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7"/>
        <w:gridCol w:w="1433"/>
        <w:gridCol w:w="1389"/>
        <w:gridCol w:w="44"/>
        <w:gridCol w:w="1439"/>
        <w:gridCol w:w="1596"/>
        <w:gridCol w:w="2574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FE60E2">
        <w:trPr>
          <w:cantSplit/>
          <w:trHeight w:val="43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D14FCC" w:rsidP="00D14FC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新疆三山与农业银行借款合同纠纷案</w:t>
            </w:r>
          </w:p>
        </w:tc>
      </w:tr>
      <w:tr w:rsidR="00B708D7" w:rsidRPr="00E27CA6" w:rsidTr="00FE60E2">
        <w:trPr>
          <w:cantSplit/>
          <w:trHeight w:val="43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D14FCC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新疆三山娱乐有限公司</w:t>
            </w:r>
          </w:p>
        </w:tc>
      </w:tr>
      <w:tr w:rsidR="00FE60E2" w:rsidRPr="00E27CA6" w:rsidTr="00FE60E2">
        <w:trPr>
          <w:cantSplit/>
          <w:trHeight w:val="43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D14FCC" w:rsidP="00FE60E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新疆维吾尔族自治区乌鲁木齐市体育馆路</w:t>
            </w:r>
            <w:r>
              <w:rPr>
                <w:rFonts w:ascii="Times New Roman" w:eastAsiaTheme="majorEastAsia" w:hAnsi="Times New Roman" w:cs="Times New Roman" w:hint="eastAsia"/>
              </w:rPr>
              <w:t>29</w:t>
            </w:r>
            <w:r>
              <w:rPr>
                <w:rFonts w:ascii="Times New Roman" w:eastAsiaTheme="majorEastAsia" w:hAnsi="Times New Roman" w:cs="Times New Roman" w:hint="eastAsia"/>
              </w:rPr>
              <w:t>号附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</w:p>
        </w:tc>
      </w:tr>
      <w:tr w:rsidR="00FE60E2" w:rsidRPr="00E27CA6" w:rsidTr="00FE60E2">
        <w:trPr>
          <w:cantSplit/>
          <w:trHeight w:val="43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19" w:type="pct"/>
            <w:vAlign w:val="center"/>
          </w:tcPr>
          <w:p w:rsidR="00FE60E2" w:rsidRPr="00E27CA6" w:rsidRDefault="00D14FCC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盈科刘</w:t>
            </w:r>
            <w:r w:rsidR="001D26B2">
              <w:rPr>
                <w:rFonts w:ascii="Times New Roman" w:eastAsiaTheme="majorEastAsia" w:hAnsi="Times New Roman" w:cs="Times New Roman" w:hint="eastAsia"/>
              </w:rPr>
              <w:t>律师</w:t>
            </w:r>
          </w:p>
        </w:tc>
        <w:tc>
          <w:tcPr>
            <w:tcW w:w="719" w:type="pct"/>
            <w:gridSpan w:val="2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21" w:type="pct"/>
            <w:vAlign w:val="center"/>
          </w:tcPr>
          <w:p w:rsidR="00FE60E2" w:rsidRPr="00E27CA6" w:rsidRDefault="00801C5C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801C5C">
              <w:rPr>
                <w:rFonts w:ascii="Times New Roman" w:eastAsiaTheme="majorEastAsia" w:hAnsi="Times New Roman" w:cs="Times New Roman"/>
              </w:rPr>
              <w:t>13371760759</w:t>
            </w:r>
          </w:p>
        </w:tc>
        <w:tc>
          <w:tcPr>
            <w:tcW w:w="801" w:type="pct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60" w:type="pct"/>
            <w:gridSpan w:val="4"/>
            <w:vAlign w:val="center"/>
          </w:tcPr>
          <w:p w:rsidR="00FE60E2" w:rsidRPr="00E27CA6" w:rsidRDefault="00FE60E2" w:rsidP="0091536A">
            <w:pPr>
              <w:ind w:firstLineChars="100" w:firstLine="21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416" w:type="pct"/>
            <w:gridSpan w:val="2"/>
            <w:vAlign w:val="center"/>
          </w:tcPr>
          <w:p w:rsidR="00FE60E2" w:rsidRPr="00E27CA6" w:rsidRDefault="00FE60E2" w:rsidP="0091536A">
            <w:pPr>
              <w:ind w:firstLineChars="50" w:firstLine="105"/>
              <w:jc w:val="left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43" w:type="pct"/>
            <w:gridSpan w:val="2"/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93" w:type="pct"/>
            <w:gridSpan w:val="2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D14FCC" w:rsidP="007E42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中国农业银行新疆维吾尔族自治区分行营业部</w:t>
            </w: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D14FCC" w:rsidP="00A3683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新疆维吾尔族自治区乌鲁木齐市解放南路</w:t>
            </w:r>
            <w:r>
              <w:rPr>
                <w:rFonts w:ascii="Times New Roman" w:eastAsiaTheme="majorEastAsia" w:hAnsi="Times New Roman" w:cs="Times New Roman" w:hint="eastAsia"/>
              </w:rPr>
              <w:t>318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DC051F" w:rsidRDefault="00FE60E2" w:rsidP="00DC051F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E60E2" w:rsidRPr="0059458B" w:rsidRDefault="00FE60E2" w:rsidP="0059458B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970CA7" w:rsidP="00E27CA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实现债权</w:t>
            </w:r>
          </w:p>
        </w:tc>
      </w:tr>
      <w:tr w:rsidR="00FE60E2" w:rsidRPr="00E27CA6" w:rsidTr="00FE60E2">
        <w:trPr>
          <w:cantSplit/>
          <w:trHeight w:val="465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  <w:vAlign w:val="center"/>
          </w:tcPr>
          <w:p w:rsidR="00FE60E2" w:rsidRPr="00E27CA6" w:rsidRDefault="00D14FCC" w:rsidP="00936D6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13000</w:t>
            </w:r>
            <w:r w:rsidR="00FE60E2">
              <w:rPr>
                <w:rFonts w:ascii="Times New Roman" w:eastAsiaTheme="majorEastAsia" w:hAnsi="Times New Roman" w:cs="Times New Roman"/>
                <w:b/>
              </w:rPr>
              <w:t>万元人民币</w:t>
            </w:r>
          </w:p>
        </w:tc>
      </w:tr>
      <w:tr w:rsidR="00FE60E2" w:rsidRPr="00E27CA6" w:rsidTr="00FE60E2">
        <w:trPr>
          <w:cantSplit/>
          <w:trHeight w:val="658"/>
        </w:trPr>
        <w:tc>
          <w:tcPr>
            <w:tcW w:w="747" w:type="pct"/>
            <w:tcBorders>
              <w:left w:val="single" w:sz="18" w:space="0" w:color="auto"/>
            </w:tcBorders>
            <w:vAlign w:val="center"/>
          </w:tcPr>
          <w:p w:rsidR="00FE60E2" w:rsidRPr="00E27CA6" w:rsidRDefault="00FE60E2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53" w:type="pct"/>
            <w:gridSpan w:val="6"/>
            <w:tcBorders>
              <w:right w:val="single" w:sz="18" w:space="0" w:color="auto"/>
            </w:tcBorders>
          </w:tcPr>
          <w:p w:rsidR="00FE60E2" w:rsidRPr="0091536A" w:rsidRDefault="00FE60E2" w:rsidP="00EB7D4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E60E2" w:rsidRPr="00E27CA6" w:rsidTr="00FE60E2">
        <w:trPr>
          <w:cantSplit/>
          <w:trHeight w:val="4266"/>
        </w:trPr>
        <w:tc>
          <w:tcPr>
            <w:tcW w:w="747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E60E2" w:rsidRPr="00E27CA6" w:rsidRDefault="00FE60E2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53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FE60E2" w:rsidRDefault="00801C5C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 w:rsidRPr="00801C5C">
              <w:rPr>
                <w:rFonts w:ascii="Times New Roman" w:eastAsiaTheme="majorEastAsia" w:hAnsi="Times New Roman" w:cs="Times New Roman" w:hint="eastAsia"/>
              </w:rPr>
              <w:t>三山房产公司证据材料</w:t>
            </w:r>
          </w:p>
          <w:p w:rsidR="00A6316E" w:rsidRPr="00A6316E" w:rsidRDefault="00A6316E" w:rsidP="00A6316E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民事判决书（</w:t>
            </w:r>
            <w:r>
              <w:rPr>
                <w:rFonts w:ascii="Times New Roman" w:eastAsiaTheme="majorEastAsia" w:hAnsi="Times New Roman" w:cs="Times New Roman" w:hint="eastAsia"/>
              </w:rPr>
              <w:t>2012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  <w:p w:rsidR="00801C5C" w:rsidRDefault="00801C5C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民事判决书（</w:t>
            </w:r>
            <w:r>
              <w:rPr>
                <w:rFonts w:ascii="Times New Roman" w:eastAsiaTheme="majorEastAsia" w:hAnsi="Times New Roman" w:cs="Times New Roman" w:hint="eastAsia"/>
              </w:rPr>
              <w:t>2011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  <w:p w:rsidR="00801C5C" w:rsidRDefault="00801C5C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民事判决书（</w:t>
            </w:r>
            <w:r>
              <w:rPr>
                <w:rFonts w:ascii="Times New Roman" w:eastAsiaTheme="majorEastAsia" w:hAnsi="Times New Roman" w:cs="Times New Roman" w:hint="eastAsia"/>
              </w:rPr>
              <w:t>2010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  <w:p w:rsidR="00A6316E" w:rsidRDefault="00A6316E" w:rsidP="00A6316E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民事判决书（</w:t>
            </w:r>
            <w:r>
              <w:rPr>
                <w:rFonts w:ascii="Times New Roman" w:eastAsiaTheme="majorEastAsia" w:hAnsi="Times New Roman" w:cs="Times New Roman" w:hint="eastAsia"/>
              </w:rPr>
              <w:t>2008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  <w:p w:rsidR="00801C5C" w:rsidRDefault="00A6316E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再审申请书</w:t>
            </w:r>
          </w:p>
          <w:p w:rsidR="00A6316E" w:rsidRDefault="00A6316E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民事再审申请书</w:t>
            </w:r>
          </w:p>
          <w:p w:rsidR="00A6316E" w:rsidRDefault="00A6316E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民事申请再审案件受理通知书</w:t>
            </w:r>
          </w:p>
          <w:p w:rsidR="00A6316E" w:rsidRDefault="00A6316E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民事裁定书</w:t>
            </w:r>
          </w:p>
          <w:p w:rsidR="00A6316E" w:rsidRDefault="00A6316E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新疆北大资源科技文化发展有限公司清算的通知</w:t>
            </w:r>
          </w:p>
          <w:p w:rsidR="00A6316E" w:rsidRPr="00801C5C" w:rsidRDefault="00A6316E" w:rsidP="00801C5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北京北大资源集团、三山国际房地发展有限公司关于资产重组有关问题的备忘录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4B5C7A" w:rsidRPr="00E27CA6" w:rsidRDefault="007F2AD6" w:rsidP="004B5C7A">
            <w:pPr>
              <w:rPr>
                <w:rFonts w:ascii="Times New Roman" w:eastAsiaTheme="majorEastAsia" w:hAnsi="Times New Roman" w:cs="Times New Roman" w:hint="eastAsia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590897">
              <w:rPr>
                <w:rFonts w:ascii="Times New Roman" w:eastAsiaTheme="majorEastAsia" w:hAnsi="Times New Roman" w:cs="Times New Roman" w:hint="eastAsia"/>
              </w:rPr>
              <w:t>1</w:t>
            </w:r>
            <w:r w:rsidR="00590897">
              <w:rPr>
                <w:rFonts w:ascii="Times New Roman" w:eastAsiaTheme="majorEastAsia" w:hAnsi="Times New Roman" w:cs="Times New Roman" w:hint="eastAsia"/>
              </w:rPr>
              <w:t>、所收集到</w:t>
            </w:r>
            <w:r w:rsidR="00590897">
              <w:rPr>
                <w:rFonts w:ascii="Times New Roman" w:eastAsiaTheme="majorEastAsia" w:hAnsi="Times New Roman" w:cs="Times New Roman"/>
              </w:rPr>
              <w:t>的材料共计涉及四个</w:t>
            </w:r>
            <w:r w:rsidR="00590897">
              <w:rPr>
                <w:rFonts w:ascii="Times New Roman" w:eastAsiaTheme="majorEastAsia" w:hAnsi="Times New Roman" w:cs="Times New Roman" w:hint="eastAsia"/>
              </w:rPr>
              <w:t>案件</w:t>
            </w:r>
            <w:r w:rsidR="00590897">
              <w:rPr>
                <w:rFonts w:ascii="Times New Roman" w:eastAsiaTheme="majorEastAsia" w:hAnsi="Times New Roman" w:cs="Times New Roman"/>
              </w:rPr>
              <w:t>，其中两个是损害赔偿案件，两个是金融合同借款案件。</w:t>
            </w:r>
          </w:p>
          <w:p w:rsidR="007F2AD6" w:rsidRPr="00590897" w:rsidRDefault="00590897" w:rsidP="004B5C7A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、法院</w:t>
            </w:r>
            <w:r>
              <w:rPr>
                <w:rFonts w:ascii="Times New Roman" w:eastAsiaTheme="majorEastAsia" w:hAnsi="Times New Roman" w:cs="Times New Roman"/>
              </w:rPr>
              <w:t>对</w:t>
            </w:r>
            <w:r>
              <w:rPr>
                <w:rFonts w:ascii="Times New Roman" w:eastAsiaTheme="majorEastAsia" w:hAnsi="Times New Roman" w:cs="Times New Roman" w:hint="eastAsia"/>
              </w:rPr>
              <w:t>损害赔偿案件的</w:t>
            </w:r>
            <w:r>
              <w:rPr>
                <w:rFonts w:ascii="Times New Roman" w:eastAsiaTheme="majorEastAsia" w:hAnsi="Times New Roman" w:cs="Times New Roman"/>
              </w:rPr>
              <w:t>认定并无明显错误，申请再审翻案的可能性不大，不建议立项。</w:t>
            </w:r>
          </w:p>
          <w:p w:rsidR="007F2AD6" w:rsidRPr="00590897" w:rsidRDefault="00590897" w:rsidP="004B5C7A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法院对金融合同借款案件的认定，一审、二审意见基本一致，而且在我们认真研读之后，亦认为法院的认定很难</w:t>
            </w:r>
            <w:r>
              <w:rPr>
                <w:rFonts w:ascii="Times New Roman" w:eastAsiaTheme="majorEastAsia" w:hAnsi="Times New Roman" w:cs="Times New Roman" w:hint="eastAsia"/>
              </w:rPr>
              <w:t>推翻。目前看来</w:t>
            </w:r>
            <w:r>
              <w:rPr>
                <w:rFonts w:ascii="Times New Roman" w:eastAsiaTheme="majorEastAsia" w:hAnsi="Times New Roman" w:cs="Times New Roman"/>
              </w:rPr>
              <w:t>，</w:t>
            </w:r>
            <w:r>
              <w:rPr>
                <w:rFonts w:ascii="Times New Roman" w:eastAsiaTheme="majorEastAsia" w:hAnsi="Times New Roman" w:cs="Times New Roman" w:hint="eastAsia"/>
              </w:rPr>
              <w:t>这两个案件能够</w:t>
            </w:r>
            <w:r>
              <w:rPr>
                <w:rFonts w:ascii="Times New Roman" w:eastAsiaTheme="majorEastAsia" w:hAnsi="Times New Roman" w:cs="Times New Roman"/>
              </w:rPr>
              <w:t>进入再审程序的难度都非常</w:t>
            </w:r>
            <w:r>
              <w:rPr>
                <w:rFonts w:ascii="Times New Roman" w:eastAsiaTheme="majorEastAsia" w:hAnsi="Times New Roman" w:cs="Times New Roman" w:hint="eastAsia"/>
              </w:rPr>
              <w:t>大</w:t>
            </w:r>
            <w:r>
              <w:rPr>
                <w:rFonts w:ascii="Times New Roman" w:eastAsiaTheme="majorEastAsia" w:hAnsi="Times New Roman" w:cs="Times New Roman"/>
              </w:rPr>
              <w:t>，</w:t>
            </w:r>
            <w:r>
              <w:rPr>
                <w:rFonts w:ascii="Times New Roman" w:eastAsiaTheme="majorEastAsia" w:hAnsi="Times New Roman" w:cs="Times New Roman" w:hint="eastAsia"/>
              </w:rPr>
              <w:t>即使</w:t>
            </w:r>
            <w:r>
              <w:rPr>
                <w:rFonts w:ascii="Times New Roman" w:eastAsiaTheme="majorEastAsia" w:hAnsi="Times New Roman" w:cs="Times New Roman"/>
              </w:rPr>
              <w:t>进入再审，改变原判决的可能性极小。</w:t>
            </w:r>
          </w:p>
          <w:p w:rsidR="007F2AD6" w:rsidRPr="00590897" w:rsidRDefault="00590897" w:rsidP="004B5C7A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虽然上述案件的标的都符合公司要求，但其前景不好，风险太大。</w:t>
            </w:r>
          </w:p>
          <w:p w:rsidR="007F2AD6" w:rsidRPr="00E27CA6" w:rsidRDefault="00590897" w:rsidP="004B5C7A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故</w:t>
            </w:r>
            <w:r>
              <w:rPr>
                <w:rFonts w:ascii="Times New Roman" w:eastAsiaTheme="majorEastAsia" w:hAnsi="Times New Roman" w:cs="Times New Roman"/>
              </w:rPr>
              <w:t>，经过多次研读，我们认为该案</w:t>
            </w:r>
            <w:r>
              <w:rPr>
                <w:rFonts w:ascii="Times New Roman" w:eastAsiaTheme="majorEastAsia" w:hAnsi="Times New Roman" w:cs="Times New Roman" w:hint="eastAsia"/>
              </w:rPr>
              <w:t>不符合公司</w:t>
            </w:r>
            <w:r>
              <w:rPr>
                <w:rFonts w:ascii="Times New Roman" w:eastAsiaTheme="majorEastAsia" w:hAnsi="Times New Roman" w:cs="Times New Roman"/>
              </w:rPr>
              <w:t>立项</w:t>
            </w:r>
            <w:r>
              <w:rPr>
                <w:rFonts w:ascii="Times New Roman" w:eastAsiaTheme="majorEastAsia" w:hAnsi="Times New Roman" w:cs="Times New Roman" w:hint="eastAsia"/>
              </w:rPr>
              <w:t>要求</w:t>
            </w:r>
            <w:r>
              <w:rPr>
                <w:rFonts w:ascii="Times New Roman" w:eastAsiaTheme="majorEastAsia" w:hAnsi="Times New Roman" w:cs="Times New Roman"/>
              </w:rPr>
              <w:t>。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7F2AD6" w:rsidRPr="00E27CA6" w:rsidRDefault="00590897" w:rsidP="005136E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不立项</w:t>
            </w:r>
            <w:r>
              <w:rPr>
                <w:rFonts w:ascii="Times New Roman" w:eastAsiaTheme="majorEastAsia" w:hAnsi="Times New Roman" w:cs="Times New Roman"/>
              </w:rPr>
              <w:t>。</w:t>
            </w:r>
            <w:bookmarkStart w:id="0" w:name="_GoBack"/>
            <w:bookmarkEnd w:id="0"/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A98" w:rsidRDefault="00AB0A98">
      <w:r>
        <w:separator/>
      </w:r>
    </w:p>
  </w:endnote>
  <w:endnote w:type="continuationSeparator" w:id="0">
    <w:p w:rsidR="00AB0A98" w:rsidRDefault="00AB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C14E78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59089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59089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C14E78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A98" w:rsidRDefault="00AB0A98">
      <w:r>
        <w:separator/>
      </w:r>
    </w:p>
  </w:footnote>
  <w:footnote w:type="continuationSeparator" w:id="0">
    <w:p w:rsidR="00AB0A98" w:rsidRDefault="00AB0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534E3F"/>
    <w:multiLevelType w:val="hybridMultilevel"/>
    <w:tmpl w:val="82D81D5C"/>
    <w:lvl w:ilvl="0" w:tplc="A14A2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9CA"/>
    <w:rsid w:val="000159FD"/>
    <w:rsid w:val="00044493"/>
    <w:rsid w:val="00062BB5"/>
    <w:rsid w:val="000638DC"/>
    <w:rsid w:val="0008597E"/>
    <w:rsid w:val="00091076"/>
    <w:rsid w:val="000C3950"/>
    <w:rsid w:val="000D6675"/>
    <w:rsid w:val="00133534"/>
    <w:rsid w:val="001628D3"/>
    <w:rsid w:val="00163C80"/>
    <w:rsid w:val="00182975"/>
    <w:rsid w:val="001A0190"/>
    <w:rsid w:val="001A3CAA"/>
    <w:rsid w:val="001B0B0D"/>
    <w:rsid w:val="001B744D"/>
    <w:rsid w:val="001C385B"/>
    <w:rsid w:val="001C4AEE"/>
    <w:rsid w:val="001C4B79"/>
    <w:rsid w:val="001C6FEF"/>
    <w:rsid w:val="001D22C7"/>
    <w:rsid w:val="001D26B2"/>
    <w:rsid w:val="001E6D66"/>
    <w:rsid w:val="0020105C"/>
    <w:rsid w:val="00224760"/>
    <w:rsid w:val="002358B7"/>
    <w:rsid w:val="00274D90"/>
    <w:rsid w:val="002A1BC7"/>
    <w:rsid w:val="002F078D"/>
    <w:rsid w:val="002F0861"/>
    <w:rsid w:val="00303591"/>
    <w:rsid w:val="00310A94"/>
    <w:rsid w:val="00310F2D"/>
    <w:rsid w:val="00331B66"/>
    <w:rsid w:val="00363C3C"/>
    <w:rsid w:val="00363C43"/>
    <w:rsid w:val="003654CE"/>
    <w:rsid w:val="00372FEA"/>
    <w:rsid w:val="00396E50"/>
    <w:rsid w:val="003A3A19"/>
    <w:rsid w:val="003A4E69"/>
    <w:rsid w:val="003C3708"/>
    <w:rsid w:val="003D4553"/>
    <w:rsid w:val="003E7555"/>
    <w:rsid w:val="00431711"/>
    <w:rsid w:val="00434991"/>
    <w:rsid w:val="00466493"/>
    <w:rsid w:val="004754A1"/>
    <w:rsid w:val="00490C9C"/>
    <w:rsid w:val="00495B83"/>
    <w:rsid w:val="004A4074"/>
    <w:rsid w:val="004B2CB2"/>
    <w:rsid w:val="004B5C7A"/>
    <w:rsid w:val="004D1E24"/>
    <w:rsid w:val="004E2C1E"/>
    <w:rsid w:val="004E5B4B"/>
    <w:rsid w:val="004F0063"/>
    <w:rsid w:val="004F188A"/>
    <w:rsid w:val="00502CA8"/>
    <w:rsid w:val="00512473"/>
    <w:rsid w:val="005136E2"/>
    <w:rsid w:val="00526991"/>
    <w:rsid w:val="00535981"/>
    <w:rsid w:val="005875CF"/>
    <w:rsid w:val="00590897"/>
    <w:rsid w:val="0059458B"/>
    <w:rsid w:val="005B0187"/>
    <w:rsid w:val="005D6798"/>
    <w:rsid w:val="005E0A17"/>
    <w:rsid w:val="005E707F"/>
    <w:rsid w:val="005E74A9"/>
    <w:rsid w:val="006002DD"/>
    <w:rsid w:val="00614CBC"/>
    <w:rsid w:val="00623699"/>
    <w:rsid w:val="006311F2"/>
    <w:rsid w:val="006514A9"/>
    <w:rsid w:val="00654F08"/>
    <w:rsid w:val="00661EC8"/>
    <w:rsid w:val="0069608E"/>
    <w:rsid w:val="006A6E8B"/>
    <w:rsid w:val="00746076"/>
    <w:rsid w:val="00761D04"/>
    <w:rsid w:val="007635E8"/>
    <w:rsid w:val="00771ED9"/>
    <w:rsid w:val="00774147"/>
    <w:rsid w:val="007A14D3"/>
    <w:rsid w:val="007E42E1"/>
    <w:rsid w:val="007F2AD6"/>
    <w:rsid w:val="007F364B"/>
    <w:rsid w:val="007F4791"/>
    <w:rsid w:val="00801C5C"/>
    <w:rsid w:val="00805521"/>
    <w:rsid w:val="008210A5"/>
    <w:rsid w:val="00826DBE"/>
    <w:rsid w:val="00837533"/>
    <w:rsid w:val="00845047"/>
    <w:rsid w:val="00850565"/>
    <w:rsid w:val="008535BF"/>
    <w:rsid w:val="008548F6"/>
    <w:rsid w:val="00862CBE"/>
    <w:rsid w:val="008E3738"/>
    <w:rsid w:val="008E79CD"/>
    <w:rsid w:val="008E7D1B"/>
    <w:rsid w:val="008F00C6"/>
    <w:rsid w:val="00912E99"/>
    <w:rsid w:val="009147FC"/>
    <w:rsid w:val="0091536A"/>
    <w:rsid w:val="00915A3D"/>
    <w:rsid w:val="00925C9D"/>
    <w:rsid w:val="00926305"/>
    <w:rsid w:val="00936D60"/>
    <w:rsid w:val="00937E79"/>
    <w:rsid w:val="00970CA7"/>
    <w:rsid w:val="009725A1"/>
    <w:rsid w:val="00983580"/>
    <w:rsid w:val="00985B45"/>
    <w:rsid w:val="00994A9C"/>
    <w:rsid w:val="009B100F"/>
    <w:rsid w:val="009B10D2"/>
    <w:rsid w:val="009D388A"/>
    <w:rsid w:val="00A15830"/>
    <w:rsid w:val="00A3440E"/>
    <w:rsid w:val="00A36836"/>
    <w:rsid w:val="00A61BA1"/>
    <w:rsid w:val="00A62C1F"/>
    <w:rsid w:val="00A62F09"/>
    <w:rsid w:val="00A6316E"/>
    <w:rsid w:val="00A73B9C"/>
    <w:rsid w:val="00A9292E"/>
    <w:rsid w:val="00AB0A98"/>
    <w:rsid w:val="00AB2FBB"/>
    <w:rsid w:val="00AD09B0"/>
    <w:rsid w:val="00AD5151"/>
    <w:rsid w:val="00AE3AB5"/>
    <w:rsid w:val="00B57B36"/>
    <w:rsid w:val="00B708D7"/>
    <w:rsid w:val="00B87228"/>
    <w:rsid w:val="00BC3F02"/>
    <w:rsid w:val="00BE583F"/>
    <w:rsid w:val="00C123A4"/>
    <w:rsid w:val="00C14E78"/>
    <w:rsid w:val="00C151CA"/>
    <w:rsid w:val="00C17EA1"/>
    <w:rsid w:val="00C200AE"/>
    <w:rsid w:val="00C476A5"/>
    <w:rsid w:val="00C50777"/>
    <w:rsid w:val="00C53FAA"/>
    <w:rsid w:val="00C76344"/>
    <w:rsid w:val="00C94932"/>
    <w:rsid w:val="00CC1241"/>
    <w:rsid w:val="00CD5D6C"/>
    <w:rsid w:val="00CE124A"/>
    <w:rsid w:val="00CE75F9"/>
    <w:rsid w:val="00D02037"/>
    <w:rsid w:val="00D12D46"/>
    <w:rsid w:val="00D144D6"/>
    <w:rsid w:val="00D14FCC"/>
    <w:rsid w:val="00D1772D"/>
    <w:rsid w:val="00D2529D"/>
    <w:rsid w:val="00D44375"/>
    <w:rsid w:val="00D666D3"/>
    <w:rsid w:val="00D67226"/>
    <w:rsid w:val="00D84CBE"/>
    <w:rsid w:val="00D87FB7"/>
    <w:rsid w:val="00DA1320"/>
    <w:rsid w:val="00DB34F1"/>
    <w:rsid w:val="00DC051F"/>
    <w:rsid w:val="00DC466B"/>
    <w:rsid w:val="00DD7CDE"/>
    <w:rsid w:val="00E21ADE"/>
    <w:rsid w:val="00E27CA6"/>
    <w:rsid w:val="00E27CE7"/>
    <w:rsid w:val="00E32031"/>
    <w:rsid w:val="00E3774B"/>
    <w:rsid w:val="00E45D90"/>
    <w:rsid w:val="00E665F2"/>
    <w:rsid w:val="00E96ABC"/>
    <w:rsid w:val="00EB7D43"/>
    <w:rsid w:val="00ED335B"/>
    <w:rsid w:val="00EE1134"/>
    <w:rsid w:val="00F17841"/>
    <w:rsid w:val="00F327D3"/>
    <w:rsid w:val="00F3529E"/>
    <w:rsid w:val="00F36E31"/>
    <w:rsid w:val="00F634A1"/>
    <w:rsid w:val="00F7540C"/>
    <w:rsid w:val="00F90E51"/>
    <w:rsid w:val="00FD09CA"/>
    <w:rsid w:val="00FD6B8A"/>
    <w:rsid w:val="00FE1FBF"/>
    <w:rsid w:val="00FE6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096E17-4161-4DB7-AD92-BC7ABDCC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653D-59AA-4282-8F9F-7A6EC0C4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197</TotalTime>
  <Pages>2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qian-law</cp:lastModifiedBy>
  <cp:revision>25</cp:revision>
  <cp:lastPrinted>2015-10-15T00:50:00Z</cp:lastPrinted>
  <dcterms:created xsi:type="dcterms:W3CDTF">2016-01-20T11:17:00Z</dcterms:created>
  <dcterms:modified xsi:type="dcterms:W3CDTF">2016-04-24T12:07:00Z</dcterms:modified>
</cp:coreProperties>
</file>