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F2" w:rsidRDefault="006C30AA">
      <w:pPr>
        <w:pStyle w:val="a9"/>
        <w:rPr>
          <w:rFonts w:ascii="Times New Roman" w:eastAsia="方正大标宋简体" w:hAnsi="Times New Roman" w:cs="Times New Roman"/>
          <w:b w:val="0"/>
        </w:rPr>
      </w:pPr>
      <w:r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95"/>
        <w:gridCol w:w="1352"/>
        <w:gridCol w:w="43"/>
        <w:gridCol w:w="1399"/>
        <w:gridCol w:w="1554"/>
        <w:gridCol w:w="2506"/>
      </w:tblGrid>
      <w:tr w:rsidR="002C4AF2">
        <w:trPr>
          <w:cantSplit/>
          <w:trHeight w:val="435"/>
        </w:trPr>
        <w:tc>
          <w:tcPr>
            <w:tcW w:w="97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2C4AF2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上行闸北支行与合肥大唐债权纠纷</w:t>
            </w:r>
          </w:p>
        </w:tc>
      </w:tr>
      <w:tr w:rsidR="002C4AF2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6C30AA">
            <w:pPr>
              <w:ind w:firstLineChars="1250" w:firstLine="2625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玉臻资产</w:t>
            </w:r>
          </w:p>
        </w:tc>
      </w:tr>
      <w:tr w:rsidR="002C4AF2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1395" w:type="dxa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徐总</w:t>
            </w:r>
          </w:p>
        </w:tc>
        <w:tc>
          <w:tcPr>
            <w:tcW w:w="1395" w:type="dxa"/>
            <w:gridSpan w:val="2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1399" w:type="dxa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13671508447</w:t>
            </w:r>
          </w:p>
        </w:tc>
        <w:tc>
          <w:tcPr>
            <w:tcW w:w="1554" w:type="dxa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2506" w:type="dxa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4189" w:type="dxa"/>
            <w:gridSpan w:val="4"/>
            <w:vAlign w:val="center"/>
          </w:tcPr>
          <w:p w:rsidR="002C4AF2" w:rsidRDefault="002C4AF2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554" w:type="dxa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2506" w:type="dxa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2747" w:type="dxa"/>
            <w:gridSpan w:val="2"/>
            <w:vAlign w:val="center"/>
          </w:tcPr>
          <w:p w:rsidR="002C4AF2" w:rsidRDefault="002C4AF2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4060" w:type="dxa"/>
            <w:gridSpan w:val="2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合肥大唐</w:t>
            </w: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8249" w:type="dxa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65"/>
        </w:trPr>
        <w:tc>
          <w:tcPr>
            <w:tcW w:w="97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实现债权</w:t>
            </w:r>
          </w:p>
        </w:tc>
      </w:tr>
      <w:tr w:rsidR="002C4AF2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本息合计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3600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2C4AF2">
        <w:trPr>
          <w:cantSplit/>
          <w:trHeight w:val="658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目前案情</w:t>
            </w:r>
            <w:r>
              <w:rPr>
                <w:rFonts w:ascii="Times New Roman" w:eastAsiaTheme="majorEastAsia" w:hAnsi="Times New Roman" w:cs="Times New Roman"/>
                <w:b/>
              </w:rPr>
              <w:br/>
            </w:r>
            <w:r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</w:tcPr>
          <w:p w:rsidR="002C4AF2" w:rsidRDefault="006C30AA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月，“</w:t>
            </w:r>
            <w:r>
              <w:rPr>
                <w:rFonts w:hint="eastAsia"/>
                <w:u w:val="single"/>
              </w:rPr>
              <w:t>上海相卫致胜投”</w:t>
            </w:r>
            <w:r>
              <w:rPr>
                <w:rFonts w:hint="eastAsia"/>
              </w:rPr>
              <w:t>委托“</w:t>
            </w:r>
            <w:r>
              <w:rPr>
                <w:rFonts w:hint="eastAsia"/>
                <w:u w:val="single"/>
              </w:rPr>
              <w:t>上行闸北支行”</w:t>
            </w:r>
            <w:r>
              <w:rPr>
                <w:rFonts w:hint="eastAsia"/>
              </w:rPr>
              <w:t>向“</w:t>
            </w:r>
            <w:r>
              <w:rPr>
                <w:rFonts w:hint="eastAsia"/>
                <w:u w:val="single"/>
              </w:rPr>
              <w:t>合肥大唐”</w:t>
            </w:r>
            <w:r>
              <w:rPr>
                <w:rFonts w:hint="eastAsia"/>
              </w:rPr>
              <w:t>贷款五千万元，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月到期。大唐抵押给上海相卫合肥的一处房产，</w:t>
            </w:r>
            <w:r>
              <w:rPr>
                <w:rFonts w:hint="eastAsia"/>
                <w:u w:val="single"/>
              </w:rPr>
              <w:t>“安徽信旺公司、自然人蒋玉祥”</w:t>
            </w:r>
            <w:r>
              <w:rPr>
                <w:rFonts w:hint="eastAsia"/>
              </w:rPr>
              <w:t>提供保证。贷款到期后未归还，闸北支行起诉，原告为上海银行闸北支行，被告为合肥大唐、安徽信旺、蒋玉祥，第三人上海相卫致胜。该案件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日上海闸北法院出具调解书调解协议为合肥大唐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月前分四期还款，上海相卫分四次解压房产。</w:t>
            </w:r>
          </w:p>
          <w:p w:rsidR="002C4AF2" w:rsidRDefault="006C30AA">
            <w:r>
              <w:rPr>
                <w:rFonts w:hint="eastAsia"/>
              </w:rPr>
              <w:t>当事人现委托</w:t>
            </w:r>
            <w:r>
              <w:rPr>
                <w:rFonts w:asciiTheme="minorEastAsia" w:hAnsiTheme="minorEastAsia" w:cs="Times New Roman" w:hint="eastAsia"/>
                <w:szCs w:val="21"/>
              </w:rPr>
              <w:t>玉臻资产处理此案件</w:t>
            </w:r>
          </w:p>
          <w:p w:rsidR="002C4AF2" w:rsidRDefault="002C4AF2"/>
          <w:p w:rsidR="002C4AF2" w:rsidRDefault="006C30AA">
            <w:pPr>
              <w:pStyle w:val="a5"/>
              <w:spacing w:line="240" w:lineRule="auto"/>
              <w:ind w:firstLine="0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抵押物为合肥市蜀山区望江西路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198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号信旺华府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号楼的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65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套现房住宅。</w:t>
            </w:r>
          </w:p>
          <w:p w:rsidR="002C4AF2" w:rsidRDefault="006C30AA">
            <w:pPr>
              <w:pStyle w:val="a5"/>
              <w:spacing w:line="240" w:lineRule="auto"/>
              <w:ind w:firstLine="0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担保方为蒋玉祥、信旺集团</w:t>
            </w:r>
          </w:p>
          <w:p w:rsidR="002C4AF2" w:rsidRDefault="006C30AA">
            <w:r>
              <w:rPr>
                <w:rFonts w:hint="eastAsia"/>
              </w:rPr>
              <w:t>已查封价值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亿元的资产</w:t>
            </w:r>
          </w:p>
          <w:p w:rsidR="002C4AF2" w:rsidRDefault="006C30AA">
            <w:r>
              <w:rPr>
                <w:rFonts w:hint="eastAsia"/>
              </w:rPr>
              <w:t>实际控制人因为一房</w:t>
            </w:r>
            <w:r>
              <w:rPr>
                <w:rFonts w:hint="eastAsia"/>
              </w:rPr>
              <w:t>两卖涉及违法已被批捕。</w:t>
            </w:r>
            <w:r>
              <w:rPr>
                <w:rFonts w:hint="eastAsia"/>
              </w:rPr>
              <w:t>资产被区政府接管。</w:t>
            </w:r>
          </w:p>
          <w:p w:rsidR="002C4AF2" w:rsidRDefault="002C4AF2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266"/>
        </w:trPr>
        <w:tc>
          <w:tcPr>
            <w:tcW w:w="1451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C4AF2" w:rsidRDefault="006C30AA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8249" w:type="dxa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2C4AF2" w:rsidRDefault="002C4AF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2C4AF2" w:rsidRDefault="002C4AF2">
      <w:pPr>
        <w:rPr>
          <w:rFonts w:ascii="Times New Roman" w:eastAsiaTheme="majorEastAsia" w:hAnsi="Times New Roman" w:cs="Times New Roman"/>
        </w:rPr>
      </w:pPr>
    </w:p>
    <w:tbl>
      <w:tblPr>
        <w:tblW w:w="970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4124"/>
        <w:gridCol w:w="4124"/>
      </w:tblGrid>
      <w:tr w:rsidR="002C4AF2">
        <w:trPr>
          <w:cantSplit/>
          <w:trHeight w:val="465"/>
        </w:trPr>
        <w:tc>
          <w:tcPr>
            <w:tcW w:w="970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2C4AF2">
        <w:trPr>
          <w:cantSplit/>
          <w:trHeight w:val="435"/>
        </w:trPr>
        <w:tc>
          <w:tcPr>
            <w:tcW w:w="1452" w:type="dxa"/>
            <w:vMerge w:val="restart"/>
            <w:tcBorders>
              <w:left w:val="single" w:sz="12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评估意见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8" w:type="dxa"/>
            <w:gridSpan w:val="2"/>
            <w:tcBorders>
              <w:bottom w:val="nil"/>
              <w:right w:val="single" w:sz="12" w:space="0" w:color="auto"/>
            </w:tcBorders>
          </w:tcPr>
          <w:p w:rsidR="002C4AF2" w:rsidRDefault="00C12F3A">
            <w:pPr>
              <w:rPr>
                <w:rFonts w:ascii="Times New Roman" w:eastAsiaTheme="majorEastAsia" w:hAnsi="Times New Roman" w:cs="Times New Roman"/>
              </w:rPr>
            </w:pPr>
            <w:r w:rsidRPr="00C12F3A">
              <w:rPr>
                <w:rFonts w:ascii="Times New Roman" w:eastAsiaTheme="majorEastAsia" w:hAnsi="Times New Roman" w:cs="Times New Roman" w:hint="eastAsia"/>
              </w:rPr>
              <w:t>虽然抵押权优先债权是有明确的法律依据的，技术上可以操作。但是地方政府包括最高院的和谐思维，会影响案件的走势。比如最高院对山东彩石山庄案的处理思路。所以建议不接。</w:t>
            </w:r>
          </w:p>
        </w:tc>
      </w:tr>
      <w:tr w:rsidR="002C4AF2">
        <w:trPr>
          <w:cantSplit/>
          <w:trHeight w:val="434"/>
        </w:trPr>
        <w:tc>
          <w:tcPr>
            <w:tcW w:w="1452" w:type="dxa"/>
            <w:vMerge/>
            <w:tcBorders>
              <w:left w:val="single" w:sz="12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4124" w:type="dxa"/>
            <w:tcBorders>
              <w:top w:val="nil"/>
              <w:bottom w:val="single" w:sz="4" w:space="0" w:color="auto"/>
              <w:right w:val="nil"/>
            </w:tcBorders>
          </w:tcPr>
          <w:p w:rsidR="002C4AF2" w:rsidRDefault="00C12F3A">
            <w:pPr>
              <w:rPr>
                <w:rFonts w:ascii="Times New Roman" w:eastAsia="方正大标宋简体" w:hAnsi="Times New Roman" w:cs="Times New Roman" w:hint="eastAsia"/>
              </w:rPr>
            </w:pPr>
            <w:r>
              <w:rPr>
                <w:rFonts w:ascii="Times New Roman" w:eastAsia="方正大标宋简体" w:hAnsi="Times New Roman" w:cs="Times New Roman"/>
              </w:rPr>
              <w:t>分析师</w:t>
            </w:r>
            <w:r>
              <w:rPr>
                <w:rFonts w:ascii="Times New Roman" w:eastAsia="方正大标宋简体" w:hAnsi="Times New Roman" w:cs="Times New Roman" w:hint="eastAsia"/>
              </w:rPr>
              <w:t>：</w:t>
            </w:r>
            <w:r>
              <w:rPr>
                <w:rFonts w:ascii="Times New Roman" w:eastAsia="方正大标宋简体" w:hAnsi="Times New Roman" w:cs="Times New Roman"/>
              </w:rPr>
              <w:t>邵波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2C4AF2" w:rsidRDefault="006C30AA">
            <w:pPr>
              <w:jc w:val="right"/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评估时间：</w:t>
            </w:r>
            <w:r>
              <w:rPr>
                <w:rFonts w:ascii="Times New Roman" w:eastAsia="方正大标宋简体" w:hAnsi="Times New Roman" w:cs="Times New Roman"/>
              </w:rPr>
              <w:t>2016</w:t>
            </w:r>
            <w:r>
              <w:rPr>
                <w:rFonts w:ascii="Times New Roman" w:eastAsia="方正大标宋简体" w:hAnsi="Times New Roman" w:cs="Times New Roman"/>
              </w:rPr>
              <w:t>年</w:t>
            </w:r>
            <w:r w:rsidR="00C12F3A">
              <w:rPr>
                <w:rFonts w:ascii="Times New Roman" w:eastAsia="方正大标宋简体" w:hAnsi="Times New Roman" w:cs="Times New Roman" w:hint="eastAsia"/>
              </w:rPr>
              <w:t>4</w:t>
            </w:r>
            <w:r>
              <w:rPr>
                <w:rFonts w:ascii="Times New Roman" w:eastAsia="方正大标宋简体" w:hAnsi="Times New Roman" w:cs="Times New Roman"/>
              </w:rPr>
              <w:t>月</w:t>
            </w:r>
            <w:r w:rsidR="00C12F3A">
              <w:rPr>
                <w:rFonts w:ascii="Times New Roman" w:eastAsia="方正大标宋简体" w:hAnsi="Times New Roman" w:cs="Times New Roman" w:hint="eastAsia"/>
              </w:rPr>
              <w:t>18</w:t>
            </w:r>
            <w:r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2C4AF2">
        <w:trPr>
          <w:cantSplit/>
          <w:trHeight w:val="435"/>
        </w:trPr>
        <w:tc>
          <w:tcPr>
            <w:tcW w:w="1452" w:type="dxa"/>
            <w:vMerge w:val="restart"/>
            <w:tcBorders>
              <w:left w:val="single" w:sz="12" w:space="0" w:color="auto"/>
            </w:tcBorders>
            <w:vAlign w:val="center"/>
          </w:tcPr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2C4AF2" w:rsidRDefault="006C30A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8248" w:type="dxa"/>
            <w:gridSpan w:val="2"/>
            <w:tcBorders>
              <w:bottom w:val="nil"/>
              <w:right w:val="single" w:sz="12" w:space="0" w:color="auto"/>
            </w:tcBorders>
          </w:tcPr>
          <w:p w:rsidR="002C4AF2" w:rsidRDefault="002C4AF2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2C4AF2">
        <w:trPr>
          <w:cantSplit/>
          <w:trHeight w:val="434"/>
        </w:trPr>
        <w:tc>
          <w:tcPr>
            <w:tcW w:w="14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C4AF2" w:rsidRDefault="002C4AF2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4124" w:type="dxa"/>
            <w:tcBorders>
              <w:top w:val="nil"/>
              <w:bottom w:val="single" w:sz="12" w:space="0" w:color="auto"/>
              <w:right w:val="nil"/>
            </w:tcBorders>
          </w:tcPr>
          <w:p w:rsidR="002C4AF2" w:rsidRDefault="006C30AA">
            <w:pPr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C4AF2" w:rsidRDefault="006C30AA">
            <w:pPr>
              <w:jc w:val="right"/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时间：</w:t>
            </w:r>
            <w:r>
              <w:rPr>
                <w:rFonts w:ascii="Times New Roman" w:eastAsia="方正大标宋简体" w:hAnsi="Times New Roman" w:cs="Times New Roman"/>
              </w:rPr>
              <w:t>2016</w:t>
            </w:r>
            <w:r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2C4AF2" w:rsidRDefault="002C4AF2">
      <w:pPr>
        <w:jc w:val="center"/>
        <w:rPr>
          <w:rFonts w:ascii="Times New Roman" w:eastAsiaTheme="majorEastAsia" w:hAnsi="Times New Roman" w:cs="Times New Roman"/>
        </w:rPr>
      </w:pPr>
      <w:bookmarkStart w:id="0" w:name="_GoBack"/>
      <w:bookmarkEnd w:id="0"/>
    </w:p>
    <w:sectPr w:rsidR="002C4AF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AA" w:rsidRDefault="006C30AA">
      <w:r>
        <w:separator/>
      </w:r>
    </w:p>
  </w:endnote>
  <w:endnote w:type="continuationSeparator" w:id="0">
    <w:p w:rsidR="006C30AA" w:rsidRDefault="006C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dine721 BT">
    <w:altName w:val="Cambria"/>
    <w:charset w:val="00"/>
    <w:family w:val="roman"/>
    <w:pitch w:val="default"/>
    <w:sig w:usb0="00000000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</w:sdtPr>
    <w:sdtEndPr>
      <w:rPr>
        <w:rFonts w:ascii="Times New Roman" w:hAnsi="Times New Roman" w:cs="Times New Roman"/>
      </w:rPr>
    </w:sdtEndPr>
    <w:sdtContent>
      <w:sdt>
        <w:sdtPr>
          <w:id w:val="1728636285"/>
        </w:sdtPr>
        <w:sdtEndPr>
          <w:rPr>
            <w:rFonts w:ascii="Times New Roman" w:hAnsi="Times New Roman" w:cs="Times New Roman"/>
          </w:rPr>
        </w:sdtEndPr>
        <w:sdtContent>
          <w:p w:rsidR="002C4AF2" w:rsidRDefault="006C30AA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12F3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12F3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</w:sdtPr>
    <w:sdtEndPr/>
    <w:sdtContent>
      <w:p w:rsidR="002C4AF2" w:rsidRDefault="006C30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AA" w:rsidRDefault="006C30AA">
      <w:r>
        <w:separator/>
      </w:r>
    </w:p>
  </w:footnote>
  <w:footnote w:type="continuationSeparator" w:id="0">
    <w:p w:rsidR="006C30AA" w:rsidRDefault="006C3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AF2" w:rsidRDefault="006C30AA">
    <w:pPr>
      <w:pStyle w:val="a8"/>
      <w:jc w:val="right"/>
      <w:rPr>
        <w:rFonts w:ascii="黑体" w:eastAsia="黑体" w:hAnsi="黑体"/>
        <w:color w:val="808080"/>
      </w:rPr>
    </w:pPr>
    <w:r>
      <w:rPr>
        <w:rFonts w:ascii="黑体" w:eastAsia="黑体" w:hAnsi="黑体" w:hint="eastAsia"/>
        <w:color w:val="808080"/>
      </w:rPr>
      <w:t>项目评估报告</w:t>
    </w:r>
    <w:r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AF2" w:rsidRDefault="006C30AA">
    <w:pPr>
      <w:pStyle w:val="a8"/>
      <w:jc w:val="right"/>
      <w:rPr>
        <w:rFonts w:ascii="黑体" w:eastAsia="黑体" w:hAnsi="黑体"/>
        <w:color w:val="808080"/>
      </w:rPr>
    </w:pPr>
    <w:r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黑体" w:hint="eastAsia"/>
        <w:color w:val="808080"/>
      </w:rPr>
      <w:t>【内部</w:t>
    </w:r>
    <w:r>
      <w:rPr>
        <w:rFonts w:ascii="黑体" w:eastAsia="黑体" w:hAnsi="黑体"/>
        <w:color w:val="808080"/>
      </w:rPr>
      <w:t>资料</w:t>
    </w:r>
    <w:r>
      <w:rPr>
        <w:rFonts w:ascii="黑体" w:eastAsia="黑体" w:hAnsi="黑体"/>
        <w:color w:val="808080"/>
      </w:rPr>
      <w:t>·</w:t>
    </w:r>
    <w:r>
      <w:rPr>
        <w:rFonts w:ascii="黑体" w:eastAsia="黑体" w:hAnsi="黑体"/>
        <w:color w:val="808080"/>
      </w:rPr>
      <w:t>保密】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24C68"/>
    <w:rsid w:val="001628D3"/>
    <w:rsid w:val="00163C80"/>
    <w:rsid w:val="001A0190"/>
    <w:rsid w:val="001A3CAA"/>
    <w:rsid w:val="001A670A"/>
    <w:rsid w:val="001B0B0D"/>
    <w:rsid w:val="001B3ACD"/>
    <w:rsid w:val="001C6FEF"/>
    <w:rsid w:val="001D22C7"/>
    <w:rsid w:val="0020105C"/>
    <w:rsid w:val="00212E13"/>
    <w:rsid w:val="002358B7"/>
    <w:rsid w:val="00245703"/>
    <w:rsid w:val="00274D90"/>
    <w:rsid w:val="002A1BC7"/>
    <w:rsid w:val="002C4AF2"/>
    <w:rsid w:val="002F078D"/>
    <w:rsid w:val="002F0861"/>
    <w:rsid w:val="00303591"/>
    <w:rsid w:val="00310A94"/>
    <w:rsid w:val="00356D97"/>
    <w:rsid w:val="003654CE"/>
    <w:rsid w:val="00370371"/>
    <w:rsid w:val="00372FEA"/>
    <w:rsid w:val="003950A1"/>
    <w:rsid w:val="00396E50"/>
    <w:rsid w:val="003A4E69"/>
    <w:rsid w:val="003C3708"/>
    <w:rsid w:val="003D4553"/>
    <w:rsid w:val="003E37AA"/>
    <w:rsid w:val="003F065D"/>
    <w:rsid w:val="00431711"/>
    <w:rsid w:val="00434991"/>
    <w:rsid w:val="00466493"/>
    <w:rsid w:val="004808E3"/>
    <w:rsid w:val="00490C9C"/>
    <w:rsid w:val="004A4074"/>
    <w:rsid w:val="004B5C7A"/>
    <w:rsid w:val="004E2C1E"/>
    <w:rsid w:val="004E5B4B"/>
    <w:rsid w:val="004F188A"/>
    <w:rsid w:val="0050538A"/>
    <w:rsid w:val="00512473"/>
    <w:rsid w:val="00526991"/>
    <w:rsid w:val="00535981"/>
    <w:rsid w:val="00550E9E"/>
    <w:rsid w:val="005875CF"/>
    <w:rsid w:val="005A546B"/>
    <w:rsid w:val="005B7DFA"/>
    <w:rsid w:val="005D6798"/>
    <w:rsid w:val="005E0A17"/>
    <w:rsid w:val="005E74A9"/>
    <w:rsid w:val="006002DD"/>
    <w:rsid w:val="00623699"/>
    <w:rsid w:val="0062466B"/>
    <w:rsid w:val="006311F2"/>
    <w:rsid w:val="00661EC8"/>
    <w:rsid w:val="0069608E"/>
    <w:rsid w:val="006A4813"/>
    <w:rsid w:val="006A6E8B"/>
    <w:rsid w:val="006C30AA"/>
    <w:rsid w:val="007635E8"/>
    <w:rsid w:val="00771ED9"/>
    <w:rsid w:val="007A14D3"/>
    <w:rsid w:val="007F2AD6"/>
    <w:rsid w:val="007F364B"/>
    <w:rsid w:val="007F4791"/>
    <w:rsid w:val="007F4AF1"/>
    <w:rsid w:val="008210A5"/>
    <w:rsid w:val="00826DBE"/>
    <w:rsid w:val="00837533"/>
    <w:rsid w:val="00845047"/>
    <w:rsid w:val="008514F6"/>
    <w:rsid w:val="008535BF"/>
    <w:rsid w:val="008E7D1B"/>
    <w:rsid w:val="008F00C6"/>
    <w:rsid w:val="009147FC"/>
    <w:rsid w:val="00925C9D"/>
    <w:rsid w:val="00926334"/>
    <w:rsid w:val="00963823"/>
    <w:rsid w:val="009725A1"/>
    <w:rsid w:val="00973ADD"/>
    <w:rsid w:val="00983580"/>
    <w:rsid w:val="00985B45"/>
    <w:rsid w:val="00994A9C"/>
    <w:rsid w:val="009B10D2"/>
    <w:rsid w:val="009B39F3"/>
    <w:rsid w:val="00A00C40"/>
    <w:rsid w:val="00A3440E"/>
    <w:rsid w:val="00A61BA1"/>
    <w:rsid w:val="00A62C1F"/>
    <w:rsid w:val="00A62F09"/>
    <w:rsid w:val="00A73B9C"/>
    <w:rsid w:val="00A9292E"/>
    <w:rsid w:val="00AA119F"/>
    <w:rsid w:val="00AB2FBB"/>
    <w:rsid w:val="00AD09B0"/>
    <w:rsid w:val="00AD5151"/>
    <w:rsid w:val="00B32594"/>
    <w:rsid w:val="00B453DD"/>
    <w:rsid w:val="00B57B36"/>
    <w:rsid w:val="00B708D7"/>
    <w:rsid w:val="00B83953"/>
    <w:rsid w:val="00BC3F02"/>
    <w:rsid w:val="00BE3BC8"/>
    <w:rsid w:val="00BE583F"/>
    <w:rsid w:val="00C123A4"/>
    <w:rsid w:val="00C12F3A"/>
    <w:rsid w:val="00C151CA"/>
    <w:rsid w:val="00C17EA1"/>
    <w:rsid w:val="00C200AE"/>
    <w:rsid w:val="00C364EA"/>
    <w:rsid w:val="00C476A5"/>
    <w:rsid w:val="00C53FAA"/>
    <w:rsid w:val="00C54952"/>
    <w:rsid w:val="00C64FA8"/>
    <w:rsid w:val="00C65898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5D90"/>
    <w:rsid w:val="00E56146"/>
    <w:rsid w:val="00E665F2"/>
    <w:rsid w:val="00EE1134"/>
    <w:rsid w:val="00F2465F"/>
    <w:rsid w:val="00F327D3"/>
    <w:rsid w:val="00F34F7E"/>
    <w:rsid w:val="00F634A1"/>
    <w:rsid w:val="00F96C3E"/>
    <w:rsid w:val="00FB2CF0"/>
    <w:rsid w:val="00FB5A83"/>
    <w:rsid w:val="00FD09CA"/>
    <w:rsid w:val="00FD6B8A"/>
    <w:rsid w:val="00FE1FBF"/>
    <w:rsid w:val="625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74FD9-0E60-47AE-929A-6636486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rmal Indent"/>
    <w:basedOn w:val="a"/>
    <w:uiPriority w:val="99"/>
    <w:unhideWhenUsed/>
    <w:pPr>
      <w:widowControl/>
      <w:spacing w:line="640" w:lineRule="exact"/>
      <w:ind w:firstLine="420"/>
      <w:jc w:val="left"/>
    </w:pPr>
    <w:rPr>
      <w:rFonts w:ascii="Aldine721 BT" w:hAnsi="Aldine721 BT"/>
      <w:kern w:val="0"/>
      <w:sz w:val="28"/>
      <w:szCs w:val="24"/>
      <w:lang w:eastAsia="en-US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脚 Char"/>
    <w:basedOn w:val="a0"/>
    <w:link w:val="a7"/>
    <w:uiPriority w:val="99"/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4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F61E9-868E-493B-A6FE-91E995BA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5</cp:revision>
  <cp:lastPrinted>2015-10-15T00:50:00Z</cp:lastPrinted>
  <dcterms:created xsi:type="dcterms:W3CDTF">2016-03-12T06:00:00Z</dcterms:created>
  <dcterms:modified xsi:type="dcterms:W3CDTF">2016-04-18T01:43:00Z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