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47" w:rsidRPr="00E27CA6" w:rsidRDefault="00EF3847" w:rsidP="00925C9D">
      <w:pPr>
        <w:pStyle w:val="Title"/>
        <w:rPr>
          <w:rFonts w:ascii="Times New Roman" w:eastAsia="方正大标宋简体" w:hAnsi="Times New Roman" w:cs="Times New Roman"/>
          <w:b w:val="0"/>
          <w:bCs w:val="0"/>
        </w:rPr>
      </w:pPr>
      <w:r w:rsidRPr="00E27CA6">
        <w:rPr>
          <w:rFonts w:ascii="Times New Roman" w:eastAsia="方正大标宋简体" w:hAnsi="Times New Roman" w:cs="方正大标宋简体" w:hint="eastAsia"/>
          <w:b w:val="0"/>
          <w:bCs w:val="0"/>
        </w:rPr>
        <w:t>项目评估报告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2"/>
        <w:gridCol w:w="1389"/>
        <w:gridCol w:w="1346"/>
        <w:gridCol w:w="11"/>
        <w:gridCol w:w="1700"/>
        <w:gridCol w:w="1543"/>
        <w:gridCol w:w="2531"/>
      </w:tblGrid>
      <w:tr w:rsidR="00EF3847" w:rsidRPr="00E71D6D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  <w:szCs w:val="28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  <w:sz w:val="28"/>
                <w:szCs w:val="28"/>
              </w:rPr>
              <w:t>基本信息</w:t>
            </w:r>
          </w:p>
        </w:tc>
      </w:tr>
      <w:tr w:rsidR="00EF3847" w:rsidRPr="00E71D6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550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宋体" w:hint="eastAsia"/>
              </w:rPr>
              <w:t>蔡金山与王双喜债权纠纷案</w:t>
            </w:r>
          </w:p>
        </w:tc>
      </w:tr>
      <w:tr w:rsidR="00EF3847" w:rsidRPr="00E71D6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71D6D" w:rsidRDefault="00EF3847" w:rsidP="00EF3847">
            <w:pPr>
              <w:ind w:firstLineChars="1850" w:firstLine="31680"/>
              <w:rPr>
                <w:rFonts w:ascii="宋体" w:cs="Times New Roman"/>
              </w:rPr>
            </w:pPr>
            <w:r>
              <w:rPr>
                <w:rFonts w:ascii="Times New Roman" w:hAnsi="Times New Roman" w:cs="宋体" w:hint="eastAsia"/>
              </w:rPr>
              <w:t>蔡金山</w:t>
            </w:r>
          </w:p>
        </w:tc>
      </w:tr>
      <w:tr w:rsidR="00EF3847" w:rsidRPr="00E71D6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联系人</w:t>
            </w:r>
          </w:p>
        </w:tc>
        <w:tc>
          <w:tcPr>
            <w:tcW w:w="708" w:type="pct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宋体" w:hint="eastAsia"/>
              </w:rPr>
              <w:t>林女士</w:t>
            </w:r>
          </w:p>
        </w:tc>
        <w:tc>
          <w:tcPr>
            <w:tcW w:w="697" w:type="pct"/>
            <w:gridSpan w:val="2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  <w:r w:rsidRPr="00E27CA6">
              <w:rPr>
                <w:rFonts w:ascii="Times New Roman" w:hAnsi="Times New Roman" w:cs="宋体" w:hint="eastAsia"/>
              </w:rPr>
              <w:t>手机</w:t>
            </w:r>
          </w:p>
        </w:tc>
        <w:tc>
          <w:tcPr>
            <w:tcW w:w="788" w:type="pct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  <w:r w:rsidRPr="00E71D6D">
              <w:rPr>
                <w:rFonts w:ascii="微软雅黑" w:eastAsia="微软雅黑" w:hAnsi="微软雅黑" w:cs="微软雅黑"/>
                <w:color w:val="555555"/>
                <w:sz w:val="23"/>
                <w:szCs w:val="23"/>
                <w:shd w:val="clear" w:color="auto" w:fill="FFFFFF"/>
              </w:rPr>
              <w:t>13801068285</w:t>
            </w:r>
          </w:p>
        </w:tc>
        <w:tc>
          <w:tcPr>
            <w:tcW w:w="790" w:type="pct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396E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EF3847" w:rsidRPr="00E27CA6" w:rsidRDefault="00EF3847" w:rsidP="00396E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EF3847" w:rsidRPr="00E27CA6" w:rsidRDefault="00EF3847" w:rsidP="003703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对方当事人</w:t>
            </w:r>
            <w:r w:rsidRPr="00E27CA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71D6D" w:rsidRDefault="00EF3847" w:rsidP="00C364EA">
            <w:pPr>
              <w:jc w:val="center"/>
              <w:rPr>
                <w:rFonts w:ascii="宋体" w:cs="Times New Roman"/>
              </w:rPr>
            </w:pPr>
            <w:r w:rsidRPr="00E71D6D">
              <w:rPr>
                <w:rFonts w:ascii="宋体" w:hAnsi="宋体" w:cs="宋体" w:hint="eastAsia"/>
              </w:rPr>
              <w:t>王双喜</w:t>
            </w: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地址</w:t>
            </w:r>
            <w:r w:rsidRPr="00E27CA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5875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对方当事人</w:t>
            </w:r>
            <w:r w:rsidRPr="00E27CA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宋体" w:hint="eastAsia"/>
              </w:rPr>
              <w:t>张建国</w:t>
            </w: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地址</w:t>
            </w:r>
            <w:r w:rsidRPr="00E27CA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  <w:szCs w:val="28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  <w:sz w:val="28"/>
                <w:szCs w:val="28"/>
              </w:rPr>
              <w:t>项目情况</w:t>
            </w: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71D6D" w:rsidRDefault="00EF3847" w:rsidP="00E41D18">
            <w:pPr>
              <w:jc w:val="center"/>
              <w:rPr>
                <w:rFonts w:ascii="宋体" w:cs="Times New Roman"/>
              </w:rPr>
            </w:pPr>
            <w:r w:rsidRPr="00E71D6D">
              <w:rPr>
                <w:rFonts w:ascii="宋体" w:hAnsi="宋体" w:cs="宋体" w:hint="eastAsia"/>
                <w:color w:val="000000"/>
              </w:rPr>
              <w:t>通过诉讼实现物权</w:t>
            </w:r>
          </w:p>
        </w:tc>
      </w:tr>
      <w:tr w:rsidR="00EF3847" w:rsidRPr="00E71D6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EF3847" w:rsidRPr="00E27CA6" w:rsidRDefault="00EF3847" w:rsidP="005543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宋体" w:hint="eastAsia"/>
                <w:b/>
                <w:bCs/>
              </w:rPr>
              <w:t>约</w:t>
            </w:r>
            <w:r>
              <w:rPr>
                <w:rFonts w:ascii="Times New Roman" w:hAnsi="Times New Roman" w:cs="Times New Roman"/>
                <w:b/>
                <w:bCs/>
              </w:rPr>
              <w:t>560</w:t>
            </w:r>
            <w:r>
              <w:rPr>
                <w:rFonts w:ascii="Times New Roman" w:hAnsi="Times New Roman" w:cs="宋体" w:hint="eastAsia"/>
                <w:b/>
                <w:bCs/>
              </w:rPr>
              <w:t>万</w:t>
            </w:r>
          </w:p>
        </w:tc>
      </w:tr>
      <w:tr w:rsidR="00EF3847" w:rsidRPr="00E71D6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hint="eastAsia"/>
              </w:rPr>
              <w:t>目前案情</w:t>
            </w:r>
            <w:r w:rsidRPr="00554362">
              <w:rPr>
                <w:rFonts w:ascii="Times New Roman" w:hAnsi="Times New Roman" w:cs="Times New Roman"/>
              </w:rPr>
              <w:br/>
            </w:r>
            <w:r w:rsidRPr="00554362">
              <w:rPr>
                <w:rFonts w:ascii="Times New Roman" w:hAnsi="Times New Roman" w:hint="eastAsia"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>1.2010.11.1</w:t>
            </w:r>
            <w:r w:rsidRPr="00554362">
              <w:rPr>
                <w:rFonts w:ascii="Times New Roman" w:hAnsi="Times New Roman" w:hint="eastAsia"/>
              </w:rPr>
              <w:t>，发包人</w:t>
            </w:r>
            <w:r w:rsidRPr="00EB47B2">
              <w:rPr>
                <w:rFonts w:ascii="Times New Roman" w:hAnsi="Times New Roman" w:hint="eastAsia"/>
                <w:highlight w:val="yellow"/>
              </w:rPr>
              <w:t>宁夏林利制碳有限公司</w:t>
            </w:r>
            <w:r w:rsidRPr="00554362">
              <w:rPr>
                <w:rFonts w:ascii="Times New Roman" w:hAnsi="Times New Roman" w:hint="eastAsia"/>
              </w:rPr>
              <w:t>与承包人</w:t>
            </w:r>
            <w:r w:rsidRPr="00EB47B2">
              <w:rPr>
                <w:rFonts w:ascii="Times New Roman" w:hAnsi="Times New Roman" w:hint="eastAsia"/>
                <w:highlight w:val="yellow"/>
              </w:rPr>
              <w:t>张建国</w:t>
            </w:r>
            <w:r w:rsidRPr="00554362">
              <w:rPr>
                <w:rFonts w:ascii="Times New Roman" w:hAnsi="Times New Roman" w:hint="eastAsia"/>
              </w:rPr>
              <w:t>签订《承包合同》，承包期限</w:t>
            </w:r>
            <w:r w:rsidRPr="00554362">
              <w:rPr>
                <w:rFonts w:ascii="Times New Roman" w:hAnsi="Times New Roman" w:cs="Times New Roman"/>
              </w:rPr>
              <w:t>2</w:t>
            </w:r>
            <w:r w:rsidRPr="00554362">
              <w:rPr>
                <w:rFonts w:ascii="Times New Roman" w:hAnsi="Times New Roman" w:hint="eastAsia"/>
              </w:rPr>
              <w:t>年，约定“承包方不得将承包的工程转包、分包和买卖，违者发包方有权没收转包、分包和买卖所得，并承担违约责任。”</w:t>
            </w:r>
          </w:p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 xml:space="preserve"> 2</w:t>
            </w:r>
            <w:r w:rsidRPr="00554362">
              <w:rPr>
                <w:rFonts w:ascii="Times New Roman" w:hAnsi="Times New Roman" w:hint="eastAsia"/>
              </w:rPr>
              <w:t>、</w:t>
            </w:r>
            <w:r w:rsidRPr="00554362">
              <w:rPr>
                <w:rFonts w:ascii="Times New Roman" w:hAnsi="Times New Roman" w:cs="Times New Roman"/>
              </w:rPr>
              <w:t>2011.2.24</w:t>
            </w:r>
            <w:r w:rsidRPr="00554362">
              <w:rPr>
                <w:rFonts w:ascii="Times New Roman" w:hAnsi="Times New Roman" w:hint="eastAsia"/>
              </w:rPr>
              <w:t>，王双喜和张建国签订协议，王双喜成为承包者。</w:t>
            </w:r>
          </w:p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 xml:space="preserve"> 3</w:t>
            </w:r>
            <w:r w:rsidRPr="00554362">
              <w:rPr>
                <w:rFonts w:ascii="Times New Roman" w:hAnsi="Times New Roman" w:hint="eastAsia"/>
              </w:rPr>
              <w:t>、</w:t>
            </w:r>
            <w:r w:rsidRPr="00554362">
              <w:rPr>
                <w:rFonts w:ascii="Times New Roman" w:hAnsi="Times New Roman" w:cs="Times New Roman"/>
              </w:rPr>
              <w:t>2011.4.17</w:t>
            </w:r>
            <w:r w:rsidRPr="00554362">
              <w:rPr>
                <w:rFonts w:ascii="Times New Roman" w:hAnsi="Times New Roman" w:hint="eastAsia"/>
              </w:rPr>
              <w:t>，王双喜和蔡金山签订一份《合伙协议》：未经甲乙双方任何一方书面同意，甲、乙双方不得将本协议项下任何权利、义务让予第三人。王未出钱，蔡投资</w:t>
            </w:r>
            <w:r w:rsidRPr="00554362">
              <w:rPr>
                <w:rFonts w:ascii="Times New Roman" w:hAnsi="Times New Roman" w:cs="Times New Roman"/>
              </w:rPr>
              <w:t>1120</w:t>
            </w:r>
            <w:r w:rsidRPr="00554362">
              <w:rPr>
                <w:rFonts w:ascii="Times New Roman" w:hAnsi="Times New Roman" w:hint="eastAsia"/>
              </w:rPr>
              <w:t>万。</w:t>
            </w:r>
          </w:p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 xml:space="preserve"> 4</w:t>
            </w:r>
            <w:r w:rsidRPr="00554362">
              <w:rPr>
                <w:rFonts w:ascii="Times New Roman" w:hAnsi="Times New Roman" w:hint="eastAsia"/>
              </w:rPr>
              <w:t>、</w:t>
            </w:r>
            <w:r w:rsidRPr="00554362">
              <w:rPr>
                <w:rFonts w:ascii="Times New Roman" w:hAnsi="Times New Roman" w:cs="Times New Roman"/>
              </w:rPr>
              <w:t>2012.5.9</w:t>
            </w:r>
            <w:r w:rsidRPr="00554362">
              <w:rPr>
                <w:rFonts w:ascii="Times New Roman" w:hAnsi="Times New Roman" w:hint="eastAsia"/>
              </w:rPr>
              <w:t>，后王双喜不见，张建国欲私吞煤矿，百般阻挠蔡金山对煤矿主张权利，蔡向宁夏政府反映情况。</w:t>
            </w:r>
          </w:p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 xml:space="preserve"> 5</w:t>
            </w:r>
            <w:r w:rsidRPr="00554362">
              <w:rPr>
                <w:rFonts w:ascii="Times New Roman" w:hAnsi="Times New Roman" w:hint="eastAsia"/>
              </w:rPr>
              <w:t>、</w:t>
            </w:r>
            <w:r w:rsidRPr="00554362">
              <w:rPr>
                <w:rFonts w:ascii="Times New Roman" w:hAnsi="Times New Roman" w:cs="Times New Roman"/>
              </w:rPr>
              <w:t>2015.5.25</w:t>
            </w:r>
            <w:r w:rsidRPr="00554362">
              <w:rPr>
                <w:rFonts w:ascii="Times New Roman" w:hAnsi="Times New Roman" w:hint="eastAsia"/>
              </w:rPr>
              <w:t>，蔡因王涉嫌合同诈骗向银川市公安局报案，公安局认为不够刑事案件，不能刑拘。</w:t>
            </w:r>
            <w:r w:rsidRPr="00554362">
              <w:rPr>
                <w:rFonts w:ascii="Times New Roman" w:hAnsi="Times New Roman" w:cs="Times New Roman"/>
              </w:rPr>
              <w:t xml:space="preserve"> </w:t>
            </w:r>
          </w:p>
          <w:p w:rsidR="00EF3847" w:rsidRPr="00554362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>6</w:t>
            </w:r>
            <w:r w:rsidRPr="00554362">
              <w:rPr>
                <w:rFonts w:ascii="Times New Roman" w:hAnsi="Times New Roman" w:hint="eastAsia"/>
              </w:rPr>
              <w:t>、</w:t>
            </w:r>
            <w:r w:rsidRPr="00554362">
              <w:rPr>
                <w:rFonts w:ascii="Times New Roman" w:hAnsi="Times New Roman" w:cs="Times New Roman"/>
              </w:rPr>
              <w:t>2013.7.19</w:t>
            </w:r>
            <w:r w:rsidRPr="00554362">
              <w:rPr>
                <w:rFonts w:ascii="Times New Roman" w:hAnsi="Times New Roman" w:hint="eastAsia"/>
              </w:rPr>
              <w:t>，王双喜就欠蔡金山的</w:t>
            </w:r>
            <w:r w:rsidRPr="00554362">
              <w:rPr>
                <w:rFonts w:ascii="Times New Roman" w:hAnsi="Times New Roman" w:cs="Times New Roman"/>
              </w:rPr>
              <w:t>520</w:t>
            </w:r>
            <w:r w:rsidRPr="00554362">
              <w:rPr>
                <w:rFonts w:ascii="Times New Roman" w:hAnsi="Times New Roman" w:hint="eastAsia"/>
              </w:rPr>
              <w:t>万借款签署了一个《借条》，承诺</w:t>
            </w:r>
            <w:r w:rsidRPr="00554362">
              <w:rPr>
                <w:rFonts w:ascii="Times New Roman" w:hAnsi="Times New Roman" w:cs="Times New Roman"/>
              </w:rPr>
              <w:t>2015.6.30</w:t>
            </w:r>
            <w:r w:rsidRPr="00554362">
              <w:rPr>
                <w:rFonts w:ascii="Times New Roman" w:hAnsi="Times New Roman" w:hint="eastAsia"/>
              </w:rPr>
              <w:t>还清。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554362">
              <w:rPr>
                <w:rFonts w:ascii="Times New Roman" w:hAnsi="Times New Roman" w:cs="Times New Roman"/>
              </w:rPr>
              <w:t xml:space="preserve"> 7</w:t>
            </w:r>
            <w:r w:rsidRPr="00554362">
              <w:rPr>
                <w:rFonts w:ascii="Times New Roman" w:hAnsi="Times New Roman" w:hint="eastAsia"/>
              </w:rPr>
              <w:t>、客户了解到王双喜的情况：王正在河北做一个工程，房子和车都在其妻名下，现二人已经离婚</w:t>
            </w:r>
            <w:r>
              <w:rPr>
                <w:rFonts w:ascii="Times New Roman" w:hAnsi="Times New Roman" w:hint="eastAsia"/>
              </w:rPr>
              <w:t>。</w:t>
            </w:r>
          </w:p>
          <w:p w:rsidR="00EF3847" w:rsidRDefault="00EF3847" w:rsidP="001213B6">
            <w:pPr>
              <w:pStyle w:val="HTMLPreformatted"/>
              <w:shd w:val="clear" w:color="auto" w:fill="FFFFFF"/>
              <w:spacing w:line="330" w:lineRule="atLeast"/>
              <w:ind w:left="360"/>
              <w:rPr>
                <w:rFonts w:ascii="Times New Roman" w:hAnsi="Times New Roman" w:cs="Times New Roman"/>
              </w:rPr>
            </w:pPr>
          </w:p>
          <w:p w:rsidR="00EF3847" w:rsidRPr="001213B6" w:rsidRDefault="00EF3847" w:rsidP="001213B6">
            <w:pPr>
              <w:pStyle w:val="HTMLPreformatted"/>
              <w:shd w:val="clear" w:color="auto" w:fill="FFFFFF"/>
              <w:spacing w:line="330" w:lineRule="atLeast"/>
              <w:rPr>
                <w:rFonts w:ascii="Times New Roman" w:hAnsi="Times New Roman" w:cs="Times New Roman"/>
                <w:b/>
                <w:bCs/>
              </w:rPr>
            </w:pPr>
            <w:r w:rsidRPr="001213B6">
              <w:rPr>
                <w:rFonts w:ascii="Times New Roman" w:hAnsi="Times New Roman" w:hint="eastAsia"/>
                <w:b/>
                <w:bCs/>
              </w:rPr>
              <w:t>市场分析师意见：</w:t>
            </w:r>
          </w:p>
          <w:p w:rsidR="00EF3847" w:rsidRPr="001213B6" w:rsidRDefault="00EF3847" w:rsidP="00EF3847">
            <w:pPr>
              <w:pStyle w:val="HTMLPreformatted"/>
              <w:shd w:val="clear" w:color="auto" w:fill="FFFFFF"/>
              <w:spacing w:line="330" w:lineRule="atLeast"/>
              <w:ind w:firstLineChars="200" w:firstLine="31680"/>
              <w:rPr>
                <w:rFonts w:ascii="Times New Roman" w:hAnsi="Times New Roman" w:cs="Times New Roman"/>
              </w:rPr>
            </w:pPr>
            <w:r w:rsidRPr="001213B6">
              <w:rPr>
                <w:rFonts w:ascii="Times New Roman" w:hAnsi="Times New Roman" w:hint="eastAsia"/>
              </w:rPr>
              <w:t>此案委托人蔡金山，因合作承包煤矿事宜与王双喜产生产生纠纷，其中既有合同履行违约中的纠纷又有欠款纠纷。目前证据材料显示本案仅欠款部分标的额已满足帮瀛模式收案标准，且欠款事项法律关系清晰，权利义务明确。</w:t>
            </w:r>
          </w:p>
          <w:p w:rsidR="00EF3847" w:rsidRPr="00973ADD" w:rsidRDefault="00EF3847" w:rsidP="001213B6">
            <w:pPr>
              <w:pStyle w:val="HTMLPreformatted"/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1213B6">
              <w:rPr>
                <w:rFonts w:ascii="Times New Roman" w:hAnsi="Times New Roman" w:hint="eastAsia"/>
              </w:rPr>
              <w:t>风险点在于对方王双喜的执行能力不明确，委托人现在也无法提供非常明确的对方财产证据，仅能提供初步线索，故提交风控部门进行评判。</w:t>
            </w:r>
          </w:p>
        </w:tc>
      </w:tr>
      <w:tr w:rsidR="00EF3847" w:rsidRPr="00E71D6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EF3847" w:rsidRPr="00E27CA6" w:rsidRDefault="00EF3847" w:rsidP="00B708D7">
            <w:pPr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蔡金山提供的《有关煤矿情况说明》；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宁夏林利制碳有限公司和张建国的《承包合同》；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王双喜和蔡金山的《合伙协议》；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张建国和王双喜的《协议书》；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王双喜和蔡金山的《补充协议》；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银川市公安局直属分局接受案件回执单；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王双喜给蔡金山</w:t>
            </w:r>
            <w:r>
              <w:rPr>
                <w:rFonts w:ascii="Times New Roman" w:hAnsi="Times New Roman" w:cs="Times New Roman"/>
              </w:rPr>
              <w:t>616</w:t>
            </w:r>
            <w:r>
              <w:rPr>
                <w:rFonts w:ascii="Times New Roman" w:hAnsi="Times New Roman" w:hint="eastAsia"/>
              </w:rPr>
              <w:t>万的收条；</w:t>
            </w:r>
          </w:p>
          <w:p w:rsidR="00EF3847" w:rsidRDefault="00EF3847" w:rsidP="00554362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王双喜给蔡金山</w:t>
            </w:r>
            <w:r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hint="eastAsia"/>
              </w:rPr>
              <w:t>万的欠条；</w:t>
            </w:r>
          </w:p>
          <w:p w:rsidR="00EF3847" w:rsidRDefault="00EF3847" w:rsidP="001213B6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王双喜给郭林革的《授权委托书》；</w:t>
            </w:r>
          </w:p>
          <w:p w:rsidR="00EF3847" w:rsidRDefault="00EF3847" w:rsidP="001213B6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 w:rsidRPr="001213B6">
              <w:rPr>
                <w:rFonts w:ascii="Times New Roman" w:hAnsi="Times New Roman" w:hint="eastAsia"/>
              </w:rPr>
              <w:t>王双喜给蔡金山出具的</w:t>
            </w:r>
            <w:r w:rsidRPr="001213B6">
              <w:rPr>
                <w:rFonts w:ascii="Times New Roman" w:hAnsi="Times New Roman" w:cs="Times New Roman"/>
              </w:rPr>
              <w:t>384</w:t>
            </w:r>
            <w:r w:rsidRPr="001213B6">
              <w:rPr>
                <w:rFonts w:ascii="Times New Roman" w:hAnsi="Times New Roman" w:hint="eastAsia"/>
              </w:rPr>
              <w:t>万借条；</w:t>
            </w:r>
          </w:p>
          <w:p w:rsidR="00EF3847" w:rsidRDefault="00EF3847" w:rsidP="001213B6">
            <w:pPr>
              <w:pStyle w:val="HTMLPreformatted"/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hint="eastAsia"/>
              </w:rPr>
              <w:t>、张建国给蔡金山出具的</w:t>
            </w: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hint="eastAsia"/>
              </w:rPr>
              <w:t>万、</w:t>
            </w:r>
            <w:r>
              <w:rPr>
                <w:rFonts w:ascii="Times New Roman" w:hAnsi="Times New Roman" w:cs="Times New Roman"/>
              </w:rPr>
              <w:t>62</w:t>
            </w:r>
            <w:r>
              <w:rPr>
                <w:rFonts w:ascii="Times New Roman" w:hAnsi="Times New Roman" w:hint="eastAsia"/>
              </w:rPr>
              <w:t>万、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hint="eastAsia"/>
              </w:rPr>
              <w:t>万收条；及</w:t>
            </w: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hint="eastAsia"/>
              </w:rPr>
              <w:t>万的说款说明，收款明细；</w:t>
            </w:r>
          </w:p>
          <w:p w:rsidR="00EF3847" w:rsidRDefault="00EF3847" w:rsidP="001213B6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蔡长福（蔡金国叔）给张建国的银行回单；</w:t>
            </w:r>
          </w:p>
          <w:p w:rsidR="00EF3847" w:rsidRDefault="00EF3847" w:rsidP="001213B6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王双喜给蔡金山出具的</w:t>
            </w:r>
            <w:r>
              <w:rPr>
                <w:rFonts w:ascii="Times New Roman" w:hAnsi="Times New Roman" w:cs="Times New Roman"/>
              </w:rPr>
              <w:t>520</w:t>
            </w:r>
            <w:r>
              <w:rPr>
                <w:rFonts w:ascii="Times New Roman" w:hAnsi="Times New Roman" w:hint="eastAsia"/>
              </w:rPr>
              <w:t>万借条；</w:t>
            </w:r>
          </w:p>
          <w:p w:rsidR="00EF3847" w:rsidRDefault="00EF3847" w:rsidP="001213B6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hint="eastAsia"/>
              </w:rPr>
              <w:t>王双喜和常兴鳌的《补充协议》；</w:t>
            </w:r>
          </w:p>
          <w:p w:rsidR="00EF3847" w:rsidRDefault="00EF3847" w:rsidP="001213B6">
            <w:pPr>
              <w:pStyle w:val="HTMLPreformatted"/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hint="eastAsia"/>
              </w:rPr>
              <w:t>、神华宁煤白芨沟矿地测科出具的《土方工程量计算说明》；</w:t>
            </w:r>
          </w:p>
          <w:p w:rsidR="00EF3847" w:rsidRPr="0030569E" w:rsidRDefault="00EF3847" w:rsidP="002C1972">
            <w:pPr>
              <w:pStyle w:val="HTMLPreformatted"/>
              <w:shd w:val="clear" w:color="auto" w:fill="FFFFFF"/>
              <w:spacing w:line="33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hint="eastAsia"/>
              </w:rPr>
              <w:t>、煤矿的测绘图。</w:t>
            </w:r>
          </w:p>
        </w:tc>
      </w:tr>
    </w:tbl>
    <w:p w:rsidR="00EF3847" w:rsidRPr="00E27CA6" w:rsidRDefault="00EF3847">
      <w:pPr>
        <w:rPr>
          <w:rFonts w:ascii="Times New Roman" w:hAnsi="Times New Roman" w:cs="Times New Roman"/>
        </w:rPr>
      </w:pPr>
    </w:p>
    <w:tbl>
      <w:tblPr>
        <w:tblW w:w="4992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8"/>
        <w:gridCol w:w="4229"/>
        <w:gridCol w:w="4229"/>
      </w:tblGrid>
      <w:tr w:rsidR="00EF3847" w:rsidRPr="00E71D6D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F3847" w:rsidRPr="00E27CA6" w:rsidRDefault="00EF3847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  <w:szCs w:val="28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  <w:sz w:val="28"/>
                <w:szCs w:val="28"/>
              </w:rPr>
              <w:t>风控部意见</w:t>
            </w:r>
          </w:p>
        </w:tc>
      </w:tr>
      <w:tr w:rsidR="00EF3847" w:rsidRPr="00E71D6D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评估意见</w:t>
            </w:r>
            <w:r w:rsidRPr="00E27CA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EF3847" w:rsidRPr="003B2742" w:rsidRDefault="00EF3847" w:rsidP="001213B6">
            <w:pPr>
              <w:rPr>
                <w:rFonts w:ascii="Times New Roman" w:hAnsi="Times New Roman" w:cs="Times New Roman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</w:rPr>
              <w:t>如下</w:t>
            </w:r>
            <w:r w:rsidRPr="00E27CA6">
              <w:rPr>
                <w:rFonts w:ascii="Times New Roman" w:hAnsi="Times New Roman" w:cs="宋体" w:hint="eastAsia"/>
              </w:rPr>
              <w:t>：</w:t>
            </w:r>
            <w:r w:rsidRPr="00A74D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宋体" w:hint="eastAsia"/>
              </w:rPr>
              <w:t>客户目标是实现物权，只是看不出欲实现何种物权。虽然存在借条、欠条等证据，但是实质上是合伙协议纠纷，双方共同投资开采煤矿，因为投资失败而发生争议。从投资的事实上能够确定客户进行了投资，但是经向客户询问，投资期间的财务账簿没有建立，难以确定合伙期间的投资经营情况及剩余财产情况。从技术上说，合伙投资失败，只能按照投资比例承担债务和风险。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宋体" w:hint="eastAsia"/>
              </w:rPr>
              <w:t>考虑到投资期间财务情况不清晰、王双喜的财产能力不确定，我们建议可以采用乾成模式，进入帮瀛的风险较大，建议不通过。</w:t>
            </w:r>
          </w:p>
          <w:p w:rsidR="00EF3847" w:rsidRPr="0071607B" w:rsidRDefault="00EF3847" w:rsidP="00C65898">
            <w:pPr>
              <w:rPr>
                <w:rFonts w:ascii="Times New Roman" w:hAnsi="Times New Roman" w:cs="Times New Roman"/>
              </w:rPr>
            </w:pPr>
          </w:p>
        </w:tc>
      </w:tr>
      <w:tr w:rsidR="00EF3847" w:rsidRPr="00E71D6D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pct"/>
            <w:tcBorders>
              <w:top w:val="nil"/>
              <w:right w:val="nil"/>
            </w:tcBorders>
          </w:tcPr>
          <w:p w:rsidR="00EF3847" w:rsidRPr="00E27CA6" w:rsidRDefault="00EF3847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</w:rPr>
              <w:t>分析师：</w:t>
            </w:r>
            <w:r>
              <w:rPr>
                <w:rFonts w:ascii="Times New Roman" w:eastAsia="方正大标宋简体" w:hAnsi="Times New Roman" w:cs="方正大标宋简体" w:hint="eastAsia"/>
              </w:rPr>
              <w:t>邵波</w:t>
            </w:r>
          </w:p>
        </w:tc>
        <w:tc>
          <w:tcPr>
            <w:tcW w:w="2126" w:type="pct"/>
            <w:tcBorders>
              <w:top w:val="nil"/>
              <w:left w:val="nil"/>
              <w:right w:val="single" w:sz="12" w:space="0" w:color="auto"/>
            </w:tcBorders>
          </w:tcPr>
          <w:p w:rsidR="00EF3847" w:rsidRPr="00E27CA6" w:rsidRDefault="00EF3847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方正大标宋简体" w:hint="eastAsia"/>
              </w:rPr>
              <w:t>年</w:t>
            </w:r>
            <w:r>
              <w:rPr>
                <w:rFonts w:ascii="Times New Roman" w:eastAsia="方正大标宋简体" w:hAnsi="Times New Roman" w:cs="Times New Roman"/>
              </w:rPr>
              <w:t>4</w:t>
            </w:r>
            <w:r w:rsidRPr="00E27CA6">
              <w:rPr>
                <w:rFonts w:ascii="Times New Roman" w:eastAsia="方正大标宋简体" w:hAnsi="Times New Roman" w:cs="方正大标宋简体" w:hint="eastAsia"/>
              </w:rPr>
              <w:t>月</w:t>
            </w:r>
            <w:r>
              <w:rPr>
                <w:rFonts w:ascii="Times New Roman" w:eastAsia="方正大标宋简体" w:hAnsi="Times New Roman" w:cs="Times New Roman"/>
              </w:rPr>
              <w:t>28</w:t>
            </w:r>
            <w:r w:rsidRPr="00E27CA6">
              <w:rPr>
                <w:rFonts w:ascii="Times New Roman" w:eastAsia="方正大标宋简体" w:hAnsi="Times New Roman" w:cs="方正大标宋简体" w:hint="eastAsia"/>
              </w:rPr>
              <w:t>日</w:t>
            </w:r>
          </w:p>
        </w:tc>
      </w:tr>
      <w:tr w:rsidR="00EF3847" w:rsidRPr="00E71D6D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总监审核</w:t>
            </w:r>
          </w:p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及</w:t>
            </w:r>
          </w:p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7CA6">
              <w:rPr>
                <w:rFonts w:ascii="Times New Roman" w:hAnsi="Times New Roman" w:cs="宋体" w:hint="eastAsia"/>
                <w:b/>
                <w:bCs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EF3847" w:rsidRPr="00212E13" w:rsidRDefault="00EF3847" w:rsidP="00212E1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EF3847" w:rsidRPr="00E71D6D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F3847" w:rsidRPr="00E27CA6" w:rsidRDefault="00EF3847" w:rsidP="00B708D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EF3847" w:rsidRPr="00E27CA6" w:rsidRDefault="00EF3847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F3847" w:rsidRPr="00E27CA6" w:rsidRDefault="00EF3847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方正大标宋简体" w:hint="eastAsia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方正大标宋简体" w:hint="eastAsia"/>
              </w:rPr>
              <w:t>年月日</w:t>
            </w:r>
          </w:p>
        </w:tc>
      </w:tr>
    </w:tbl>
    <w:p w:rsidR="00EF3847" w:rsidRPr="00E27CA6" w:rsidRDefault="00EF3847" w:rsidP="00925C9D">
      <w:pPr>
        <w:jc w:val="center"/>
        <w:rPr>
          <w:rFonts w:ascii="Times New Roman" w:hAnsi="Times New Roman" w:cs="Times New Roman"/>
        </w:rPr>
      </w:pPr>
    </w:p>
    <w:sectPr w:rsidR="00EF3847" w:rsidRPr="00E27CA6" w:rsidSect="004B5C7A">
      <w:headerReference w:type="default" r:id="rId7"/>
      <w:footerReference w:type="default" r:id="rId8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847" w:rsidRDefault="00EF384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F3847" w:rsidRDefault="00EF384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方正大标宋简体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47" w:rsidRPr="004B5C7A" w:rsidRDefault="00EF3847" w:rsidP="004B5C7A">
    <w:pPr>
      <w:pStyle w:val="Footer"/>
      <w:jc w:val="center"/>
      <w:rPr>
        <w:rFonts w:ascii="Times New Roman" w:hAnsi="Times New Roman" w:cs="Times New Roman"/>
      </w:rPr>
    </w:pPr>
    <w:r w:rsidRPr="004B5C7A">
      <w:rPr>
        <w:rFonts w:ascii="Times New Roman" w:hAnsi="Times New Roman" w:cs="Times New Roman"/>
        <w:b/>
        <w:bCs/>
      </w:rPr>
      <w:fldChar w:fldCharType="begin"/>
    </w:r>
    <w:r w:rsidRPr="004B5C7A">
      <w:rPr>
        <w:rFonts w:ascii="Times New Roman" w:hAnsi="Times New Roman" w:cs="Times New Roman"/>
        <w:b/>
        <w:bCs/>
      </w:rPr>
      <w:instrText>PAGE</w:instrText>
    </w:r>
    <w:r w:rsidRPr="004B5C7A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4B5C7A">
      <w:rPr>
        <w:rFonts w:ascii="Times New Roman" w:hAnsi="Times New Roman" w:cs="Times New Roman"/>
        <w:b/>
        <w:bCs/>
      </w:rPr>
      <w:fldChar w:fldCharType="end"/>
    </w:r>
    <w:r w:rsidRPr="004B5C7A">
      <w:rPr>
        <w:rFonts w:ascii="Times New Roman" w:hAnsi="Times New Roman" w:cs="Times New Roman"/>
        <w:lang w:val="zh-CN"/>
      </w:rPr>
      <w:t xml:space="preserve"> / </w:t>
    </w:r>
    <w:r w:rsidRPr="004B5C7A">
      <w:rPr>
        <w:rFonts w:ascii="Times New Roman" w:hAnsi="Times New Roman" w:cs="Times New Roman"/>
        <w:b/>
        <w:bCs/>
      </w:rPr>
      <w:fldChar w:fldCharType="begin"/>
    </w:r>
    <w:r w:rsidRPr="004B5C7A">
      <w:rPr>
        <w:rFonts w:ascii="Times New Roman" w:hAnsi="Times New Roman" w:cs="Times New Roman"/>
        <w:b/>
        <w:bCs/>
      </w:rPr>
      <w:instrText>NUMPAGES</w:instrText>
    </w:r>
    <w:r w:rsidRPr="004B5C7A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3</w:t>
    </w:r>
    <w:r w:rsidRPr="004B5C7A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847" w:rsidRDefault="00EF384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F3847" w:rsidRDefault="00EF384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47" w:rsidRPr="004B5C7A" w:rsidRDefault="00EF3847" w:rsidP="004B5C7A">
    <w:pPr>
      <w:pStyle w:val="Header"/>
      <w:jc w:val="right"/>
      <w:rPr>
        <w:rFonts w:ascii="黑体" w:eastAsia="黑体" w:hAnsi="黑体" w:cs="Times New Roman"/>
        <w:color w:val="808080"/>
      </w:rPr>
    </w:pPr>
    <w:r w:rsidRPr="007F2AD6">
      <w:rPr>
        <w:rFonts w:ascii="黑体" w:eastAsia="黑体" w:hAnsi="黑体" w:cs="黑体" w:hint="eastAsia"/>
        <w:color w:val="808080"/>
      </w:rPr>
      <w:t>项目评估报告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style="position:absolute;left:0;text-align:left;margin-left:0;margin-top:-7.5pt;width:67.5pt;height:19.85pt;z-index:251660288;visibility:visible;mso-position-horizontal-relative:margin;mso-position-vertical-relative:text">
          <v:imagedata r:id="rId1" o:title=""/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56210"/>
    <w:multiLevelType w:val="hybridMultilevel"/>
    <w:tmpl w:val="F5402476"/>
    <w:lvl w:ilvl="0" w:tplc="33803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237592"/>
    <w:multiLevelType w:val="hybridMultilevel"/>
    <w:tmpl w:val="E5DA9BA2"/>
    <w:lvl w:ilvl="0" w:tplc="91F4D4A8">
      <w:start w:val="12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09CA"/>
    <w:rsid w:val="00001DC7"/>
    <w:rsid w:val="000159FD"/>
    <w:rsid w:val="000638DC"/>
    <w:rsid w:val="000B120C"/>
    <w:rsid w:val="001213B6"/>
    <w:rsid w:val="00124301"/>
    <w:rsid w:val="00135594"/>
    <w:rsid w:val="001628D3"/>
    <w:rsid w:val="00163C80"/>
    <w:rsid w:val="001A0190"/>
    <w:rsid w:val="001A3CAA"/>
    <w:rsid w:val="001A670A"/>
    <w:rsid w:val="001B0B0D"/>
    <w:rsid w:val="001C6FEF"/>
    <w:rsid w:val="001D066E"/>
    <w:rsid w:val="001D22C7"/>
    <w:rsid w:val="001D3F94"/>
    <w:rsid w:val="001E3729"/>
    <w:rsid w:val="0020105C"/>
    <w:rsid w:val="00212E13"/>
    <w:rsid w:val="002179DF"/>
    <w:rsid w:val="002358B7"/>
    <w:rsid w:val="00245703"/>
    <w:rsid w:val="00250B40"/>
    <w:rsid w:val="00261845"/>
    <w:rsid w:val="00274D90"/>
    <w:rsid w:val="00283F1E"/>
    <w:rsid w:val="0029491F"/>
    <w:rsid w:val="002A1BC7"/>
    <w:rsid w:val="002C1972"/>
    <w:rsid w:val="002E76D6"/>
    <w:rsid w:val="002F078D"/>
    <w:rsid w:val="002F0861"/>
    <w:rsid w:val="00303591"/>
    <w:rsid w:val="0030569E"/>
    <w:rsid w:val="003059B7"/>
    <w:rsid w:val="00310367"/>
    <w:rsid w:val="00310A94"/>
    <w:rsid w:val="00316C32"/>
    <w:rsid w:val="00327E51"/>
    <w:rsid w:val="00336E75"/>
    <w:rsid w:val="00360B22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54362"/>
    <w:rsid w:val="00573CD7"/>
    <w:rsid w:val="005875CF"/>
    <w:rsid w:val="005A546B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1607B"/>
    <w:rsid w:val="00753E5F"/>
    <w:rsid w:val="007635E8"/>
    <w:rsid w:val="00771ED9"/>
    <w:rsid w:val="00773163"/>
    <w:rsid w:val="007A14D3"/>
    <w:rsid w:val="007D0B96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D667F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30A6"/>
    <w:rsid w:val="00E665F2"/>
    <w:rsid w:val="00E71D6D"/>
    <w:rsid w:val="00E87B40"/>
    <w:rsid w:val="00EB47B2"/>
    <w:rsid w:val="00EE1134"/>
    <w:rsid w:val="00EF3847"/>
    <w:rsid w:val="00F327D3"/>
    <w:rsid w:val="00F634A1"/>
    <w:rsid w:val="00F96C3E"/>
    <w:rsid w:val="00FB2CF0"/>
    <w:rsid w:val="00FB5A83"/>
    <w:rsid w:val="00FC426F"/>
    <w:rsid w:val="00FD09CA"/>
    <w:rsid w:val="00FD6B8A"/>
    <w:rsid w:val="00FE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B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358B7"/>
    <w:rPr>
      <w:sz w:val="18"/>
      <w:szCs w:val="18"/>
    </w:rPr>
  </w:style>
  <w:style w:type="table" w:styleId="TableGrid">
    <w:name w:val="Table Grid"/>
    <w:basedOn w:val="TableNormal"/>
    <w:uiPriority w:val="99"/>
    <w:rsid w:val="002358B7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634A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6649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46649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664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66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664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46649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6493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25C9D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925C9D"/>
    <w:rPr>
      <w:rFonts w:ascii="Calibri Light" w:eastAsia="宋体" w:hAnsi="Calibri Light" w:cs="Calibri Light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7F364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63C80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rsid w:val="006410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89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167</TotalTime>
  <Pages>3</Pages>
  <Words>207</Words>
  <Characters>1186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邵波</cp:lastModifiedBy>
  <cp:revision>7</cp:revision>
  <cp:lastPrinted>2015-10-15T00:50:00Z</cp:lastPrinted>
  <dcterms:created xsi:type="dcterms:W3CDTF">2016-04-21T11:07:00Z</dcterms:created>
  <dcterms:modified xsi:type="dcterms:W3CDTF">2016-04-29T02:45:00Z</dcterms:modified>
</cp:coreProperties>
</file>