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1A7" w:rsidRPr="00DF7A10" w:rsidRDefault="0053783F">
      <w:pPr>
        <w:rPr>
          <w:rFonts w:ascii="宋体" w:eastAsia="宋体" w:hAnsi="宋体"/>
          <w:b/>
          <w:sz w:val="24"/>
          <w:szCs w:val="24"/>
        </w:rPr>
      </w:pPr>
      <w:bookmarkStart w:id="0" w:name="OLE_LINK1"/>
      <w:bookmarkStart w:id="1" w:name="OLE_LINK2"/>
      <w:r w:rsidRPr="00DF7A10">
        <w:rPr>
          <w:rFonts w:ascii="宋体" w:eastAsia="宋体" w:hAnsi="宋体" w:hint="eastAsia"/>
          <w:b/>
          <w:sz w:val="24"/>
          <w:szCs w:val="24"/>
        </w:rPr>
        <w:t>方法</w:t>
      </w:r>
    </w:p>
    <w:p w:rsidR="00B83133" w:rsidRPr="00B83133" w:rsidRDefault="00B83133" w:rsidP="00C4426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133">
        <w:rPr>
          <w:rFonts w:ascii="宋体" w:eastAsia="宋体" w:hAnsi="宋体" w:hint="eastAsia"/>
          <w:sz w:val="24"/>
          <w:szCs w:val="24"/>
        </w:rPr>
        <w:t>在本研究中，我们采用了</w:t>
      </w:r>
      <w:r w:rsidRPr="00B83133">
        <w:rPr>
          <w:rFonts w:ascii="宋体" w:eastAsia="宋体" w:hAnsi="宋体"/>
          <w:sz w:val="24"/>
          <w:szCs w:val="24"/>
        </w:rPr>
        <w:t>GROMACS 2022.4软件对分子对接得到的蛋白-配体复合物进行了全原子分子动力学模拟分析。蛋白质部分采用了Amber14SB力场进行参数化，而小分子部分的拓扑文件则是通过ACPYPE与Antechamber程序生成。我们选择了立方体溶剂化盒，并将系统边缘至复合物的最短距离设定为1纳米，选用TIP3P水模型并添加适量的钠离子与氯离子以平衡系统的整体电荷。</w:t>
      </w:r>
    </w:p>
    <w:p w:rsidR="009E2ABE" w:rsidRDefault="00B83133" w:rsidP="009E2AB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133">
        <w:rPr>
          <w:rFonts w:ascii="宋体" w:eastAsia="宋体" w:hAnsi="宋体" w:hint="eastAsia"/>
          <w:sz w:val="24"/>
          <w:szCs w:val="24"/>
        </w:rPr>
        <w:t>进一步地，系统</w:t>
      </w:r>
      <w:r w:rsidR="00DF7A10">
        <w:rPr>
          <w:rFonts w:ascii="宋体" w:eastAsia="宋体" w:hAnsi="宋体" w:hint="eastAsia"/>
          <w:sz w:val="24"/>
          <w:szCs w:val="24"/>
        </w:rPr>
        <w:t>使用了最陡下降法进行</w:t>
      </w:r>
      <w:r w:rsidRPr="00B83133">
        <w:rPr>
          <w:rFonts w:ascii="宋体" w:eastAsia="宋体" w:hAnsi="宋体" w:hint="eastAsia"/>
          <w:sz w:val="24"/>
          <w:szCs w:val="24"/>
        </w:rPr>
        <w:t>能量最小化处理，并通过</w:t>
      </w:r>
      <w:r w:rsidRPr="00B83133">
        <w:rPr>
          <w:rFonts w:ascii="宋体" w:eastAsia="宋体" w:hAnsi="宋体"/>
          <w:sz w:val="24"/>
          <w:szCs w:val="24"/>
        </w:rPr>
        <w:t>NVT系综对温度进行调控，以及NPT系综对压力进行控制，以确保整个系统的温度稳定在300K，压力维持在101.325 kPa。</w:t>
      </w:r>
      <w:r w:rsidR="00A53618" w:rsidRPr="00B83133">
        <w:rPr>
          <w:rFonts w:ascii="宋体" w:eastAsia="宋体" w:hAnsi="宋体"/>
          <w:sz w:val="24"/>
          <w:szCs w:val="24"/>
        </w:rPr>
        <w:t>针对每一个平衡后的系统，我们在300K的条件下进行了100ns的分子动力学模拟，获得了共计10000帧的模拟轨迹。</w:t>
      </w:r>
      <w:r w:rsidRPr="00B83133">
        <w:rPr>
          <w:rFonts w:ascii="宋体" w:eastAsia="宋体" w:hAnsi="宋体"/>
          <w:sz w:val="24"/>
          <w:szCs w:val="24"/>
        </w:rPr>
        <w:t>我们利用模拟所得的轨迹文件，对均方</w:t>
      </w:r>
      <w:r w:rsidR="000F355E" w:rsidRPr="00B83133">
        <w:rPr>
          <w:rFonts w:ascii="宋体" w:eastAsia="宋体" w:hAnsi="宋体"/>
          <w:sz w:val="24"/>
          <w:szCs w:val="24"/>
        </w:rPr>
        <w:t>根</w:t>
      </w:r>
      <w:r w:rsidR="000F355E">
        <w:rPr>
          <w:rFonts w:ascii="宋体" w:eastAsia="宋体" w:hAnsi="宋体" w:hint="eastAsia"/>
          <w:sz w:val="24"/>
          <w:szCs w:val="24"/>
        </w:rPr>
        <w:t>偏差</w:t>
      </w:r>
      <w:r w:rsidRPr="00B83133">
        <w:rPr>
          <w:rFonts w:ascii="宋体" w:eastAsia="宋体" w:hAnsi="宋体"/>
          <w:sz w:val="24"/>
          <w:szCs w:val="24"/>
        </w:rPr>
        <w:t>（RMSD）、均方</w:t>
      </w:r>
      <w:r w:rsidR="000F355E" w:rsidRPr="00B83133">
        <w:rPr>
          <w:rFonts w:ascii="宋体" w:eastAsia="宋体" w:hAnsi="宋体"/>
          <w:sz w:val="24"/>
          <w:szCs w:val="24"/>
        </w:rPr>
        <w:t>根</w:t>
      </w:r>
      <w:r w:rsidRPr="00B83133">
        <w:rPr>
          <w:rFonts w:ascii="宋体" w:eastAsia="宋体" w:hAnsi="宋体"/>
          <w:sz w:val="24"/>
          <w:szCs w:val="24"/>
        </w:rPr>
        <w:t>波动（RMSF）、回转半径（Rg）以及蛋白质与配体间的氢键总数等关键参数进行了深入分析。</w:t>
      </w:r>
      <w:bookmarkEnd w:id="0"/>
      <w:bookmarkEnd w:id="1"/>
      <w:r w:rsidR="009E2ABE" w:rsidRPr="009E2ABE">
        <w:rPr>
          <w:rFonts w:ascii="宋体" w:eastAsia="宋体" w:hAnsi="宋体" w:hint="eastAsia"/>
          <w:sz w:val="24"/>
          <w:szCs w:val="24"/>
        </w:rPr>
        <w:t>自由能景观（</w:t>
      </w:r>
      <w:r w:rsidR="009E2ABE" w:rsidRPr="009E2ABE">
        <w:rPr>
          <w:rFonts w:ascii="宋体" w:eastAsia="宋体" w:hAnsi="宋体"/>
          <w:sz w:val="24"/>
          <w:szCs w:val="24"/>
        </w:rPr>
        <w:t>FEL）反映了蛋白质的吉布斯自由能与RMSD以及Rg之间的关系</w:t>
      </w:r>
      <w:r w:rsidR="009E2ABE">
        <w:rPr>
          <w:rFonts w:ascii="宋体" w:eastAsia="宋体" w:hAnsi="宋体" w:hint="eastAsia"/>
          <w:sz w:val="24"/>
          <w:szCs w:val="24"/>
        </w:rPr>
        <w:t>。</w:t>
      </w:r>
      <w:r w:rsidR="00F85602">
        <w:rPr>
          <w:rFonts w:ascii="宋体" w:eastAsia="宋体" w:hAnsi="宋体" w:hint="eastAsia"/>
          <w:sz w:val="24"/>
          <w:szCs w:val="24"/>
        </w:rPr>
        <w:t>(</w:t>
      </w:r>
      <w:r w:rsidR="00F85602" w:rsidRPr="00F85602">
        <w:rPr>
          <w:rFonts w:ascii="宋体" w:eastAsia="宋体" w:hAnsi="宋体" w:hint="eastAsia"/>
          <w:sz w:val="24"/>
          <w:szCs w:val="24"/>
        </w:rPr>
        <w:t>自由能形貌图（</w:t>
      </w:r>
      <w:r w:rsidR="00F85602" w:rsidRPr="00F85602">
        <w:rPr>
          <w:rFonts w:ascii="宋体" w:eastAsia="宋体" w:hAnsi="宋体"/>
          <w:sz w:val="24"/>
          <w:szCs w:val="24"/>
        </w:rPr>
        <w:t>Free Energy Landscape, FEL）中有两个能量低点（即局部最小值）通常意味着系统存在两种稳定的构象状态。</w:t>
      </w:r>
      <w:r w:rsidR="00F85602">
        <w:rPr>
          <w:rFonts w:ascii="宋体" w:eastAsia="宋体" w:hAnsi="宋体"/>
          <w:sz w:val="24"/>
          <w:szCs w:val="24"/>
        </w:rPr>
        <w:t>)</w:t>
      </w:r>
    </w:p>
    <w:p w:rsidR="00450B5D" w:rsidRDefault="009E2ABE" w:rsidP="009E2AB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E2ABE">
        <w:rPr>
          <w:rFonts w:ascii="宋体" w:eastAsia="宋体" w:hAnsi="宋体" w:hint="eastAsia"/>
          <w:sz w:val="24"/>
          <w:szCs w:val="24"/>
        </w:rPr>
        <w:t>此外，</w:t>
      </w:r>
      <w:r w:rsidR="00380543">
        <w:rPr>
          <w:rFonts w:ascii="宋体" w:eastAsia="宋体" w:hAnsi="宋体" w:hint="eastAsia"/>
          <w:sz w:val="24"/>
          <w:szCs w:val="24"/>
        </w:rPr>
        <w:t>取平衡时期</w:t>
      </w:r>
      <w:r w:rsidR="00380543">
        <w:rPr>
          <w:rFonts w:ascii="宋体" w:eastAsia="宋体" w:hAnsi="宋体" w:hint="eastAsia"/>
          <w:sz w:val="24"/>
          <w:szCs w:val="24"/>
        </w:rPr>
        <w:t>2ns</w:t>
      </w:r>
      <w:r w:rsidR="00380543">
        <w:rPr>
          <w:rFonts w:ascii="宋体" w:eastAsia="宋体" w:hAnsi="宋体" w:hint="eastAsia"/>
          <w:sz w:val="24"/>
          <w:szCs w:val="24"/>
        </w:rPr>
        <w:t xml:space="preserve"> </w:t>
      </w:r>
      <w:r w:rsidR="00380543">
        <w:rPr>
          <w:rFonts w:ascii="宋体" w:eastAsia="宋体" w:hAnsi="宋体" w:hint="eastAsia"/>
          <w:sz w:val="24"/>
          <w:szCs w:val="24"/>
        </w:rPr>
        <w:t>轨迹即</w:t>
      </w:r>
      <w:r w:rsidR="00380543">
        <w:rPr>
          <w:rFonts w:ascii="宋体" w:eastAsia="宋体" w:hAnsi="宋体" w:hint="eastAsia"/>
          <w:sz w:val="24"/>
          <w:szCs w:val="24"/>
        </w:rPr>
        <w:t>200帧，</w:t>
      </w:r>
      <w:r w:rsidRPr="009E2ABE">
        <w:rPr>
          <w:rFonts w:ascii="宋体" w:eastAsia="宋体" w:hAnsi="宋体"/>
          <w:sz w:val="24"/>
          <w:szCs w:val="24"/>
        </w:rPr>
        <w:t>使用</w:t>
      </w:r>
      <w:r w:rsidR="00602507">
        <w:rPr>
          <w:rFonts w:ascii="宋体" w:eastAsia="宋体" w:hAnsi="宋体" w:hint="eastAsia"/>
          <w:sz w:val="24"/>
          <w:szCs w:val="24"/>
        </w:rPr>
        <w:t>g</w:t>
      </w:r>
      <w:r w:rsidR="00602507">
        <w:rPr>
          <w:rFonts w:ascii="宋体" w:eastAsia="宋体" w:hAnsi="宋体"/>
          <w:sz w:val="24"/>
          <w:szCs w:val="24"/>
        </w:rPr>
        <w:t>mx_mmpbsa</w:t>
      </w:r>
      <w:r w:rsidR="00602507">
        <w:rPr>
          <w:rFonts w:ascii="宋体" w:eastAsia="宋体" w:hAnsi="宋体" w:hint="eastAsia"/>
          <w:sz w:val="24"/>
          <w:szCs w:val="24"/>
        </w:rPr>
        <w:t>的</w:t>
      </w:r>
      <w:r w:rsidR="00107ED6">
        <w:rPr>
          <w:rFonts w:ascii="宋体" w:eastAsia="宋体" w:hAnsi="宋体"/>
          <w:sz w:val="24"/>
          <w:szCs w:val="24"/>
        </w:rPr>
        <w:t>MM-P</w:t>
      </w:r>
      <w:r w:rsidRPr="009E2ABE">
        <w:rPr>
          <w:rFonts w:ascii="宋体" w:eastAsia="宋体" w:hAnsi="宋体"/>
          <w:sz w:val="24"/>
          <w:szCs w:val="24"/>
        </w:rPr>
        <w:t>BSA方法计算结合的自由能。根据定义，在溶液中，我们可以将结合自由能写为</w:t>
      </w:r>
    </w:p>
    <w:p w:rsidR="00450B5D" w:rsidRDefault="009E2ABE" w:rsidP="00450B5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BFB8C5" wp14:editId="369A7A81">
            <wp:extent cx="4485600" cy="2511742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419" cy="25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50B5D" w:rsidRDefault="009E2ABE" w:rsidP="00450B5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17364B4" wp14:editId="2FE7B1AC">
            <wp:extent cx="5219700" cy="113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29" b="61482"/>
                    <a:stretch/>
                  </pic:blipFill>
                  <pic:spPr bwMode="auto">
                    <a:xfrm>
                      <a:off x="0" y="0"/>
                      <a:ext cx="5220000" cy="113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602" w:rsidRDefault="00F85602" w:rsidP="00F85602">
      <w:pPr>
        <w:rPr>
          <w:rFonts w:ascii="宋体" w:eastAsia="宋体" w:hAnsi="宋体"/>
          <w:sz w:val="24"/>
          <w:szCs w:val="24"/>
        </w:rPr>
      </w:pPr>
      <w:r w:rsidRPr="00F85602">
        <w:rPr>
          <w:rFonts w:ascii="MS Gothic" w:eastAsia="MS Gothic" w:hAnsi="MS Gothic" w:cs="MS Gothic" w:hint="eastAsia"/>
          <w:sz w:val="24"/>
          <w:szCs w:val="24"/>
        </w:rPr>
        <w:t>​</w:t>
      </w:r>
      <w:r>
        <w:rPr>
          <w:noProof/>
        </w:rPr>
        <w:drawing>
          <wp:inline distT="0" distB="0" distL="0" distR="0" wp14:anchorId="4A19528C" wp14:editId="3FCFD2D7">
            <wp:extent cx="5274310" cy="349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5D" w:rsidRDefault="00F85602" w:rsidP="00450B5D">
      <w:pPr>
        <w:rPr>
          <w:rFonts w:ascii="宋体" w:eastAsia="宋体" w:hAnsi="宋体"/>
          <w:sz w:val="24"/>
          <w:szCs w:val="24"/>
        </w:rPr>
      </w:pPr>
      <w:r w:rsidRPr="00F85602">
        <w:rPr>
          <w:rFonts w:ascii="宋体" w:eastAsia="宋体" w:hAnsi="宋体" w:hint="eastAsia"/>
          <w:sz w:val="24"/>
          <w:szCs w:val="24"/>
        </w:rPr>
        <w:t>非极性溶剂化自由能可以基于经验表面积方法计算，因此也称为表面溶剂化能。计算需要了解分子的溶剂可及表面积（</w:t>
      </w:r>
      <w:r w:rsidRPr="00F85602">
        <w:rPr>
          <w:rFonts w:ascii="宋体" w:eastAsia="宋体" w:hAnsi="宋体"/>
          <w:sz w:val="24"/>
          <w:szCs w:val="24"/>
        </w:rPr>
        <w:t>A），并使用两个经验参数</w:t>
      </w:r>
      <w:r>
        <w:rPr>
          <w:rFonts w:ascii="宋体" w:eastAsia="宋体" w:hAnsi="宋体" w:hint="eastAsia"/>
          <w:sz w:val="24"/>
          <w:szCs w:val="24"/>
        </w:rPr>
        <w:t>γ</w:t>
      </w:r>
      <w:r w:rsidRPr="00F85602">
        <w:rPr>
          <w:rFonts w:ascii="宋体" w:eastAsia="宋体" w:hAnsi="宋体"/>
          <w:sz w:val="24"/>
          <w:szCs w:val="24"/>
        </w:rPr>
        <w:t>和b：</w:t>
      </w:r>
    </w:p>
    <w:p w:rsidR="00F85602" w:rsidRPr="00F85602" w:rsidRDefault="00F85602" w:rsidP="00F856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Gnonpolar=Gsurface=</w:t>
      </w:r>
      <w:r>
        <w:rPr>
          <w:rFonts w:ascii="宋体" w:eastAsia="宋体" w:hAnsi="宋体" w:hint="eastAsia"/>
          <w:sz w:val="24"/>
          <w:szCs w:val="24"/>
        </w:rPr>
        <w:t>γ</w:t>
      </w:r>
      <w:r w:rsidRPr="00F85602">
        <w:rPr>
          <w:rFonts w:ascii="宋体" w:eastAsia="宋体" w:hAnsi="宋体"/>
          <w:sz w:val="24"/>
          <w:szCs w:val="24"/>
        </w:rPr>
        <w:t>A+b</w:t>
      </w:r>
    </w:p>
    <w:p w:rsidR="00450B5D" w:rsidRDefault="00F85602" w:rsidP="00450B5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ED1E9B" wp14:editId="7648FF9C">
            <wp:extent cx="5274310" cy="5454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5D" w:rsidRDefault="00450B5D" w:rsidP="00450B5D">
      <w:pPr>
        <w:rPr>
          <w:rFonts w:ascii="宋体" w:eastAsia="宋体" w:hAnsi="宋体"/>
          <w:sz w:val="24"/>
          <w:szCs w:val="24"/>
        </w:rPr>
      </w:pPr>
    </w:p>
    <w:p w:rsidR="00450B5D" w:rsidRDefault="00450B5D" w:rsidP="00450B5D">
      <w:pPr>
        <w:rPr>
          <w:rFonts w:ascii="宋体" w:eastAsia="宋体" w:hAnsi="宋体"/>
          <w:sz w:val="24"/>
          <w:szCs w:val="24"/>
        </w:rPr>
      </w:pPr>
    </w:p>
    <w:p w:rsidR="00450B5D" w:rsidRDefault="00450B5D" w:rsidP="00450B5D">
      <w:pPr>
        <w:rPr>
          <w:rFonts w:ascii="宋体" w:eastAsia="宋体" w:hAnsi="宋体"/>
          <w:sz w:val="24"/>
          <w:szCs w:val="24"/>
        </w:rPr>
      </w:pPr>
    </w:p>
    <w:p w:rsidR="00450B5D" w:rsidRDefault="00450B5D" w:rsidP="00450B5D">
      <w:pPr>
        <w:rPr>
          <w:rFonts w:ascii="宋体" w:eastAsia="宋体" w:hAnsi="宋体"/>
          <w:sz w:val="24"/>
          <w:szCs w:val="24"/>
        </w:rPr>
      </w:pPr>
    </w:p>
    <w:p w:rsidR="00450B5D" w:rsidRDefault="00450B5D" w:rsidP="00450B5D">
      <w:pPr>
        <w:rPr>
          <w:rFonts w:ascii="宋体" w:eastAsia="宋体" w:hAnsi="宋体"/>
          <w:sz w:val="24"/>
          <w:szCs w:val="24"/>
        </w:rPr>
      </w:pPr>
    </w:p>
    <w:p w:rsidR="00450B5D" w:rsidRDefault="00450B5D" w:rsidP="00450B5D">
      <w:pPr>
        <w:rPr>
          <w:rFonts w:ascii="宋体" w:eastAsia="宋体" w:hAnsi="宋体"/>
          <w:sz w:val="24"/>
          <w:szCs w:val="24"/>
        </w:rPr>
      </w:pPr>
    </w:p>
    <w:p w:rsidR="00450B5D" w:rsidRDefault="00450B5D" w:rsidP="00450B5D">
      <w:pPr>
        <w:rPr>
          <w:rFonts w:ascii="宋体" w:eastAsia="宋体" w:hAnsi="宋体"/>
          <w:sz w:val="24"/>
          <w:szCs w:val="24"/>
        </w:rPr>
      </w:pPr>
    </w:p>
    <w:p w:rsidR="00450B5D" w:rsidRDefault="00450B5D" w:rsidP="00450B5D">
      <w:pPr>
        <w:rPr>
          <w:rFonts w:ascii="宋体" w:eastAsia="宋体" w:hAnsi="宋体"/>
          <w:sz w:val="24"/>
          <w:szCs w:val="24"/>
        </w:rPr>
      </w:pPr>
    </w:p>
    <w:p w:rsidR="00450B5D" w:rsidRDefault="00450B5D" w:rsidP="00450B5D">
      <w:pPr>
        <w:rPr>
          <w:rFonts w:ascii="宋体" w:eastAsia="宋体" w:hAnsi="宋体"/>
          <w:sz w:val="24"/>
          <w:szCs w:val="24"/>
        </w:rPr>
      </w:pPr>
    </w:p>
    <w:p w:rsidR="00450B5D" w:rsidRDefault="00450B5D" w:rsidP="00450B5D">
      <w:pPr>
        <w:rPr>
          <w:rFonts w:ascii="宋体" w:eastAsia="宋体" w:hAnsi="宋体"/>
          <w:sz w:val="24"/>
          <w:szCs w:val="24"/>
        </w:rPr>
      </w:pPr>
    </w:p>
    <w:p w:rsidR="00450B5D" w:rsidRDefault="00450B5D" w:rsidP="00450B5D">
      <w:pPr>
        <w:rPr>
          <w:rFonts w:ascii="宋体" w:eastAsia="宋体" w:hAnsi="宋体"/>
          <w:sz w:val="24"/>
          <w:szCs w:val="24"/>
        </w:rPr>
      </w:pPr>
    </w:p>
    <w:p w:rsidR="00450B5D" w:rsidRDefault="00450B5D" w:rsidP="00450B5D">
      <w:pPr>
        <w:rPr>
          <w:rFonts w:ascii="宋体" w:eastAsia="宋体" w:hAnsi="宋体"/>
          <w:sz w:val="24"/>
          <w:szCs w:val="24"/>
        </w:rPr>
      </w:pPr>
    </w:p>
    <w:p w:rsidR="00450B5D" w:rsidRPr="00450B5D" w:rsidRDefault="00450B5D" w:rsidP="00450B5D">
      <w:pPr>
        <w:rPr>
          <w:rFonts w:ascii="宋体" w:eastAsia="宋体" w:hAnsi="宋体"/>
          <w:sz w:val="32"/>
          <w:szCs w:val="32"/>
        </w:rPr>
      </w:pPr>
      <w:r w:rsidRPr="00450B5D">
        <w:rPr>
          <w:rFonts w:ascii="宋体" w:eastAsia="宋体" w:hAnsi="宋体" w:hint="eastAsia"/>
          <w:b/>
          <w:sz w:val="32"/>
          <w:szCs w:val="32"/>
        </w:rPr>
        <w:t>R</w:t>
      </w:r>
      <w:r w:rsidRPr="00450B5D">
        <w:rPr>
          <w:rFonts w:ascii="宋体" w:eastAsia="宋体" w:hAnsi="宋体"/>
          <w:b/>
          <w:sz w:val="32"/>
          <w:szCs w:val="32"/>
        </w:rPr>
        <w:t>MSD</w:t>
      </w:r>
      <w:r w:rsidRPr="00450B5D">
        <w:rPr>
          <w:rFonts w:ascii="宋体" w:eastAsia="宋体" w:hAnsi="宋体" w:hint="eastAsia"/>
          <w:b/>
          <w:sz w:val="32"/>
          <w:szCs w:val="32"/>
        </w:rPr>
        <w:t>、R</w:t>
      </w:r>
      <w:r w:rsidRPr="00450B5D">
        <w:rPr>
          <w:rFonts w:ascii="宋体" w:eastAsia="宋体" w:hAnsi="宋体"/>
          <w:b/>
          <w:sz w:val="32"/>
          <w:szCs w:val="32"/>
        </w:rPr>
        <w:t>MSF</w:t>
      </w:r>
      <w:r w:rsidRPr="00450B5D">
        <w:rPr>
          <w:rFonts w:ascii="宋体" w:eastAsia="宋体" w:hAnsi="宋体" w:hint="eastAsia"/>
          <w:b/>
          <w:sz w:val="32"/>
          <w:szCs w:val="32"/>
        </w:rPr>
        <w:t>、Rg</w:t>
      </w:r>
      <w:r w:rsidRPr="00450B5D">
        <w:rPr>
          <w:rFonts w:ascii="宋体" w:eastAsia="宋体" w:hAnsi="宋体" w:hint="eastAsia"/>
          <w:sz w:val="32"/>
          <w:szCs w:val="32"/>
        </w:rPr>
        <w:t>计算公式及释义</w:t>
      </w:r>
    </w:p>
    <w:p w:rsidR="00450B5D" w:rsidRDefault="00450B5D" w:rsidP="00450B5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B8D8FE4" wp14:editId="06DF758E">
            <wp:extent cx="3511550" cy="2267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8704" cy="22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5D" w:rsidRDefault="00450B5D" w:rsidP="00450B5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A2C4848" wp14:editId="0AA2CA6A">
            <wp:extent cx="3786293" cy="19812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103" cy="19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5D" w:rsidRDefault="00450B5D" w:rsidP="00450B5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3CCE66" wp14:editId="1463CE10">
            <wp:extent cx="3822151" cy="12636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66" cy="12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5D" w:rsidRDefault="00450B5D" w:rsidP="00450B5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8A6CBF" wp14:editId="2EB8626E">
            <wp:extent cx="3760383" cy="122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483" cy="123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BE" w:rsidRDefault="009E2ABE" w:rsidP="00450B5D">
      <w:pPr>
        <w:rPr>
          <w:rFonts w:ascii="宋体" w:eastAsia="宋体" w:hAnsi="宋体"/>
          <w:sz w:val="24"/>
          <w:szCs w:val="24"/>
        </w:rPr>
      </w:pPr>
      <w:r w:rsidRPr="009E2ABE">
        <w:rPr>
          <w:rFonts w:ascii="MS Gothic" w:eastAsia="MS Gothic" w:hAnsi="MS Gothic" w:cs="MS Gothic" w:hint="eastAsia"/>
          <w:sz w:val="24"/>
          <w:szCs w:val="24"/>
        </w:rPr>
        <w:t>​</w:t>
      </w:r>
      <w:r w:rsidRPr="009E2ABE">
        <w:rPr>
          <w:rFonts w:ascii="宋体" w:eastAsia="宋体" w:hAnsi="宋体"/>
          <w:sz w:val="24"/>
          <w:szCs w:val="24"/>
        </w:rPr>
        <w:t xml:space="preserve"> 溶剂可及性（solvent accessibility）一般描述为可及表面积（access surface area，ASA）或者是 溶剂可及表面积（solvent-accessibility surface area，SASA），是溶剂可接触的生物分子表面积。 </w:t>
      </w:r>
    </w:p>
    <w:p w:rsidR="00783611" w:rsidRDefault="00783611" w:rsidP="00450B5D">
      <w:pPr>
        <w:rPr>
          <w:rFonts w:ascii="宋体" w:eastAsia="宋体" w:hAnsi="宋体"/>
          <w:sz w:val="24"/>
          <w:szCs w:val="24"/>
        </w:rPr>
      </w:pPr>
    </w:p>
    <w:p w:rsidR="00783611" w:rsidRDefault="00783611" w:rsidP="00450B5D">
      <w:pPr>
        <w:rPr>
          <w:rFonts w:ascii="宋体" w:eastAsia="宋体" w:hAnsi="宋体"/>
          <w:sz w:val="24"/>
          <w:szCs w:val="24"/>
        </w:rPr>
      </w:pPr>
    </w:p>
    <w:p w:rsidR="00783611" w:rsidRDefault="00783611" w:rsidP="00450B5D">
      <w:pPr>
        <w:rPr>
          <w:rFonts w:ascii="宋体" w:eastAsia="宋体" w:hAnsi="宋体"/>
          <w:sz w:val="24"/>
          <w:szCs w:val="24"/>
        </w:rPr>
      </w:pPr>
    </w:p>
    <w:p w:rsidR="00783611" w:rsidRDefault="00783611" w:rsidP="00450B5D">
      <w:pPr>
        <w:rPr>
          <w:rFonts w:ascii="宋体" w:eastAsia="宋体" w:hAnsi="宋体"/>
          <w:sz w:val="24"/>
          <w:szCs w:val="24"/>
        </w:rPr>
      </w:pPr>
    </w:p>
    <w:p w:rsidR="00783611" w:rsidRDefault="00783611" w:rsidP="00450B5D">
      <w:pPr>
        <w:rPr>
          <w:rFonts w:ascii="宋体" w:eastAsia="宋体" w:hAnsi="宋体"/>
          <w:sz w:val="24"/>
          <w:szCs w:val="24"/>
        </w:rPr>
      </w:pPr>
    </w:p>
    <w:p w:rsidR="00BD77B0" w:rsidRDefault="00783611" w:rsidP="00450B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参考文献：</w:t>
      </w:r>
    </w:p>
    <w:p w:rsidR="00783611" w:rsidRDefault="00783611" w:rsidP="00450B5D">
      <w:pPr>
        <w:rPr>
          <w:rFonts w:ascii="宋体" w:eastAsia="宋体" w:hAnsi="宋体"/>
          <w:sz w:val="24"/>
          <w:szCs w:val="24"/>
        </w:rPr>
      </w:pPr>
      <w:r w:rsidRPr="00783611">
        <w:rPr>
          <w:rFonts w:ascii="宋体" w:eastAsia="宋体" w:hAnsi="宋体"/>
          <w:sz w:val="24"/>
          <w:szCs w:val="24"/>
        </w:rPr>
        <w:t>Network Pharmacology, Molecular Docking and Molecular Dynamics to Explore the Potential Immunomodulatory Mechanisms of Deer Antler</w:t>
      </w:r>
    </w:p>
    <w:p w:rsidR="00BD77B0" w:rsidRDefault="00BD77B0" w:rsidP="00450B5D">
      <w:pPr>
        <w:rPr>
          <w:rFonts w:ascii="宋体" w:eastAsia="宋体" w:hAnsi="宋体"/>
          <w:sz w:val="24"/>
          <w:szCs w:val="24"/>
        </w:rPr>
      </w:pPr>
    </w:p>
    <w:p w:rsidR="00783611" w:rsidRPr="009E2ABE" w:rsidRDefault="00783611" w:rsidP="00450B5D">
      <w:pPr>
        <w:rPr>
          <w:rFonts w:ascii="宋体" w:eastAsia="宋体" w:hAnsi="宋体"/>
          <w:sz w:val="24"/>
          <w:szCs w:val="24"/>
        </w:rPr>
      </w:pPr>
      <w:r w:rsidRPr="00783611">
        <w:rPr>
          <w:rFonts w:ascii="宋体" w:eastAsia="宋体" w:hAnsi="宋体"/>
          <w:sz w:val="24"/>
          <w:szCs w:val="24"/>
        </w:rPr>
        <w:t>Curcumin's mechanism of action against ischemic stroke: A network pharmacology and molecular dynamics study.</w:t>
      </w:r>
    </w:p>
    <w:sectPr w:rsidR="00783611" w:rsidRPr="009E2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E27" w:rsidRDefault="00895E27" w:rsidP="009E2ABE">
      <w:r>
        <w:separator/>
      </w:r>
    </w:p>
  </w:endnote>
  <w:endnote w:type="continuationSeparator" w:id="0">
    <w:p w:rsidR="00895E27" w:rsidRDefault="00895E27" w:rsidP="009E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E27" w:rsidRDefault="00895E27" w:rsidP="009E2ABE">
      <w:r>
        <w:separator/>
      </w:r>
    </w:p>
  </w:footnote>
  <w:footnote w:type="continuationSeparator" w:id="0">
    <w:p w:rsidR="00895E27" w:rsidRDefault="00895E27" w:rsidP="009E2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51"/>
    <w:rsid w:val="000131A7"/>
    <w:rsid w:val="00015CE5"/>
    <w:rsid w:val="000A7881"/>
    <w:rsid w:val="000E2A46"/>
    <w:rsid w:val="000F355E"/>
    <w:rsid w:val="00107ED6"/>
    <w:rsid w:val="001E5AF7"/>
    <w:rsid w:val="00380543"/>
    <w:rsid w:val="003A24B4"/>
    <w:rsid w:val="00450B5D"/>
    <w:rsid w:val="00522E81"/>
    <w:rsid w:val="0053783F"/>
    <w:rsid w:val="005E0FAC"/>
    <w:rsid w:val="00602507"/>
    <w:rsid w:val="00607E12"/>
    <w:rsid w:val="00783611"/>
    <w:rsid w:val="00861504"/>
    <w:rsid w:val="00895E27"/>
    <w:rsid w:val="0092220F"/>
    <w:rsid w:val="00992551"/>
    <w:rsid w:val="009E2ABE"/>
    <w:rsid w:val="00A07D1A"/>
    <w:rsid w:val="00A53618"/>
    <w:rsid w:val="00A537B2"/>
    <w:rsid w:val="00A825B5"/>
    <w:rsid w:val="00B83133"/>
    <w:rsid w:val="00BD77B0"/>
    <w:rsid w:val="00C44268"/>
    <w:rsid w:val="00C71A54"/>
    <w:rsid w:val="00CA6168"/>
    <w:rsid w:val="00DF7A10"/>
    <w:rsid w:val="00E76248"/>
    <w:rsid w:val="00ED0978"/>
    <w:rsid w:val="00F70208"/>
    <w:rsid w:val="00F8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E6FE8"/>
  <w15:chartTrackingRefBased/>
  <w15:docId w15:val="{1C7E9406-D2B1-4147-928B-DA95C912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A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28</cp:revision>
  <dcterms:created xsi:type="dcterms:W3CDTF">2024-04-02T02:42:00Z</dcterms:created>
  <dcterms:modified xsi:type="dcterms:W3CDTF">2024-08-12T09:15:00Z</dcterms:modified>
</cp:coreProperties>
</file>