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AFC7" w14:textId="77777777" w:rsidR="00421766" w:rsidRDefault="00465474">
      <w:pPr>
        <w:pStyle w:val="2"/>
        <w:jc w:val="center"/>
      </w:pPr>
      <w:r>
        <w:rPr>
          <w:rFonts w:hint="eastAsia"/>
        </w:rPr>
        <w:t>论政企关系视角下环保督察制度的问题与优化</w:t>
      </w:r>
    </w:p>
    <w:p w14:paraId="66123AB6" w14:textId="77777777" w:rsidR="00421766" w:rsidRDefault="00465474">
      <w:r>
        <w:rPr>
          <w:rFonts w:hint="eastAsia"/>
        </w:rPr>
        <w:t>绪论</w:t>
      </w:r>
    </w:p>
    <w:p w14:paraId="646334A7" w14:textId="77777777" w:rsidR="00421766" w:rsidRDefault="00465474">
      <w:pPr>
        <w:numPr>
          <w:ilvl w:val="0"/>
          <w:numId w:val="1"/>
        </w:numPr>
      </w:pPr>
      <w:r>
        <w:rPr>
          <w:rFonts w:hint="eastAsia"/>
        </w:rPr>
        <w:t>选题背景及选题意义</w:t>
      </w:r>
    </w:p>
    <w:p w14:paraId="4CE7D105" w14:textId="77777777" w:rsidR="00421766" w:rsidRDefault="00465474">
      <w:pPr>
        <w:numPr>
          <w:ilvl w:val="0"/>
          <w:numId w:val="1"/>
        </w:numPr>
      </w:pPr>
      <w:r>
        <w:rPr>
          <w:rFonts w:hint="eastAsia"/>
        </w:rPr>
        <w:t>文献综述</w:t>
      </w:r>
    </w:p>
    <w:p w14:paraId="744A8B4C" w14:textId="77777777" w:rsidR="00421766" w:rsidRDefault="00465474">
      <w:pPr>
        <w:numPr>
          <w:ilvl w:val="0"/>
          <w:numId w:val="1"/>
        </w:numPr>
      </w:pPr>
      <w:r>
        <w:rPr>
          <w:rFonts w:hint="eastAsia"/>
        </w:rPr>
        <w:t>研究方法及目标</w:t>
      </w:r>
    </w:p>
    <w:p w14:paraId="6ACEE4AF" w14:textId="77777777" w:rsidR="00421766" w:rsidRDefault="00465474">
      <w:pPr>
        <w:numPr>
          <w:ilvl w:val="0"/>
          <w:numId w:val="2"/>
        </w:numPr>
      </w:pPr>
      <w:r>
        <w:rPr>
          <w:rFonts w:hint="eastAsia"/>
        </w:rPr>
        <w:t>环保督察制度概述</w:t>
      </w:r>
    </w:p>
    <w:p w14:paraId="1E27F401" w14:textId="77777777" w:rsidR="00421766" w:rsidRDefault="00465474">
      <w:pPr>
        <w:numPr>
          <w:ilvl w:val="0"/>
          <w:numId w:val="3"/>
        </w:numPr>
      </w:pPr>
      <w:r>
        <w:rPr>
          <w:rFonts w:hint="eastAsia"/>
        </w:rPr>
        <w:t>环保督察的产生与发展</w:t>
      </w:r>
    </w:p>
    <w:p w14:paraId="7DC88986" w14:textId="77777777" w:rsidR="00421766" w:rsidRDefault="00465474">
      <w:pPr>
        <w:numPr>
          <w:ilvl w:val="0"/>
          <w:numId w:val="3"/>
        </w:numPr>
      </w:pPr>
      <w:r>
        <w:rPr>
          <w:rFonts w:hint="eastAsia"/>
        </w:rPr>
        <w:t>环保督察制度的理论基础</w:t>
      </w:r>
    </w:p>
    <w:p w14:paraId="1150DE9B" w14:textId="77777777" w:rsidR="00421766" w:rsidRDefault="00465474">
      <w:pPr>
        <w:numPr>
          <w:ilvl w:val="0"/>
          <w:numId w:val="3"/>
        </w:numPr>
      </w:pPr>
      <w:r>
        <w:rPr>
          <w:rFonts w:hint="eastAsia"/>
        </w:rPr>
        <w:t>环保督察制度的现状</w:t>
      </w:r>
    </w:p>
    <w:p w14:paraId="66789CC6" w14:textId="77777777" w:rsidR="00421766" w:rsidRDefault="00465474">
      <w:pPr>
        <w:numPr>
          <w:ilvl w:val="0"/>
          <w:numId w:val="2"/>
        </w:numPr>
      </w:pPr>
      <w:r>
        <w:rPr>
          <w:rFonts w:hint="eastAsia"/>
        </w:rPr>
        <w:t>政企关系视角下环保督察制度之问题</w:t>
      </w:r>
    </w:p>
    <w:p w14:paraId="3C23482C" w14:textId="77777777" w:rsidR="00421766" w:rsidRDefault="00465474">
      <w:pPr>
        <w:numPr>
          <w:ilvl w:val="0"/>
          <w:numId w:val="4"/>
        </w:numPr>
      </w:pPr>
      <w:r>
        <w:rPr>
          <w:rFonts w:hint="eastAsia"/>
        </w:rPr>
        <w:t>“运动式”治理模式（地方政府与上级、地方政府包庇企业）</w:t>
      </w:r>
    </w:p>
    <w:p w14:paraId="30949D92" w14:textId="77777777" w:rsidR="00421766" w:rsidRDefault="00465474">
      <w:pPr>
        <w:numPr>
          <w:ilvl w:val="0"/>
          <w:numId w:val="4"/>
        </w:numPr>
      </w:pPr>
      <w:r>
        <w:rPr>
          <w:rFonts w:hint="eastAsia"/>
        </w:rPr>
        <w:t>扭曲的政绩观：一刀切的做法</w:t>
      </w:r>
    </w:p>
    <w:p w14:paraId="506DBEDB" w14:textId="77777777" w:rsidR="00421766" w:rsidRDefault="00465474">
      <w:pPr>
        <w:numPr>
          <w:ilvl w:val="0"/>
          <w:numId w:val="4"/>
        </w:numPr>
      </w:pPr>
      <w:r>
        <w:rPr>
          <w:rFonts w:hint="eastAsia"/>
        </w:rPr>
        <w:t>环保督察后影响：企业的生存与改制</w:t>
      </w:r>
    </w:p>
    <w:p w14:paraId="1D3FC914" w14:textId="77777777" w:rsidR="00421766" w:rsidRDefault="00465474">
      <w:pPr>
        <w:numPr>
          <w:ilvl w:val="0"/>
          <w:numId w:val="4"/>
        </w:numPr>
      </w:pPr>
      <w:r>
        <w:rPr>
          <w:rFonts w:hint="eastAsia"/>
        </w:rPr>
        <w:t>合法排污</w:t>
      </w:r>
      <w:proofErr w:type="gramStart"/>
      <w:r>
        <w:rPr>
          <w:rFonts w:hint="eastAsia"/>
        </w:rPr>
        <w:t>下处罚</w:t>
      </w:r>
      <w:proofErr w:type="gramEnd"/>
      <w:r>
        <w:rPr>
          <w:rFonts w:hint="eastAsia"/>
        </w:rPr>
        <w:t>的不可预期性</w:t>
      </w:r>
    </w:p>
    <w:p w14:paraId="3311BEDC" w14:textId="77777777" w:rsidR="00421766" w:rsidRDefault="00465474">
      <w:pPr>
        <w:numPr>
          <w:ilvl w:val="0"/>
          <w:numId w:val="2"/>
        </w:numPr>
      </w:pPr>
      <w:r>
        <w:rPr>
          <w:rFonts w:hint="eastAsia"/>
        </w:rPr>
        <w:t>问题出现之原因</w:t>
      </w:r>
    </w:p>
    <w:p w14:paraId="4AD3D969" w14:textId="77777777" w:rsidR="00421766" w:rsidRDefault="00465474">
      <w:pPr>
        <w:numPr>
          <w:ilvl w:val="0"/>
          <w:numId w:val="5"/>
        </w:numPr>
      </w:pPr>
      <w:r>
        <w:rPr>
          <w:rFonts w:hint="eastAsia"/>
        </w:rPr>
        <w:t>全面依法治国处于发展阶段</w:t>
      </w:r>
    </w:p>
    <w:p w14:paraId="3C4862AB" w14:textId="77777777" w:rsidR="00421766" w:rsidRDefault="00465474">
      <w:pPr>
        <w:numPr>
          <w:ilvl w:val="0"/>
          <w:numId w:val="5"/>
        </w:numPr>
      </w:pPr>
      <w:r>
        <w:rPr>
          <w:rFonts w:hint="eastAsia"/>
        </w:rPr>
        <w:t>中央与地方、政府与企业之间的博弈</w:t>
      </w:r>
    </w:p>
    <w:p w14:paraId="3FFE0593" w14:textId="77777777" w:rsidR="00421766" w:rsidRDefault="00465474">
      <w:pPr>
        <w:numPr>
          <w:ilvl w:val="0"/>
          <w:numId w:val="5"/>
        </w:numPr>
      </w:pPr>
      <w:r>
        <w:rPr>
          <w:rFonts w:hint="eastAsia"/>
        </w:rPr>
        <w:t>GDP</w:t>
      </w:r>
      <w:r>
        <w:rPr>
          <w:rFonts w:hint="eastAsia"/>
        </w:rPr>
        <w:t>政绩考核指标下政府官员的“理性</w:t>
      </w:r>
      <w:proofErr w:type="gramStart"/>
      <w:r>
        <w:rPr>
          <w:rFonts w:hint="eastAsia"/>
        </w:rPr>
        <w:t>经济人</w:t>
      </w:r>
      <w:proofErr w:type="gramEnd"/>
      <w:r>
        <w:rPr>
          <w:rFonts w:hint="eastAsia"/>
        </w:rPr>
        <w:t>”思维</w:t>
      </w:r>
    </w:p>
    <w:p w14:paraId="0F28AEDF" w14:textId="77777777" w:rsidR="00421766" w:rsidRDefault="00465474">
      <w:pPr>
        <w:numPr>
          <w:ilvl w:val="0"/>
          <w:numId w:val="5"/>
        </w:numPr>
      </w:pPr>
      <w:r>
        <w:rPr>
          <w:rFonts w:hint="eastAsia"/>
        </w:rPr>
        <w:t>第二产业转型成本高诱发“污染避难所”效应</w:t>
      </w:r>
    </w:p>
    <w:p w14:paraId="26C96C04" w14:textId="77777777" w:rsidR="00421766" w:rsidRDefault="00465474">
      <w:pPr>
        <w:numPr>
          <w:ilvl w:val="0"/>
          <w:numId w:val="2"/>
        </w:numPr>
      </w:pPr>
      <w:r>
        <w:rPr>
          <w:rFonts w:hint="eastAsia"/>
        </w:rPr>
        <w:t>政企关系视角下环保督察制度之优化</w:t>
      </w:r>
    </w:p>
    <w:p w14:paraId="1841A87A" w14:textId="77777777" w:rsidR="00421766" w:rsidRDefault="00465474">
      <w:pPr>
        <w:numPr>
          <w:ilvl w:val="0"/>
          <w:numId w:val="6"/>
        </w:numPr>
      </w:pPr>
      <w:r>
        <w:rPr>
          <w:rFonts w:hint="eastAsia"/>
        </w:rPr>
        <w:t>环保督察制度法治化</w:t>
      </w:r>
    </w:p>
    <w:p w14:paraId="29E90DB0" w14:textId="77777777" w:rsidR="00421766" w:rsidRDefault="00465474">
      <w:pPr>
        <w:numPr>
          <w:ilvl w:val="0"/>
          <w:numId w:val="6"/>
        </w:numPr>
      </w:pPr>
      <w:r>
        <w:rPr>
          <w:rFonts w:hint="eastAsia"/>
        </w:rPr>
        <w:t>绿色</w:t>
      </w:r>
      <w:r>
        <w:rPr>
          <w:rFonts w:hint="eastAsia"/>
        </w:rPr>
        <w:t>GDP</w:t>
      </w:r>
      <w:r>
        <w:rPr>
          <w:rFonts w:hint="eastAsia"/>
        </w:rPr>
        <w:t>考核指标的应用</w:t>
      </w:r>
    </w:p>
    <w:p w14:paraId="6CBEE9B5" w14:textId="77777777" w:rsidR="00421766" w:rsidRDefault="00465474">
      <w:pPr>
        <w:numPr>
          <w:ilvl w:val="0"/>
          <w:numId w:val="6"/>
        </w:numPr>
      </w:pPr>
      <w:r>
        <w:rPr>
          <w:rFonts w:hint="eastAsia"/>
        </w:rPr>
        <w:t>构建跨域多元化环境协作治理模式</w:t>
      </w:r>
    </w:p>
    <w:p w14:paraId="7318BD9C" w14:textId="77777777" w:rsidR="00421766" w:rsidRDefault="00465474">
      <w:pPr>
        <w:numPr>
          <w:ilvl w:val="0"/>
          <w:numId w:val="6"/>
        </w:numPr>
      </w:pPr>
      <w:r>
        <w:rPr>
          <w:rFonts w:hint="eastAsia"/>
        </w:rPr>
        <w:t>面向政、企的环保激励政策</w:t>
      </w:r>
    </w:p>
    <w:p w14:paraId="172F096D" w14:textId="77777777" w:rsidR="00421766" w:rsidRDefault="00465474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结论与启示</w:t>
      </w:r>
    </w:p>
    <w:sectPr w:rsidR="00421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9E5F" w14:textId="77777777" w:rsidR="00465474" w:rsidRDefault="00465474" w:rsidP="009C37A3">
      <w:r>
        <w:separator/>
      </w:r>
    </w:p>
  </w:endnote>
  <w:endnote w:type="continuationSeparator" w:id="0">
    <w:p w14:paraId="3E9BB2BE" w14:textId="77777777" w:rsidR="00465474" w:rsidRDefault="00465474" w:rsidP="009C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7745" w14:textId="77777777" w:rsidR="00465474" w:rsidRDefault="00465474" w:rsidP="009C37A3">
      <w:r>
        <w:separator/>
      </w:r>
    </w:p>
  </w:footnote>
  <w:footnote w:type="continuationSeparator" w:id="0">
    <w:p w14:paraId="75AEAEF2" w14:textId="77777777" w:rsidR="00465474" w:rsidRDefault="00465474" w:rsidP="009C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A4DD5B"/>
    <w:multiLevelType w:val="singleLevel"/>
    <w:tmpl w:val="83A4DD5B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9E22ACB0"/>
    <w:multiLevelType w:val="singleLevel"/>
    <w:tmpl w:val="9E22ACB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1E49B48"/>
    <w:multiLevelType w:val="singleLevel"/>
    <w:tmpl w:val="B1E49B4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7928E5A"/>
    <w:multiLevelType w:val="singleLevel"/>
    <w:tmpl w:val="37928E5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45512E3"/>
    <w:multiLevelType w:val="singleLevel"/>
    <w:tmpl w:val="645512E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AD22B57"/>
    <w:multiLevelType w:val="singleLevel"/>
    <w:tmpl w:val="6AD22B5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5F57A3"/>
    <w:rsid w:val="00421766"/>
    <w:rsid w:val="00465474"/>
    <w:rsid w:val="009C37A3"/>
    <w:rsid w:val="32C13532"/>
    <w:rsid w:val="585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1C7C7"/>
  <w15:docId w15:val="{8C160362-4857-4BF3-8D5F-A8C2FA55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C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C37A3"/>
    <w:rPr>
      <w:kern w:val="2"/>
      <w:sz w:val="18"/>
      <w:szCs w:val="18"/>
    </w:rPr>
  </w:style>
  <w:style w:type="paragraph" w:styleId="a5">
    <w:name w:val="footer"/>
    <w:basedOn w:val="a"/>
    <w:link w:val="a6"/>
    <w:rsid w:val="009C3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C37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2</cp:revision>
  <dcterms:created xsi:type="dcterms:W3CDTF">2021-11-20T08:09:00Z</dcterms:created>
  <dcterms:modified xsi:type="dcterms:W3CDTF">2021-11-20T08:09:00Z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E3A062B2342F4968B4300E981CD8E9DA</vt:lpwstr>
  </property>
</Properties>
</file>