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第四讲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1240790</wp:posOffset>
            </wp:positionH>
            <wp:positionV relativeFrom="margin">
              <wp:posOffset>899160</wp:posOffset>
            </wp:positionV>
            <wp:extent cx="5583555" cy="3730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73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82.650000pt;margin-top:364.550000pt;width:273.200000pt;height:4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4"/>
                      <w:szCs w:val="74"/>
                      <w:lang w:val="zh"/>
                    </w:rPr>
                    <w:t xml:space="preserve">BMR计算器4.0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638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500000pt;margin-top:65.500000pt;width:627.900000pt;height:315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76" w:right="0" w:hanging="528"/>
                    <w:textAlignment w:val="baseline"/>
                  </w:pPr>
                  <w:r>
                    <w:rPr>
                      <w:sz w:val="38"/>
                      <w:szCs w:val="38"/>
                      <w:lang w:val="zh"/>
                    </w:rPr>
                    <w:t xml:space="preserve">基础代谢率(Basal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Metabolic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Rate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简称BMR)是指：我们在安静状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态下（通常为静卧状态）消耗的最低热量，人的其他活动都建立在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这个基础上。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计算公式：</w:t>
                  </w:r>
                </w:p>
                <w:p>
                  <w:pPr>
                    <w:pStyle w:val="Style"/>
                    <w:spacing w:before="0" w:after="0" w:line="676" w:lineRule="atLeast"/>
                    <w:ind w:left="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BMR(男）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(13.7X体重(kg))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(5. </w:t>
                  </w:r>
                  <w:r>
                    <w:rPr>
                      <w:w w:val="89"/>
                      <w:sz w:val="28"/>
                      <w:szCs w:val="28"/>
                      <w:lang w:val="zh"/>
                    </w:rPr>
                    <w:t xml:space="preserve">Q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X身高(cm))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(6.8x年龄）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66</w:t>
                  </w:r>
                </w:p>
                <w:p>
                  <w:pPr>
                    <w:pStyle w:val="Style"/>
                    <w:spacing w:before="0" w:after="0" w:line="724" w:lineRule="atLeast"/>
                    <w:ind w:left="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BMR(女）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(9.6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X体重(kg))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w w:val="91"/>
                      <w:sz w:val="34"/>
                      <w:szCs w:val="34"/>
                      <w:lang w:val="zh"/>
                    </w:rPr>
                    <w:t xml:space="preserve">(1.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8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X身高（公分））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(4.7X年龄）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655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76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2.0增加功能：根据用户输入计算BMR,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程序持续运行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3.0增加功能：用户可以在—行输入所有信息，带单位的信息输出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4.0增加功能：处理异常操作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246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302.50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异常处理机制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750000pt;margin-top:67.650000pt;width:291.200000pt;height:170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96" w:lineRule="atLeast"/>
                    <w:ind w:left="571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引入异常处理机制可以用来解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决程序运行时的错误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801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语法</w:t>
                  </w:r>
                </w:p>
                <w:p>
                  <w:pPr>
                    <w:pStyle w:val="Style"/>
                    <w:spacing w:before="0" w:after="0" w:line="633" w:lineRule="atLeast"/>
                    <w:ind w:left="571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try:</w:t>
                  </w:r>
                </w:p>
                <w:p>
                  <w:pPr>
                    <w:pStyle w:val="Style"/>
                    <w:spacing w:before="0" w:after="0" w:line="715" w:lineRule="atLeast"/>
                    <w:ind w:left="1473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&lt;body&gt;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306.950000pt;margin-top:185.500000pt;width:335.350000pt;height:62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24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当Python遇到try语句先尝试执行try包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含的代码块，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40.350000pt;margin-top:245.750000pt;width:598.400000pt;height:146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9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except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&lt;ErrorTypel&gt;:</w:t>
                  </w:r>
                </w:p>
                <w:p>
                  <w:pPr>
                    <w:pStyle w:val="Style"/>
                    <w:spacing w:before="0" w:after="0" w:line="235" w:lineRule="atLeast"/>
                    <w:ind w:left="53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如果没有错误发生，执行try-except</w:t>
                  </w:r>
                </w:p>
                <w:p>
                  <w:pPr>
                    <w:pStyle w:val="Style"/>
                    <w:tabs>
                      <w:tab w:val="left" w:leader="none" w:pos="868"/>
                      <w:tab w:val="left" w:leader="none" w:pos="4075"/>
                    </w:tabs>
                    <w:spacing w:before="0" w:after="0" w:line="580" w:lineRule="atLeast"/>
                    <w:ind w:left="0" w:hanging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ab/>
                    <w:t xml:space="preserve">&lt;handled&gt;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132"/>
                      <w:sz w:val="69"/>
                      <w:szCs w:val="69"/>
                      <w:lang w:val="zh"/>
                    </w:rPr>
                    <w:tab/>
                    <w:t xml:space="preserve">畛</w:t>
                  </w:r>
                  <w:r>
                    <w:rPr>
                      <w:rFonts w:ascii="SimSun" w:eastAsia="SimSun" w:hAnsi="SimSun" w:cs="SimSun"/>
                      <w:w w:val="132"/>
                      <w:sz w:val="69"/>
                      <w:szCs w:val="6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后面的语句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5337"/>
                    </w:tabs>
                    <w:spacing w:before="0" w:after="0" w:line="734" w:lineRule="atLeast"/>
                    <w:ind w:left="0" w:hanging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ab/>
                    <w:t xml:space="preserve">except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&lt;ErrorType2&gt;: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sz w:val="36"/>
                      <w:szCs w:val="36"/>
                      <w:lang w:val="zh"/>
                    </w:rPr>
                    <w:tab/>
                    <w:t xml:space="preserve">•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如果发生错误，Python寻找—个符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604" w:lineRule="atLeast"/>
                    <w:ind w:left="902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&lt;handler2&gt;</w:t>
                  </w:r>
                </w:p>
                <w:p>
                  <w:pPr>
                    <w:pStyle w:val="Style"/>
                    <w:spacing w:before="0" w:after="0" w:line="244" w:lineRule="atLeast"/>
                    <w:ind w:left="589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合该错误的异常语句，然后执行相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40.350000pt;margin-top:389.500000pt;width:139.750000pt;height:60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15" w:lineRule="atLeast"/>
                    <w:ind w:left="902" w:hanging="902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except: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&lt;handlerO&gt;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334.350000pt;margin-top:401.000000pt;width:291.450000pt;height:28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93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应的except的处理代码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12.750000pt;margin-top:480.200000pt;width:167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518.400000pt;margin-top:457.9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52" w:right="3193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00000pt;margin-top:0.000000pt;width:170.9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课后练习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107.500000pt;width:276.55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38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将程序模块化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86" w:lineRule="atLeast"/>
                    <w:ind w:left="604" w:right="0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BMR计算部分封装到函数中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5233035</wp:posOffset>
            </wp:positionH>
            <wp:positionV relativeFrom="margin">
              <wp:posOffset>2423160</wp:posOffset>
            </wp:positionV>
            <wp:extent cx="2938145" cy="334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2.400000pt;margin-top:480.700000pt;width:169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131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18.200000pt;margin-top:0.000000pt;width:195.7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第四讲小结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1752600</wp:posOffset>
            </wp:positionV>
            <wp:extent cx="8534400" cy="2804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31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36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244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28.8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84.950000pt;width:519.700000pt;height:57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331" w:lineRule="atLeast"/>
                    <w:ind w:left="528" w:right="0" w:hanging="484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目前的处理操作都是针对单个或几个数据／元素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643" w:lineRule="atLeast"/>
                    <w:ind w:left="48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下个案例将会介绍使用Python中的集合对—系列数据进行操作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04_BMR计算器</dc:title>
  <dc:creator>liu</dc:creator>
  <cp:keywords>CreatedByIRIS_Readiris_16.0.2</cp:keywords>
  <cp:revision>1</cp:revision>
  <dcterms:created xsi:type="dcterms:W3CDTF">2019-04-10T11:07:09Z</dcterms:created>
  <dcterms:modified xsi:type="dcterms:W3CDTF">2019-04-10T11:07:09Z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