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94.7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347" w:firstLine="0"/>
                    <w:textAlignment w:val="baseline"/>
                  </w:pPr>
                  <w:r>
                    <w:rPr>
                      <w:w w:val="109"/>
                      <w:sz w:val="80"/>
                      <w:szCs w:val="80"/>
                      <w:lang w:val="zh"/>
                    </w:rPr>
                    <w:t xml:space="preserve">空气质量指数计算10.0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29.8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450000pt;width:631.750000pt;height:205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为了能有效地提取并利用网络信息并工作提高效率，出现了网络爬虫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利用网络爬虫实时获取城市的空气质量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利用bea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utifu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sou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p4获取所有城市的空气质量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将获取的所有城市空气质量保存成csv数据文件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利用Pandas进行数据处理分析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数据清洗；利用Pandas进行数据可视化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2.200000pt;margin-top:0.000000pt;width:515.850000pt;height:5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Pandas数据清洗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101.750000pt;width:518.950000pt;height:153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50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处理缺失数据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09" w:lineRule="atLeast"/>
                    <w:ind w:left="1204" w:right="0" w:hanging="446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dropna()丢弃缺失数据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09" w:lineRule="atLeast"/>
                    <w:ind w:left="1204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fillna()填充缺失数据</w:t>
                  </w:r>
                </w:p>
                <w:p>
                  <w:pPr>
                    <w:pStyle w:val="Style"/>
                    <w:spacing w:before="0" w:after="0" w:line="691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数据过滤</w:t>
                  </w:r>
                </w:p>
                <w:p>
                  <w:pPr>
                    <w:pStyle w:val="Style"/>
                    <w:spacing w:before="0" w:after="0" w:line="604" w:lineRule="atLeast"/>
                    <w:ind w:left="76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df[filter 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condition]依据filter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condition对数据进行过滤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5011420</wp:posOffset>
            </wp:positionH>
            <wp:positionV relativeFrom="margin">
              <wp:posOffset>3093720</wp:posOffset>
            </wp:positionV>
            <wp:extent cx="2889250" cy="21697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16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2.200000pt;margin-top:492.200000pt;width:515.8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518.650000pt;margin-top:469.9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2.200000pt;margin-top:0.000000pt;width:468.100000pt;height:5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7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Pandas数据可视化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97.900000pt;width:470.700000pt;height:28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98" w:lineRule="atLeast"/>
                    <w:ind w:left="508" w:right="0" w:hanging="465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Pandas提供了内建的绘图功能（基于matplotlib)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52" w:lineRule="atLeast"/>
                    <w:ind w:left="480" w:right="4353" w:hanging="46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plot(kind,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x,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y,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title,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figsize) </w:t>
                  </w:r>
                  <w:r>
                    <w:rPr>
                      <w:w w:val="86"/>
                      <w:sz w:val="28"/>
                      <w:szCs w:val="28"/>
                      <w:lang w:val="zh"/>
                    </w:rPr>
                    <w:t xml:space="preserve">X,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y横纵坐标对应的数据列</w:t>
                  </w:r>
                </w:p>
                <w:p>
                  <w:pPr>
                    <w:pStyle w:val="Style"/>
                    <w:spacing w:before="0" w:after="0" w:line="648" w:lineRule="atLeast"/>
                    <w:ind w:left="48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title图像名称</w:t>
                  </w:r>
                </w:p>
                <w:p>
                  <w:pPr>
                    <w:pStyle w:val="Style"/>
                    <w:spacing w:before="0" w:after="0" w:line="648" w:lineRule="atLeast"/>
                    <w:ind w:left="48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fig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size匿像尺寸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90" w:after="0" w:line="600" w:lineRule="atLeast"/>
                    <w:ind w:left="504" w:right="6921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保存匿片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plt.savefig()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13" w:after="0" w:line="643" w:lineRule="atLeast"/>
                    <w:ind w:left="489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更多例子请参考：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https://pandas.pydata.org/pandas</w:t>
                    <w:softHyphen/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docs/stable/visualization.html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2.200000pt;margin-top:492.450000pt;width:468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8.650000pt;margin-top:470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95.7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第九讲小结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73660</wp:posOffset>
            </wp:positionH>
            <wp:positionV relativeFrom="margin">
              <wp:posOffset>545465</wp:posOffset>
            </wp:positionV>
            <wp:extent cx="7948930" cy="59740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930" cy="597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13" w:right="3361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6"/>
        <w:szCs w:val="3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xxwenda.com/" TargetMode="External"/>
<Relationship Id="rId14" Type="http://schemas.openxmlformats.org/officeDocument/2006/relationships/image" Target="media/image9.jpg"/><Relationship Id="rId15" Type="http://schemas.openxmlformats.org/officeDocument/2006/relationships/image" Target="media/image1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10_空气质量指数计算10.0</dc:title>
  <dc:creator>liu</dc:creator>
  <cp:keywords>CreatedByIRIS_Readiris_16.0.2</cp:keywords>
  <cp:revision>1</cp:revision>
  <dcterms:created xsi:type="dcterms:W3CDTF">2019-04-10T11:22:09Z</dcterms:created>
  <dcterms:modified xsi:type="dcterms:W3CDTF">2019-04-10T11:22:09Z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