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pPr>
        <w:pStyle w:val="Heading2"/>
      </w:pPr>
      <w:r>
        <w:t>1.1  实验背景与目标</w:t>
      </w:r>
    </w:p>
    <w:p>
      <w:pPr>
        <w:ind w:firstLine="420"/>
      </w:pPr>
      <w:r>
        <w:rPr>
          <w:rFonts w:ascii="宋体" w:hAnsi="宋体" w:eastAsia="宋体"/>
          <w:b w:val="0"/>
          <w:i w:val="0"/>
          <w:sz w:val="22"/>
        </w:rPr>
        <w:t>随着大语言模型（Large Language Model, LLM）技术的飞速发展，将大模型部署到本地环境已成为AI工程实践中的重要能力。与云端API调用不同，本地部署能够让开发者在没有网络依赖的情况下运行模型，保护数据隐私，并根据硬件条件灵活选择量化策略以平衡性能与资源消耗。本实验依托南京传媒学院《Linux与大模型技术基础》课程，在 AMD Ryzen 7 5800H + NVIDIA RTX 3050 的硬件平台上，完成了从模型下载、格式转换、量化压缩、服务部署、API调用到容器化的完整部署链路。</w:t>
      </w:r>
    </w:p>
    <w:p>
      <w:pPr>
        <w:ind w:firstLine="420"/>
      </w:pPr>
      <w:r>
        <w:rPr>
          <w:rFonts w:ascii="宋体" w:hAnsi="宋体" w:eastAsia="宋体"/>
          <w:b w:val="0"/>
          <w:i w:val="0"/>
          <w:sz w:val="22"/>
        </w:rPr>
        <w:t>实验目标包括：（1）掌握使用 llama.cpp 将 Hugging Face 模型转换为 GGUF 格式并进行多级量化的方法；（2）理解量化对模型文件大小和推理性能的影响，能通过 llama-bench 进行量化基准测试；（3）学会使用 llama-server 和 LM Studio 两种方式部署模型推理服务；（4）通过四组对照实验理解提示词工程的核心技巧；（5）掌握使用 Python openai 库调用 OpenAI 兼容 API 的方法；（6）了解 MCP 与 Skill 的概念、架构及配置方法；（7）掌握 Docker 的基本操作，能使用容器方式部署大模型推理服务。</w:t>
      </w:r>
    </w:p>
    <w:p>
      <w:pPr>
        <w:jc w:val="center"/>
      </w:pPr>
      <w:r>
        <w:drawing>
          <wp:inline xmlns:a="http://schemas.openxmlformats.org/drawingml/2006/main" xmlns:pic="http://schemas.openxmlformats.org/drawingml/2006/picture">
            <wp:extent cx="4572000" cy="6296297"/>
            <wp:docPr id="1" name="Picture 1"/>
            <wp:cNvGraphicFramePr>
              <a:graphicFrameLocks noChangeAspect="1"/>
            </wp:cNvGraphicFramePr>
            <a:graphic>
              <a:graphicData uri="http://schemas.openxmlformats.org/drawingml/2006/picture">
                <pic:pic>
                  <pic:nvPicPr>
                    <pic:cNvPr id="0" name="fig_flow_5experiments.png"/>
                    <pic:cNvPicPr/>
                  </pic:nvPicPr>
                  <pic:blipFill>
                    <a:blip r:embed="rId9"/>
                    <a:stretch>
                      <a:fillRect/>
                    </a:stretch>
                  </pic:blipFill>
                  <pic:spPr>
                    <a:xfrm>
                      <a:off x="0" y="0"/>
                      <a:ext cx="4572000" cy="6296297"/>
                    </a:xfrm>
                    <a:prstGeom prst="rect"/>
                  </pic:spPr>
                </pic:pic>
              </a:graphicData>
            </a:graphic>
          </wp:inline>
        </w:drawing>
      </w:r>
    </w:p>
    <w:p>
      <w:pPr>
        <w:jc w:val="center"/>
      </w:pPr>
      <w:r>
        <w:rPr>
          <w:rFonts w:ascii="宋体" w:hAnsi="宋体" w:eastAsia="宋体"/>
          <w:i/>
          <w:sz w:val="18"/>
        </w:rPr>
        <w:t>图 1: 五大实验总体流程</w:t>
      </w:r>
    </w:p>
    <w:p/>
    <w:p>
      <w:pPr>
        <w:pStyle w:val="Heading2"/>
      </w:pPr>
      <w:r>
        <w:t>1.2  实验环境</w:t>
      </w:r>
    </w:p>
    <w:tbl>
      <w:tblPr>
        <w:tblStyle w:val="LightGrid-Accent1"/>
        <w:tblW w:type="auto" w:w="0"/>
        <w:jc w:val="center"/>
        <w:tblLook w:firstColumn="1" w:firstRow="1" w:lastColumn="0" w:lastRow="0" w:noHBand="0" w:noVBand="1" w:val="04A0"/>
      </w:tblPr>
      <w:tblGrid>
        <w:gridCol w:w="2878"/>
        <w:gridCol w:w="2878"/>
        <w:gridCol w:w="2878"/>
      </w:tblGrid>
      <w:tr>
        <w:tc>
          <w:tcPr>
            <w:tcW w:type="dxa" w:w="1134"/>
          </w:tcPr>
          <w:p>
            <w:r/>
            <w:r>
              <w:rPr>
                <w:rFonts w:ascii="宋体" w:hAnsi="宋体" w:eastAsia="宋体"/>
                <w:b/>
                <w:sz w:val="20"/>
              </w:rPr>
              <w:t>类别</w:t>
            </w:r>
          </w:p>
        </w:tc>
        <w:tc>
          <w:tcPr>
            <w:tcW w:type="dxa" w:w="2268"/>
          </w:tcPr>
          <w:p>
            <w:r/>
            <w:r>
              <w:rPr>
                <w:rFonts w:ascii="宋体" w:hAnsi="宋体" w:eastAsia="宋体"/>
                <w:b/>
                <w:sz w:val="20"/>
              </w:rPr>
              <w:t>项目</w:t>
            </w:r>
          </w:p>
        </w:tc>
        <w:tc>
          <w:tcPr>
            <w:tcW w:type="dxa" w:w="4535"/>
          </w:tcPr>
          <w:p>
            <w:r/>
            <w:r>
              <w:rPr>
                <w:rFonts w:ascii="宋体" w:hAnsi="宋体" w:eastAsia="宋体"/>
                <w:b/>
                <w:sz w:val="20"/>
              </w:rPr>
              <w:t>规格/版本</w:t>
            </w:r>
          </w:p>
        </w:tc>
      </w:tr>
      <w:tr>
        <w:tc>
          <w:tcPr>
            <w:tcW w:type="dxa" w:w="1134"/>
          </w:tcPr>
          <w:p>
            <w:r/>
            <w:r>
              <w:rPr>
                <w:rFonts w:ascii="宋体" w:hAnsi="宋体" w:eastAsia="宋体"/>
                <w:sz w:val="20"/>
              </w:rPr>
              <w:t>硬件</w:t>
            </w:r>
          </w:p>
        </w:tc>
        <w:tc>
          <w:tcPr>
            <w:tcW w:type="dxa" w:w="2268"/>
          </w:tcPr>
          <w:p>
            <w:r/>
            <w:r>
              <w:rPr>
                <w:rFonts w:ascii="宋体" w:hAnsi="宋体" w:eastAsia="宋体"/>
                <w:sz w:val="20"/>
              </w:rPr>
              <w:t>CPU</w:t>
            </w:r>
          </w:p>
        </w:tc>
        <w:tc>
          <w:tcPr>
            <w:tcW w:type="dxa" w:w="4535"/>
          </w:tcPr>
          <w:p>
            <w:r/>
            <w:r>
              <w:rPr>
                <w:rFonts w:ascii="宋体" w:hAnsi="宋体" w:eastAsia="宋体"/>
                <w:sz w:val="20"/>
              </w:rPr>
              <w:t>AMD Ryzen 7 5800H (8核16线程, 3.2GHz)</w:t>
            </w:r>
          </w:p>
        </w:tc>
      </w:tr>
      <w:tr>
        <w:tc>
          <w:tcPr>
            <w:tcW w:type="dxa" w:w="1134"/>
          </w:tcPr>
          <w:p>
            <w:r/>
            <w:r>
              <w:rPr>
                <w:rFonts w:ascii="宋体" w:hAnsi="宋体" w:eastAsia="宋体"/>
                <w:sz w:val="20"/>
              </w:rPr>
              <w:t>硬件</w:t>
            </w:r>
          </w:p>
        </w:tc>
        <w:tc>
          <w:tcPr>
            <w:tcW w:type="dxa" w:w="2268"/>
          </w:tcPr>
          <w:p>
            <w:r/>
            <w:r>
              <w:rPr>
                <w:rFonts w:ascii="宋体" w:hAnsi="宋体" w:eastAsia="宋体"/>
                <w:sz w:val="20"/>
              </w:rPr>
              <w:t>GPU</w:t>
            </w:r>
          </w:p>
        </w:tc>
        <w:tc>
          <w:tcPr>
            <w:tcW w:type="dxa" w:w="4535"/>
          </w:tcPr>
          <w:p>
            <w:r/>
            <w:r>
              <w:rPr>
                <w:rFonts w:ascii="宋体" w:hAnsi="宋体" w:eastAsia="宋体"/>
                <w:sz w:val="20"/>
              </w:rPr>
              <w:t>NVIDIA GeForce RTX 3050 Laptop (4GB VRAM)</w:t>
            </w:r>
          </w:p>
        </w:tc>
      </w:tr>
      <w:tr>
        <w:tc>
          <w:tcPr>
            <w:tcW w:type="dxa" w:w="1134"/>
          </w:tcPr>
          <w:p>
            <w:r/>
            <w:r>
              <w:rPr>
                <w:rFonts w:ascii="宋体" w:hAnsi="宋体" w:eastAsia="宋体"/>
                <w:sz w:val="20"/>
              </w:rPr>
              <w:t>硬件</w:t>
            </w:r>
          </w:p>
        </w:tc>
        <w:tc>
          <w:tcPr>
            <w:tcW w:type="dxa" w:w="2268"/>
          </w:tcPr>
          <w:p>
            <w:r/>
            <w:r>
              <w:rPr>
                <w:rFonts w:ascii="宋体" w:hAnsi="宋体" w:eastAsia="宋体"/>
                <w:sz w:val="20"/>
              </w:rPr>
              <w:t>内存</w:t>
            </w:r>
          </w:p>
        </w:tc>
        <w:tc>
          <w:tcPr>
            <w:tcW w:type="dxa" w:w="4535"/>
          </w:tcPr>
          <w:p>
            <w:r/>
            <w:r>
              <w:rPr>
                <w:rFonts w:ascii="宋体" w:hAnsi="宋体" w:eastAsia="宋体"/>
                <w:sz w:val="20"/>
              </w:rPr>
              <w:t>14GB DDR4 (宿主机) / 8GB (虚拟机)</w:t>
            </w:r>
          </w:p>
        </w:tc>
      </w:tr>
      <w:tr>
        <w:tc>
          <w:tcPr>
            <w:tcW w:type="dxa" w:w="1134"/>
          </w:tcPr>
          <w:p>
            <w:r/>
            <w:r>
              <w:rPr>
                <w:rFonts w:ascii="宋体" w:hAnsi="宋体" w:eastAsia="宋体"/>
                <w:sz w:val="20"/>
              </w:rPr>
              <w:t>宿主机</w:t>
            </w:r>
          </w:p>
        </w:tc>
        <w:tc>
          <w:tcPr>
            <w:tcW w:type="dxa" w:w="2268"/>
          </w:tcPr>
          <w:p>
            <w:r/>
            <w:r>
              <w:rPr>
                <w:rFonts w:ascii="宋体" w:hAnsi="宋体" w:eastAsia="宋体"/>
                <w:sz w:val="20"/>
              </w:rPr>
              <w:t>操作系统</w:t>
            </w:r>
          </w:p>
        </w:tc>
        <w:tc>
          <w:tcPr>
            <w:tcW w:type="dxa" w:w="4535"/>
          </w:tcPr>
          <w:p>
            <w:r/>
            <w:r>
              <w:rPr>
                <w:rFonts w:ascii="宋体" w:hAnsi="宋体" w:eastAsia="宋体"/>
                <w:sz w:val="20"/>
              </w:rPr>
              <w:t>Windows 11 Home China (Build 26200)</w:t>
            </w:r>
          </w:p>
        </w:tc>
      </w:tr>
      <w:tr>
        <w:tc>
          <w:tcPr>
            <w:tcW w:type="dxa" w:w="1134"/>
          </w:tcPr>
          <w:p>
            <w:r/>
            <w:r>
              <w:rPr>
                <w:rFonts w:ascii="宋体" w:hAnsi="宋体" w:eastAsia="宋体"/>
                <w:sz w:val="20"/>
              </w:rPr>
              <w:t>虚拟机</w:t>
            </w:r>
          </w:p>
        </w:tc>
        <w:tc>
          <w:tcPr>
            <w:tcW w:type="dxa" w:w="2268"/>
          </w:tcPr>
          <w:p>
            <w:r/>
            <w:r>
              <w:rPr>
                <w:rFonts w:ascii="宋体" w:hAnsi="宋体" w:eastAsia="宋体"/>
                <w:sz w:val="20"/>
              </w:rPr>
              <w:t>虚拟化软件</w:t>
            </w:r>
          </w:p>
        </w:tc>
        <w:tc>
          <w:tcPr>
            <w:tcW w:type="dxa" w:w="4535"/>
          </w:tcPr>
          <w:p>
            <w:r/>
            <w:r>
              <w:rPr>
                <w:rFonts w:ascii="宋体" w:hAnsi="宋体" w:eastAsia="宋体"/>
                <w:sz w:val="20"/>
              </w:rPr>
              <w:t>VMware Workstation</w:t>
            </w:r>
          </w:p>
        </w:tc>
      </w:tr>
      <w:tr>
        <w:tc>
          <w:tcPr>
            <w:tcW w:type="dxa" w:w="1134"/>
          </w:tcPr>
          <w:p>
            <w:r/>
            <w:r>
              <w:rPr>
                <w:rFonts w:ascii="宋体" w:hAnsi="宋体" w:eastAsia="宋体"/>
                <w:sz w:val="20"/>
              </w:rPr>
              <w:t>虚拟机</w:t>
            </w:r>
          </w:p>
        </w:tc>
        <w:tc>
          <w:tcPr>
            <w:tcW w:type="dxa" w:w="2268"/>
          </w:tcPr>
          <w:p>
            <w:r/>
            <w:r>
              <w:rPr>
                <w:rFonts w:ascii="宋体" w:hAnsi="宋体" w:eastAsia="宋体"/>
                <w:sz w:val="20"/>
              </w:rPr>
              <w:t>Linux 发行版</w:t>
            </w:r>
          </w:p>
        </w:tc>
        <w:tc>
          <w:tcPr>
            <w:tcW w:type="dxa" w:w="4535"/>
          </w:tcPr>
          <w:p>
            <w:r/>
            <w:r>
              <w:rPr>
                <w:rFonts w:ascii="宋体" w:hAnsi="宋体" w:eastAsia="宋体"/>
                <w:sz w:val="20"/>
              </w:rPr>
              <w:t>Rocky Linux 10.2</w:t>
            </w:r>
          </w:p>
        </w:tc>
      </w:tr>
      <w:tr>
        <w:tc>
          <w:tcPr>
            <w:tcW w:type="dxa" w:w="1134"/>
          </w:tcPr>
          <w:p>
            <w:r/>
            <w:r>
              <w:rPr>
                <w:rFonts w:ascii="宋体" w:hAnsi="宋体" w:eastAsia="宋体"/>
                <w:sz w:val="20"/>
              </w:rPr>
              <w:t>虚拟机</w:t>
            </w:r>
          </w:p>
        </w:tc>
        <w:tc>
          <w:tcPr>
            <w:tcW w:type="dxa" w:w="2268"/>
          </w:tcPr>
          <w:p>
            <w:r/>
            <w:r>
              <w:rPr>
                <w:rFonts w:ascii="宋体" w:hAnsi="宋体" w:eastAsia="宋体"/>
                <w:sz w:val="20"/>
              </w:rPr>
              <w:t>内核版本</w:t>
            </w:r>
          </w:p>
        </w:tc>
        <w:tc>
          <w:tcPr>
            <w:tcW w:type="dxa" w:w="4535"/>
          </w:tcPr>
          <w:p>
            <w:r/>
            <w:r>
              <w:rPr>
                <w:rFonts w:ascii="宋体" w:hAnsi="宋体" w:eastAsia="宋体"/>
                <w:sz w:val="20"/>
              </w:rPr>
              <w:t>6.12.0-0.rc1.20241008git.x86_64</w:t>
            </w:r>
          </w:p>
        </w:tc>
      </w:tr>
      <w:tr>
        <w:tc>
          <w:tcPr>
            <w:tcW w:type="dxa" w:w="1134"/>
          </w:tcPr>
          <w:p>
            <w:r/>
            <w:r>
              <w:rPr>
                <w:rFonts w:ascii="宋体" w:hAnsi="宋体" w:eastAsia="宋体"/>
                <w:sz w:val="20"/>
              </w:rPr>
              <w:t>工具链</w:t>
            </w:r>
          </w:p>
        </w:tc>
        <w:tc>
          <w:tcPr>
            <w:tcW w:type="dxa" w:w="2268"/>
          </w:tcPr>
          <w:p>
            <w:r/>
            <w:r>
              <w:rPr>
                <w:rFonts w:ascii="宋体" w:hAnsi="宋体" w:eastAsia="宋体"/>
                <w:sz w:val="20"/>
              </w:rPr>
              <w:t>llama.cpp</w:t>
            </w:r>
          </w:p>
        </w:tc>
        <w:tc>
          <w:tcPr>
            <w:tcW w:type="dxa" w:w="4535"/>
          </w:tcPr>
          <w:p>
            <w:r/>
            <w:r>
              <w:rPr>
                <w:rFonts w:ascii="宋体" w:hAnsi="宋体" w:eastAsia="宋体"/>
                <w:sz w:val="20"/>
              </w:rPr>
              <w:t>b4818 (commit 8d05c0c9, 自编译)</w:t>
            </w:r>
          </w:p>
        </w:tc>
      </w:tr>
      <w:tr>
        <w:tc>
          <w:tcPr>
            <w:tcW w:type="dxa" w:w="1134"/>
          </w:tcPr>
          <w:p>
            <w:r/>
            <w:r>
              <w:rPr>
                <w:rFonts w:ascii="宋体" w:hAnsi="宋体" w:eastAsia="宋体"/>
                <w:sz w:val="20"/>
              </w:rPr>
              <w:t>工具链</w:t>
            </w:r>
          </w:p>
        </w:tc>
        <w:tc>
          <w:tcPr>
            <w:tcW w:type="dxa" w:w="2268"/>
          </w:tcPr>
          <w:p>
            <w:r/>
            <w:r>
              <w:rPr>
                <w:rFonts w:ascii="宋体" w:hAnsi="宋体" w:eastAsia="宋体"/>
                <w:sz w:val="20"/>
              </w:rPr>
              <w:t>Python</w:t>
            </w:r>
          </w:p>
        </w:tc>
        <w:tc>
          <w:tcPr>
            <w:tcW w:type="dxa" w:w="4535"/>
          </w:tcPr>
          <w:p>
            <w:r/>
            <w:r>
              <w:rPr>
                <w:rFonts w:ascii="宋体" w:hAnsi="宋体" w:eastAsia="宋体"/>
                <w:sz w:val="20"/>
              </w:rPr>
              <w:t>3.11 (Rocky Linux) / 3.13 (Windows)</w:t>
            </w:r>
          </w:p>
        </w:tc>
      </w:tr>
      <w:tr>
        <w:tc>
          <w:tcPr>
            <w:tcW w:type="dxa" w:w="1134"/>
          </w:tcPr>
          <w:p>
            <w:r/>
            <w:r>
              <w:rPr>
                <w:rFonts w:ascii="宋体" w:hAnsi="宋体" w:eastAsia="宋体"/>
                <w:sz w:val="20"/>
              </w:rPr>
              <w:t>工具链</w:t>
            </w:r>
          </w:p>
        </w:tc>
        <w:tc>
          <w:tcPr>
            <w:tcW w:type="dxa" w:w="2268"/>
          </w:tcPr>
          <w:p>
            <w:r/>
            <w:r>
              <w:rPr>
                <w:rFonts w:ascii="宋体" w:hAnsi="宋体" w:eastAsia="宋体"/>
                <w:sz w:val="20"/>
              </w:rPr>
              <w:t>LM Studio</w:t>
            </w:r>
          </w:p>
        </w:tc>
        <w:tc>
          <w:tcPr>
            <w:tcW w:type="dxa" w:w="4535"/>
          </w:tcPr>
          <w:p>
            <w:r/>
            <w:r>
              <w:rPr>
                <w:rFonts w:ascii="宋体" w:hAnsi="宋体" w:eastAsia="宋体"/>
                <w:sz w:val="20"/>
              </w:rPr>
              <w:t>0.4.19 (Windows)</w:t>
            </w:r>
          </w:p>
        </w:tc>
      </w:tr>
      <w:tr>
        <w:tc>
          <w:tcPr>
            <w:tcW w:type="dxa" w:w="1134"/>
          </w:tcPr>
          <w:p>
            <w:r/>
            <w:r>
              <w:rPr>
                <w:rFonts w:ascii="宋体" w:hAnsi="宋体" w:eastAsia="宋体"/>
                <w:sz w:val="20"/>
              </w:rPr>
              <w:t>工具链</w:t>
            </w:r>
          </w:p>
        </w:tc>
        <w:tc>
          <w:tcPr>
            <w:tcW w:type="dxa" w:w="2268"/>
          </w:tcPr>
          <w:p>
            <w:r/>
            <w:r>
              <w:rPr>
                <w:rFonts w:ascii="宋体" w:hAnsi="宋体" w:eastAsia="宋体"/>
                <w:sz w:val="20"/>
              </w:rPr>
              <w:t>Cherry Studio</w:t>
            </w:r>
          </w:p>
        </w:tc>
        <w:tc>
          <w:tcPr>
            <w:tcW w:type="dxa" w:w="4535"/>
          </w:tcPr>
          <w:p>
            <w:r/>
            <w:r>
              <w:rPr>
                <w:rFonts w:ascii="宋体" w:hAnsi="宋体" w:eastAsia="宋体"/>
                <w:sz w:val="20"/>
              </w:rPr>
              <w:t>最新版 (Windows)</w:t>
            </w:r>
          </w:p>
        </w:tc>
      </w:tr>
      <w:tr>
        <w:tc>
          <w:tcPr>
            <w:tcW w:type="dxa" w:w="1134"/>
          </w:tcPr>
          <w:p>
            <w:r/>
            <w:r>
              <w:rPr>
                <w:rFonts w:ascii="宋体" w:hAnsi="宋体" w:eastAsia="宋体"/>
                <w:sz w:val="20"/>
              </w:rPr>
              <w:t>工具链</w:t>
            </w:r>
          </w:p>
        </w:tc>
        <w:tc>
          <w:tcPr>
            <w:tcW w:type="dxa" w:w="2268"/>
          </w:tcPr>
          <w:p>
            <w:r/>
            <w:r>
              <w:rPr>
                <w:rFonts w:ascii="宋体" w:hAnsi="宋体" w:eastAsia="宋体"/>
                <w:sz w:val="20"/>
              </w:rPr>
              <w:t>Docker CE</w:t>
            </w:r>
          </w:p>
        </w:tc>
        <w:tc>
          <w:tcPr>
            <w:tcW w:type="dxa" w:w="4535"/>
          </w:tcPr>
          <w:p>
            <w:r/>
            <w:r>
              <w:rPr>
                <w:rFonts w:ascii="宋体" w:hAnsi="宋体" w:eastAsia="宋体"/>
                <w:sz w:val="20"/>
              </w:rPr>
              <w:t>29.6.2 (Rocky Linux)</w:t>
            </w:r>
          </w:p>
        </w:tc>
      </w:tr>
      <w:tr>
        <w:tc>
          <w:tcPr>
            <w:tcW w:type="dxa" w:w="1134"/>
          </w:tcPr>
          <w:p>
            <w:r/>
            <w:r>
              <w:rPr>
                <w:rFonts w:ascii="宋体" w:hAnsi="宋体" w:eastAsia="宋体"/>
                <w:sz w:val="20"/>
              </w:rPr>
              <w:t>模型</w:t>
            </w:r>
          </w:p>
        </w:tc>
        <w:tc>
          <w:tcPr>
            <w:tcW w:type="dxa" w:w="2268"/>
          </w:tcPr>
          <w:p>
            <w:r/>
            <w:r>
              <w:rPr>
                <w:rFonts w:ascii="宋体" w:hAnsi="宋体" w:eastAsia="宋体"/>
                <w:sz w:val="20"/>
              </w:rPr>
              <w:t>Qwen3-VL-2B-Instruct</w:t>
            </w:r>
          </w:p>
        </w:tc>
        <w:tc>
          <w:tcPr>
            <w:tcW w:type="dxa" w:w="4535"/>
          </w:tcPr>
          <w:p>
            <w:r/>
            <w:r>
              <w:rPr>
                <w:rFonts w:ascii="宋体" w:hAnsi="宋体" w:eastAsia="宋体"/>
                <w:sz w:val="20"/>
              </w:rPr>
              <w:t>多模态 (文本+视觉), 2B 参数</w:t>
            </w:r>
          </w:p>
        </w:tc>
      </w:tr>
      <w:tr>
        <w:tc>
          <w:tcPr>
            <w:tcW w:type="dxa" w:w="1134"/>
          </w:tcPr>
          <w:p>
            <w:r/>
            <w:r>
              <w:rPr>
                <w:rFonts w:ascii="宋体" w:hAnsi="宋体" w:eastAsia="宋体"/>
                <w:sz w:val="20"/>
              </w:rPr>
              <w:t>模型</w:t>
            </w:r>
          </w:p>
        </w:tc>
        <w:tc>
          <w:tcPr>
            <w:tcW w:type="dxa" w:w="2268"/>
          </w:tcPr>
          <w:p>
            <w:r/>
            <w:r>
              <w:rPr>
                <w:rFonts w:ascii="宋体" w:hAnsi="宋体" w:eastAsia="宋体"/>
                <w:sz w:val="20"/>
              </w:rPr>
              <w:t>qwen3-0.6b (Q8_0)</w:t>
            </w:r>
          </w:p>
        </w:tc>
        <w:tc>
          <w:tcPr>
            <w:tcW w:type="dxa" w:w="4535"/>
          </w:tcPr>
          <w:p>
            <w:r/>
            <w:r>
              <w:rPr>
                <w:rFonts w:ascii="宋体" w:hAnsi="宋体" w:eastAsia="宋体"/>
                <w:sz w:val="20"/>
              </w:rPr>
              <w:t>纯文本, 0.6B 参数 (LM Studio)</w:t>
            </w:r>
          </w:p>
        </w:tc>
      </w:tr>
    </w:tbl>
    <w:p>
      <w:pPr>
        <w:jc w:val="center"/>
      </w:pPr>
      <w:r>
        <w:rPr>
          <w:rFonts w:ascii="宋体" w:hAnsi="宋体" w:eastAsia="宋体"/>
          <w:i/>
          <w:sz w:val="18"/>
        </w:rPr>
        <w:t>表 2: 表 1: （见上表）</w:t>
      </w:r>
    </w:p>
    <w:p>
      <w:pPr>
        <w:pStyle w:val="Heading2"/>
      </w:pPr>
      <w:r>
        <w:t>1.3  实验总体流程</w:t>
      </w:r>
    </w:p>
    <w:p>
      <w:pPr>
        <w:ind w:firstLine="420"/>
      </w:pPr>
      <w:r>
        <w:rPr>
          <w:rFonts w:ascii="宋体" w:hAnsi="宋体" w:eastAsia="宋体"/>
          <w:b w:val="0"/>
          <w:i w:val="0"/>
          <w:sz w:val="22"/>
        </w:rPr>
        <w:t>本报告的五个实验遵循以下逻辑链路：首先在 Linux 环境中完成模型的底层编译与量化（实验一），然后在 Windows 端探索图形化部署工具与提示词技巧（实验二），接着编写程序通过标准化 API 调用模型（实验三），再学习使用 MCP 协议扩展模型能力边界（实验四），最后用 Docker 容器技术实现“一键部署”（实验五）。五个实验由底层到上层、由手动到自动、由封闭到开放，形成了一个完整的本地大模型部署知识体系。</w:t>
      </w:r>
    </w:p>
    <w:p>
      <w:r>
        <w:br w:type="page"/>
      </w:r>
    </w:p>
    <w:p>
      <w:pPr>
        <w:pStyle w:val="Heading1"/>
      </w:pPr>
      <w:r>
        <w:t>第二章  理论基础</w:t>
      </w:r>
    </w:p>
    <w:p>
      <w:pPr>
        <w:pStyle w:val="Heading2"/>
      </w:pPr>
      <w:r>
        <w:t>2.1  大模型工作原理</w:t>
      </w:r>
    </w:p>
    <w:p>
      <w:pPr>
        <w:pStyle w:val="Heading3"/>
      </w:pPr>
      <w:r>
        <w:t>2.1.1  自回归生成</w:t>
      </w:r>
    </w:p>
    <w:p>
      <w:pPr>
        <w:ind w:firstLine="420"/>
      </w:pPr>
      <w:r>
        <w:rPr>
          <w:rFonts w:ascii="宋体" w:hAnsi="宋体" w:eastAsia="宋体"/>
          <w:b w:val="0"/>
          <w:i w:val="0"/>
          <w:sz w:val="22"/>
        </w:rPr>
        <w:t>大语言模型的核心机制是自回归生成（Autoregressive Generation）：基于已生成的文本前缀，反复调用模型来预测下一个最可能的 Token，每次取预测结果追加到序列末尾，再以新序列作为输入继续预测，直到生成结束标记（如 &lt;|end|&gt;）或达到最大长度限制。整个过程可以理解为“根据上文猜下文”的概率游戏——模型每次输出的不是一个确定的词，而是一个覆盖全部词汇的概率分布。</w:t>
      </w:r>
    </w:p>
    <w:p>
      <w:pPr>
        <w:ind w:firstLine="420"/>
      </w:pPr>
      <w:r>
        <w:rPr>
          <w:rFonts w:ascii="宋体" w:hAnsi="宋体" w:eastAsia="宋体"/>
          <w:b w:val="0"/>
          <w:i w:val="0"/>
          <w:sz w:val="22"/>
        </w:rPr>
        <w:t>举例说明：输入“中国的首都是”，模型经过前向传播后输出一个概率向量——“北京”概率 0.73，“上海”概率 0.08，“南京”概率 0.04……解码策略（如温度采样、Top-P 核采样）决定最终选择哪个 Token。温度 T=0 时总是选择概率最高的词（贪婪解码），T=1 时按原始概率分布采样，T&gt;1 时会使分布更均匀（输出更多样但可能不连贯）。</w:t>
      </w:r>
    </w:p>
    <w:p>
      <w:pPr>
        <w:jc w:val="center"/>
      </w:pPr>
      <w:r>
        <w:drawing>
          <wp:inline xmlns:a="http://schemas.openxmlformats.org/drawingml/2006/main" xmlns:pic="http://schemas.openxmlformats.org/drawingml/2006/picture">
            <wp:extent cx="4572000" cy="1561981"/>
            <wp:docPr id="2" name="Picture 2"/>
            <wp:cNvGraphicFramePr>
              <a:graphicFrameLocks noChangeAspect="1"/>
            </wp:cNvGraphicFramePr>
            <a:graphic>
              <a:graphicData uri="http://schemas.openxmlformats.org/drawingml/2006/picture">
                <pic:pic>
                  <pic:nvPicPr>
                    <pic:cNvPr id="0" name="fig_autoregressive.png"/>
                    <pic:cNvPicPr/>
                  </pic:nvPicPr>
                  <pic:blipFill>
                    <a:blip r:embed="rId10"/>
                    <a:stretch>
                      <a:fillRect/>
                    </a:stretch>
                  </pic:blipFill>
                  <pic:spPr>
                    <a:xfrm>
                      <a:off x="0" y="0"/>
                      <a:ext cx="4572000" cy="1561981"/>
                    </a:xfrm>
                    <a:prstGeom prst="rect"/>
                  </pic:spPr>
                </pic:pic>
              </a:graphicData>
            </a:graphic>
          </wp:inline>
        </w:drawing>
      </w:r>
    </w:p>
    <w:p>
      <w:pPr>
        <w:jc w:val="center"/>
      </w:pPr>
      <w:r>
        <w:rPr>
          <w:rFonts w:ascii="宋体" w:hAnsi="宋体" w:eastAsia="宋体"/>
          <w:i/>
          <w:sz w:val="18"/>
        </w:rPr>
        <w:t>图 3: 自回归生成（Autoregressive Generation）原理</w:t>
      </w:r>
    </w:p>
    <w:p/>
    <w:p>
      <w:pPr>
        <w:pStyle w:val="Heading3"/>
      </w:pPr>
      <w:r>
        <w:t>2.1.2  Transformer 架构</w:t>
      </w:r>
    </w:p>
    <w:p>
      <w:pPr>
        <w:ind w:firstLine="420"/>
      </w:pPr>
      <w:r>
        <w:rPr>
          <w:rFonts w:ascii="宋体" w:hAnsi="宋体" w:eastAsia="宋体"/>
          <w:b w:val="0"/>
          <w:i w:val="0"/>
          <w:sz w:val="22"/>
        </w:rPr>
        <w:t>2017 年 Google 团队在论文“Attention is All You Need”中提出的 Transformer 架构彻底改变了自然语言处理领域。Transformer 完全基于自注意力机制（Self-Attention），摈弃了传统的 RNN 和 CNN 结构，具有以下核心创新：</w:t>
      </w:r>
    </w:p>
    <w:p>
      <w:pPr>
        <w:pStyle w:val="ListBullet"/>
      </w:pPr>
      <w:r>
        <w:rPr>
          <w:rFonts w:ascii="宋体" w:hAnsi="宋体" w:eastAsia="宋体"/>
          <w:sz w:val="21"/>
        </w:rPr>
        <w:t>自注意力机制：对于输入序列中的每个词，计算它与所有其他词之间的注意力权重——“我应该关注哪些上下文词？关注多少？”。这使得模型能够直接建模任意距离的依赖关系，解决了 RNN 的长程遗忘问题</w:t>
      </w:r>
    </w:p>
    <w:p>
      <w:pPr>
        <w:pStyle w:val="ListBullet"/>
      </w:pPr>
      <w:r>
        <w:rPr>
          <w:rFonts w:ascii="宋体" w:hAnsi="宋体" w:eastAsia="宋体"/>
          <w:sz w:val="21"/>
        </w:rPr>
        <w:t>多头注意力（Multi-Head Attention）：同时运行多组独立的注意力计算（每组称为一个“头”），每组学习不同的关系模式——有的头关注语法结构，有的头关注语义相关性，有的头关注位置关系。多头结果拼接后经线性变换融合</w:t>
      </w:r>
    </w:p>
    <w:p>
      <w:pPr>
        <w:pStyle w:val="ListBullet"/>
      </w:pPr>
      <w:r>
        <w:rPr>
          <w:rFonts w:ascii="宋体" w:hAnsi="宋体" w:eastAsia="宋体"/>
          <w:sz w:val="21"/>
        </w:rPr>
        <w:t>位置编码（Positional Encoding）：由于 Transformer 没有循环结构，无法感知词的顺序。位置编码将位置信息注入词向量——使用正弦/余弦函数生成唯一的二维编码，使模型能够区分“狗咬人”和“人咬狗”</w:t>
      </w:r>
    </w:p>
    <w:p>
      <w:pPr>
        <w:pStyle w:val="ListBullet"/>
      </w:pPr>
      <w:r>
        <w:rPr>
          <w:rFonts w:ascii="宋体" w:hAnsi="宋体" w:eastAsia="宋体"/>
          <w:sz w:val="21"/>
        </w:rPr>
        <w:t>残差连接与层归一化（Residual Connection + Layer Normalization）：每个子层（注意力层/前馈层）的输出与输入相加后再归一化，解决了深层网络的梯度消失问题，使得 Transformer 可以堆叠到上百层</w:t>
      </w:r>
    </w:p>
    <w:p>
      <w:pPr>
        <w:jc w:val="center"/>
      </w:pPr>
      <w:r>
        <w:drawing>
          <wp:inline xmlns:a="http://schemas.openxmlformats.org/drawingml/2006/main" xmlns:pic="http://schemas.openxmlformats.org/drawingml/2006/picture">
            <wp:extent cx="4572000" cy="2628122"/>
            <wp:docPr id="3" name="Picture 3"/>
            <wp:cNvGraphicFramePr>
              <a:graphicFrameLocks noChangeAspect="1"/>
            </wp:cNvGraphicFramePr>
            <a:graphic>
              <a:graphicData uri="http://schemas.openxmlformats.org/drawingml/2006/picture">
                <pic:pic>
                  <pic:nvPicPr>
                    <pic:cNvPr id="0" name="fig_transformer_arch.png"/>
                    <pic:cNvPicPr/>
                  </pic:nvPicPr>
                  <pic:blipFill>
                    <a:blip r:embed="rId11"/>
                    <a:stretch>
                      <a:fillRect/>
                    </a:stretch>
                  </pic:blipFill>
                  <pic:spPr>
                    <a:xfrm>
                      <a:off x="0" y="0"/>
                      <a:ext cx="4572000" cy="2628122"/>
                    </a:xfrm>
                    <a:prstGeom prst="rect"/>
                  </pic:spPr>
                </pic:pic>
              </a:graphicData>
            </a:graphic>
          </wp:inline>
        </w:drawing>
      </w:r>
    </w:p>
    <w:p>
      <w:pPr>
        <w:jc w:val="center"/>
      </w:pPr>
      <w:r>
        <w:rPr>
          <w:rFonts w:ascii="宋体" w:hAnsi="宋体" w:eastAsia="宋体"/>
          <w:i/>
          <w:sz w:val="18"/>
        </w:rPr>
        <w:t>图 4: Transformer 架构：编码器-解码器</w:t>
      </w:r>
    </w:p>
    <w:p/>
    <w:p>
      <w:pPr>
        <w:pStyle w:val="Heading3"/>
      </w:pPr>
      <w:r>
        <w:t>2.1.3  模型量化概念</w:t>
      </w:r>
    </w:p>
    <w:p>
      <w:pPr>
        <w:ind w:firstLine="420"/>
      </w:pPr>
      <w:r>
        <w:rPr>
          <w:rFonts w:ascii="宋体" w:hAnsi="宋体" w:eastAsia="宋体"/>
          <w:b w:val="0"/>
          <w:i w:val="0"/>
          <w:sz w:val="22"/>
        </w:rPr>
        <w:t>量化（Quantization）是将神经网络权重从高精度浮点数（如 FP16/BF16，每个权重占 2 字节）转换为低精度整数（如 INT8/INT4，每个权重占 1 字节或 0.5 字节）的技术。对于 7B 参数的模型：FP16 需 14GB 显存/内存，Q4_K_M 量化后仅需约 4GB——体积缩减至原来的 28.6%，使得模型可以在消费级硬件上运行。</w:t>
      </w:r>
    </w:p>
    <w:p>
      <w:pPr>
        <w:ind w:firstLine="420"/>
      </w:pPr>
      <w:r>
        <w:rPr>
          <w:rFonts w:ascii="宋体" w:hAnsi="宋体" w:eastAsia="宋体"/>
          <w:b w:val="0"/>
          <w:i w:val="0"/>
          <w:sz w:val="22"/>
        </w:rPr>
        <w:t>llama.cpp 采用 GGUF 格式和 K-Quants 混合精度量化策略，其核心思想是“重要层用高精度，次要层用低精度”：</w:t>
      </w:r>
    </w:p>
    <w:p>
      <w:pPr>
        <w:pStyle w:val="ListBullet"/>
      </w:pPr>
      <w:r>
        <w:rPr>
          <w:rFonts w:ascii="宋体" w:hAnsi="宋体" w:eastAsia="宋体"/>
          <w:sz w:val="21"/>
        </w:rPr>
        <w:t>注意力层的 Q/K/V 投影矩阵（attention.wq/attention.wk/attention.wv）：对生成质量影响大，使用较高精度（如 6-bit）</w:t>
      </w:r>
    </w:p>
    <w:p>
      <w:pPr>
        <w:pStyle w:val="ListBullet"/>
      </w:pPr>
      <w:r>
        <w:rPr>
          <w:rFonts w:ascii="宋体" w:hAnsi="宋体" w:eastAsia="宋体"/>
          <w:sz w:val="21"/>
        </w:rPr>
        <w:t>前馈网络的 FFN 层（feed_forward.w1/w2/w3）：冗余度高，可使用较低精度（如 4-bit）</w:t>
      </w:r>
    </w:p>
    <w:p>
      <w:pPr>
        <w:pStyle w:val="ListBullet"/>
      </w:pPr>
      <w:r>
        <w:rPr>
          <w:rFonts w:ascii="宋体" w:hAnsi="宋体" w:eastAsia="宋体"/>
          <w:sz w:val="21"/>
        </w:rPr>
        <w:t>输出层（output.weight）：直接影响 Token 概率分布，保持较高精度</w:t>
      </w:r>
    </w:p>
    <w:p>
      <w:pPr>
        <w:pStyle w:val="ListBullet"/>
      </w:pPr>
      <w:r>
        <w:rPr>
          <w:rFonts w:ascii="宋体" w:hAnsi="宋体" w:eastAsia="宋体"/>
          <w:sz w:val="21"/>
        </w:rPr>
        <w:t>嵌入层（token_embd.weight）：量大但影响有限，可适度压缩</w:t>
      </w:r>
    </w:p>
    <w:p>
      <w:pPr>
        <w:ind w:firstLine="420"/>
      </w:pPr>
      <w:r>
        <w:rPr>
          <w:rFonts w:ascii="宋体" w:hAnsi="宋体" w:eastAsia="宋体"/>
          <w:b w:val="0"/>
          <w:i w:val="0"/>
          <w:sz w:val="22"/>
        </w:rPr>
        <w:t>常用量化级别对比：Q8_0（8-bit 整数，质量几乎无损，体积缩减 50%）、Q4_K_M（4-bit 混合精度，K-Quants 中的中型配置，性价比最优）、Q2_K（2-bit 极端压缩，体积最小但质量下降明显）。量化本质上是用轻微的质量损失（PPL 上升 0.5-3.0）换取数倍的推理加速和内存节省。</w:t>
      </w:r>
    </w:p>
    <w:p>
      <w:pPr>
        <w:jc w:val="center"/>
      </w:pPr>
      <w:r>
        <w:drawing>
          <wp:inline xmlns:a="http://schemas.openxmlformats.org/drawingml/2006/main" xmlns:pic="http://schemas.openxmlformats.org/drawingml/2006/picture">
            <wp:extent cx="4572000" cy="15480196"/>
            <wp:docPr id="4" name="Picture 4"/>
            <wp:cNvGraphicFramePr>
              <a:graphicFrameLocks noChangeAspect="1"/>
            </wp:cNvGraphicFramePr>
            <a:graphic>
              <a:graphicData uri="http://schemas.openxmlformats.org/drawingml/2006/picture">
                <pic:pic>
                  <pic:nvPicPr>
                    <pic:cNvPr id="0" name="fig_quantization_levels.png"/>
                    <pic:cNvPicPr/>
                  </pic:nvPicPr>
                  <pic:blipFill>
                    <a:blip r:embed="rId12"/>
                    <a:stretch>
                      <a:fillRect/>
                    </a:stretch>
                  </pic:blipFill>
                  <pic:spPr>
                    <a:xfrm>
                      <a:off x="0" y="0"/>
                      <a:ext cx="4572000" cy="15480196"/>
                    </a:xfrm>
                    <a:prstGeom prst="rect"/>
                  </pic:spPr>
                </pic:pic>
              </a:graphicData>
            </a:graphic>
          </wp:inline>
        </w:drawing>
      </w:r>
    </w:p>
    <w:p>
      <w:pPr>
        <w:jc w:val="center"/>
      </w:pPr>
      <w:r>
        <w:rPr>
          <w:rFonts w:ascii="宋体" w:hAnsi="宋体" w:eastAsia="宋体"/>
          <w:i/>
          <w:sz w:val="18"/>
        </w:rPr>
        <w:t>图 5: GGUF 量化级别对比（以 7B 模型 FP16 为基准）</w:t>
      </w:r>
    </w:p>
    <w:p/>
    <w:p>
      <w:pPr>
        <w:pStyle w:val="Heading2"/>
      </w:pPr>
      <w:r>
        <w:t>2.2  部署技术栈</w:t>
      </w:r>
    </w:p>
    <w:p>
      <w:pPr>
        <w:pStyle w:val="Heading3"/>
      </w:pPr>
      <w:r>
        <w:t>2.2.1  llama.cpp 与 GGUF 格式</w:t>
      </w:r>
    </w:p>
    <w:p>
      <w:pPr>
        <w:ind w:firstLine="420"/>
      </w:pPr>
      <w:r>
        <w:rPr>
          <w:rFonts w:ascii="宋体" w:hAnsi="宋体" w:eastAsia="宋体"/>
          <w:b w:val="0"/>
          <w:i w:val="0"/>
          <w:sz w:val="22"/>
        </w:rPr>
        <w:t>llama.cpp 是 Georgi Gerganov 发起的开源项目，纯 C/C++ 编写，零外部依赖，专注于在消费级硬件（包括纯 CPU）上高效运行大语言模型。其核心优势包括：①支持 AVX2/AVX-512 指令集加速，在 AMD/Intel CPU 上推理性能接近专用推理引擎；②支持 CUDA/Metal/Vulkan 等多种 GPU 后端，灵活适配不同硬件；③GGUF（GGML Universal Format）格式将模型权重、分词器、超参数和元数据打包为单个文件，便于分发和版本管理。</w:t>
      </w:r>
    </w:p>
    <w:p>
      <w:pPr>
        <w:ind w:firstLine="420"/>
      </w:pPr>
      <w:r>
        <w:rPr>
          <w:rFonts w:ascii="宋体" w:hAnsi="宋体" w:eastAsia="宋体"/>
          <w:b w:val="0"/>
          <w:i w:val="0"/>
          <w:sz w:val="22"/>
        </w:rPr>
        <w:t>GGUF 转换与量化工作流：从 HuggingFace 下载原始模型 → convert_hf_to_gguf.py 转换为 BF16 GGUF → llama-quantize 量化至目标精度（Q8_0/Q4_K_M/Q2_K）→ llama-bench 性能基准测试 → llama-server 部署推理服务。</w:t>
      </w:r>
    </w:p>
    <w:p>
      <w:pPr>
        <w:jc w:val="center"/>
      </w:pPr>
      <w:r>
        <w:drawing>
          <wp:inline xmlns:a="http://schemas.openxmlformats.org/drawingml/2006/main" xmlns:pic="http://schemas.openxmlformats.org/drawingml/2006/picture">
            <wp:extent cx="4572000" cy="907492"/>
            <wp:docPr id="5" name="Picture 5"/>
            <wp:cNvGraphicFramePr>
              <a:graphicFrameLocks noChangeAspect="1"/>
            </wp:cNvGraphicFramePr>
            <a:graphic>
              <a:graphicData uri="http://schemas.openxmlformats.org/drawingml/2006/picture">
                <pic:pic>
                  <pic:nvPicPr>
                    <pic:cNvPr id="0" name="fig_gguf_workflow.png"/>
                    <pic:cNvPicPr/>
                  </pic:nvPicPr>
                  <pic:blipFill>
                    <a:blip r:embed="rId13"/>
                    <a:stretch>
                      <a:fillRect/>
                    </a:stretch>
                  </pic:blipFill>
                  <pic:spPr>
                    <a:xfrm>
                      <a:off x="0" y="0"/>
                      <a:ext cx="4572000" cy="907492"/>
                    </a:xfrm>
                    <a:prstGeom prst="rect"/>
                  </pic:spPr>
                </pic:pic>
              </a:graphicData>
            </a:graphic>
          </wp:inline>
        </w:drawing>
      </w:r>
    </w:p>
    <w:p>
      <w:pPr>
        <w:jc w:val="center"/>
      </w:pPr>
      <w:r>
        <w:rPr>
          <w:rFonts w:ascii="宋体" w:hAnsi="宋体" w:eastAsia="宋体"/>
          <w:i/>
          <w:sz w:val="18"/>
        </w:rPr>
        <w:t>图 6: GGUF 模型转换与量化工作流</w:t>
      </w:r>
    </w:p>
    <w:p/>
    <w:p>
      <w:pPr>
        <w:pStyle w:val="Heading3"/>
      </w:pPr>
      <w:r>
        <w:t>2.2.2  LM Studio 与 Cherry Studio</w:t>
      </w:r>
    </w:p>
    <w:p>
      <w:pPr>
        <w:ind w:firstLine="420"/>
      </w:pPr>
      <w:r>
        <w:rPr>
          <w:rFonts w:ascii="宋体" w:hAnsi="宋体" w:eastAsia="宋体"/>
          <w:b w:val="0"/>
          <w:i w:val="0"/>
          <w:sz w:val="22"/>
        </w:rPr>
        <w:t>LM Studio 是一款面向桌面端的图形化大模型部署工具，核心功能包括：内置模型搜索与下载（直接从 HuggingFace 拉取 GGUF 模型）、一键加载本地模型文件、自动 GPU 卸载（GPU Offload）加速推理、内置 OpenAI 兼容 API Server（默认端口 1234）。LM Studio 极大地降低了本地部署的门槛——用户无需接触命令行即可完成“下载→加载→推理→API服务”的完整流程。</w:t>
      </w:r>
    </w:p>
    <w:p>
      <w:pPr>
        <w:ind w:firstLine="420"/>
      </w:pPr>
      <w:r>
        <w:rPr>
          <w:rFonts w:ascii="宋体" w:hAnsi="宋体" w:eastAsia="宋体"/>
          <w:b w:val="0"/>
          <w:i w:val="0"/>
          <w:sz w:val="22"/>
        </w:rPr>
        <w:t>Cherry Studio 是一款功能丰富的 AI 聊天客户端，支持接入 OpenAI/Claude/LM Studio 等多种 API 后端，并提供 MCP（Model Context Protocol）客户端功能。其核心特色包括：内置 MCP Server（@cherry/fetch 网页获取、@cherry/memory 记忆持久化）、可视化 MCP 工具配置界面、对话历史管理与搜索、多模型同时对话对比。Cherry Studio 是连接“用户”与“本地模型 + MCP 工具”之间的桥梁。</w:t>
      </w:r>
    </w:p>
    <w:p>
      <w:pPr>
        <w:pStyle w:val="Heading3"/>
      </w:pPr>
      <w:r>
        <w:t>2.2.3  Docker 容器基础</w:t>
      </w:r>
    </w:p>
    <w:p>
      <w:pPr>
        <w:ind w:firstLine="420"/>
      </w:pPr>
      <w:r>
        <w:rPr>
          <w:rFonts w:ascii="宋体" w:hAnsi="宋体" w:eastAsia="宋体"/>
          <w:b w:val="0"/>
          <w:i w:val="0"/>
          <w:sz w:val="22"/>
        </w:rPr>
        <w:t>Docker 是目前最主流的容器化技术，其核心概念包括：镜像（Image）——容器的只读模板，采用 Union FS 分层存储实现高效复用和增量更新；容器（Container）——镜像的运行实例，拥有隔离的文件系统、网络栈和进程空间，但与宿主机共享内核；Dockerfile——描述镜像构建步骤的脚本（基础镜像 + 依赖安装 + 文件复制 + 启动命令）；卷（Volume）——绕过 Union FS 的持久化存储机制，用于保存模型文件等大体积数据。</w:t>
      </w:r>
    </w:p>
    <w:p>
      <w:pPr>
        <w:ind w:firstLine="420"/>
      </w:pPr>
      <w:r>
        <w:rPr>
          <w:rFonts w:ascii="宋体" w:hAnsi="宋体" w:eastAsia="宋体"/>
          <w:b w:val="0"/>
          <w:i w:val="0"/>
          <w:sz w:val="22"/>
        </w:rPr>
        <w:t>在 AI 部署场景中，Docker 的核心价值在于环境一致性——将 CUDA 版本、Python 依赖、系统库等所有运行时环境封装为镜像，实现“一次构建，到处运行”。结合 NVIDIA Container Toolkit，容器内的应用可以透明访问宿主机的 GPU 资源。</w:t>
      </w:r>
    </w:p>
    <w:p>
      <w:pPr>
        <w:jc w:val="center"/>
      </w:pPr>
      <w:r>
        <w:drawing>
          <wp:inline xmlns:a="http://schemas.openxmlformats.org/drawingml/2006/main" xmlns:pic="http://schemas.openxmlformats.org/drawingml/2006/picture">
            <wp:extent cx="4572000" cy="2504515"/>
            <wp:docPr id="6" name="Picture 6"/>
            <wp:cNvGraphicFramePr>
              <a:graphicFrameLocks noChangeAspect="1"/>
            </wp:cNvGraphicFramePr>
            <a:graphic>
              <a:graphicData uri="http://schemas.openxmlformats.org/drawingml/2006/picture">
                <pic:pic>
                  <pic:nvPicPr>
                    <pic:cNvPr id="0" name="fig_docker_mindmap.png"/>
                    <pic:cNvPicPr/>
                  </pic:nvPicPr>
                  <pic:blipFill>
                    <a:blip r:embed="rId14"/>
                    <a:stretch>
                      <a:fillRect/>
                    </a:stretch>
                  </pic:blipFill>
                  <pic:spPr>
                    <a:xfrm>
                      <a:off x="0" y="0"/>
                      <a:ext cx="4572000" cy="2504515"/>
                    </a:xfrm>
                    <a:prstGeom prst="rect"/>
                  </pic:spPr>
                </pic:pic>
              </a:graphicData>
            </a:graphic>
          </wp:inline>
        </w:drawing>
      </w:r>
    </w:p>
    <w:p>
      <w:pPr>
        <w:jc w:val="center"/>
      </w:pPr>
      <w:r>
        <w:rPr>
          <w:rFonts w:ascii="宋体" w:hAnsi="宋体" w:eastAsia="宋体"/>
          <w:i/>
          <w:sz w:val="18"/>
        </w:rPr>
        <w:t>图 7: Docker 核心概念思维导图</w:t>
      </w:r>
    </w:p>
    <w:p/>
    <w:p>
      <w:pPr>
        <w:pStyle w:val="Heading2"/>
      </w:pPr>
      <w:r>
        <w:t>2.3  关键技术概念</w:t>
      </w:r>
    </w:p>
    <w:p>
      <w:pPr>
        <w:pStyle w:val="Heading3"/>
      </w:pPr>
      <w:r>
        <w:t>2.3.1  MCP 协议</w:t>
      </w:r>
    </w:p>
    <w:p>
      <w:pPr>
        <w:ind w:firstLine="420"/>
      </w:pPr>
      <w:r>
        <w:rPr>
          <w:rFonts w:ascii="宋体" w:hAnsi="宋体" w:eastAsia="宋体"/>
          <w:b w:val="0"/>
          <w:i w:val="0"/>
          <w:sz w:val="22"/>
        </w:rPr>
        <w:t>MCP（Model Context Protocol）是 Anthropic 于 2024 年发布的开放协议，旨在标准化 AI 模型与外部工具/数据源之间的通信。MCP 采用客户端-服务器（Client-Server）架构，基于 JSON-RPC 2.0 协议进行通信，提供六大核心原语（Primitives）：</w:t>
      </w:r>
    </w:p>
    <w:p>
      <w:pPr>
        <w:pStyle w:val="ListBullet"/>
      </w:pPr>
      <w:r>
        <w:rPr>
          <w:rFonts w:ascii="宋体" w:hAnsi="宋体" w:eastAsia="宋体"/>
          <w:sz w:val="21"/>
        </w:rPr>
        <w:t>Tools（工具）：模型可调用的外部功能，如网页获取、数据库查询、文件操作。类似 Function Calling，但通过协议标准化了工具的发现和调用流程</w:t>
      </w:r>
    </w:p>
    <w:p>
      <w:pPr>
        <w:pStyle w:val="ListBullet"/>
      </w:pPr>
      <w:r>
        <w:rPr>
          <w:rFonts w:ascii="宋体" w:hAnsi="宋体" w:eastAsia="宋体"/>
          <w:sz w:val="21"/>
        </w:rPr>
        <w:t>Resources（资源）：模型可访问的结构化数据源，如文档、知识库、API 响应。支持 URI 寻址和内容类型协商</w:t>
      </w:r>
    </w:p>
    <w:p>
      <w:pPr>
        <w:pStyle w:val="ListBullet"/>
      </w:pPr>
      <w:r>
        <w:rPr>
          <w:rFonts w:ascii="宋体" w:hAnsi="宋体" w:eastAsia="宋体"/>
          <w:sz w:val="21"/>
        </w:rPr>
        <w:t>Prompts（提示模板）：预定义的提示词模板，支持参数化和动态组合，方便复用和分享</w:t>
      </w:r>
    </w:p>
    <w:p>
      <w:pPr>
        <w:pStyle w:val="ListBullet"/>
      </w:pPr>
      <w:r>
        <w:rPr>
          <w:rFonts w:ascii="宋体" w:hAnsi="宋体" w:eastAsia="宋体"/>
          <w:sz w:val="21"/>
        </w:rPr>
        <w:t>Sampling（采样）：Server 反向请求 Client 进行模型推理的能力（Agent 间通信的基础）</w:t>
      </w:r>
    </w:p>
    <w:p>
      <w:pPr>
        <w:pStyle w:val="ListBullet"/>
      </w:pPr>
      <w:r>
        <w:rPr>
          <w:rFonts w:ascii="宋体" w:hAnsi="宋体" w:eastAsia="宋体"/>
          <w:sz w:val="21"/>
        </w:rPr>
        <w:t>Elicitation（引导）：引导用户提供额外信息或确认操作的交互机制</w:t>
      </w:r>
    </w:p>
    <w:p>
      <w:pPr>
        <w:pStyle w:val="ListBullet"/>
      </w:pPr>
      <w:r>
        <w:rPr>
          <w:rFonts w:ascii="宋体" w:hAnsi="宋体" w:eastAsia="宋体"/>
          <w:sz w:val="21"/>
        </w:rPr>
        <w:t>Roots（根目录）：定义文件系统访问边界，指定模型可读写的目录范围，保障安全</w:t>
      </w:r>
    </w:p>
    <w:p>
      <w:pPr>
        <w:ind w:firstLine="420"/>
      </w:pPr>
      <w:r>
        <w:rPr>
          <w:rFonts w:ascii="宋体" w:hAnsi="宋体" w:eastAsia="宋体"/>
          <w:b w:val="0"/>
          <w:i w:val="0"/>
          <w:sz w:val="22"/>
        </w:rPr>
        <w:t>2025 年，Anthropic 将 MCP 规范捐赠给 Linux 基金会，成立了 AAIF（Agentic AI Foundation）进行治理，标志着 MCP 从企业主导走向社区化、标准化的开放治理模式。</w:t>
      </w:r>
    </w:p>
    <w:p>
      <w:pPr>
        <w:jc w:val="center"/>
      </w:pPr>
      <w:r>
        <w:drawing>
          <wp:inline xmlns:a="http://schemas.openxmlformats.org/drawingml/2006/main" xmlns:pic="http://schemas.openxmlformats.org/drawingml/2006/picture">
            <wp:extent cx="4572000" cy="1596980"/>
            <wp:docPr id="7" name="Picture 7"/>
            <wp:cNvGraphicFramePr>
              <a:graphicFrameLocks noChangeAspect="1"/>
            </wp:cNvGraphicFramePr>
            <a:graphic>
              <a:graphicData uri="http://schemas.openxmlformats.org/drawingml/2006/picture">
                <pic:pic>
                  <pic:nvPicPr>
                    <pic:cNvPr id="0" name="fig_mcp_architecture.png"/>
                    <pic:cNvPicPr/>
                  </pic:nvPicPr>
                  <pic:blipFill>
                    <a:blip r:embed="rId15"/>
                    <a:stretch>
                      <a:fillRect/>
                    </a:stretch>
                  </pic:blipFill>
                  <pic:spPr>
                    <a:xfrm>
                      <a:off x="0" y="0"/>
                      <a:ext cx="4572000" cy="1596980"/>
                    </a:xfrm>
                    <a:prstGeom prst="rect"/>
                  </pic:spPr>
                </pic:pic>
              </a:graphicData>
            </a:graphic>
          </wp:inline>
        </w:drawing>
      </w:r>
    </w:p>
    <w:p>
      <w:pPr>
        <w:jc w:val="center"/>
      </w:pPr>
      <w:r>
        <w:rPr>
          <w:rFonts w:ascii="宋体" w:hAnsi="宋体" w:eastAsia="宋体"/>
          <w:i/>
          <w:sz w:val="18"/>
        </w:rPr>
        <w:t>图 8: MCP 协议架构：Host-Client-Server</w:t>
      </w:r>
    </w:p>
    <w:p/>
    <w:p>
      <w:pPr>
        <w:pStyle w:val="Heading3"/>
      </w:pPr>
      <w:r>
        <w:t>2.3.2  提示词工程</w:t>
      </w:r>
    </w:p>
    <w:p>
      <w:pPr>
        <w:ind w:firstLine="420"/>
      </w:pPr>
      <w:r>
        <w:rPr>
          <w:rFonts w:ascii="宋体" w:hAnsi="宋体" w:eastAsia="宋体"/>
          <w:b w:val="0"/>
          <w:i w:val="0"/>
          <w:sz w:val="22"/>
        </w:rPr>
        <w:t>提示词工程（Prompt Engineering）是通过精心设计输入文本的结构、内容和示例来引导大模型按预期方式输出的方法论。本实验重点探索了四种核心技巧：</w:t>
      </w:r>
    </w:p>
    <w:p>
      <w:pPr>
        <w:pStyle w:val="ListBullet"/>
      </w:pPr>
      <w:r>
        <w:rPr>
          <w:rFonts w:ascii="宋体" w:hAnsi="宋体" w:eastAsia="宋体"/>
          <w:sz w:val="21"/>
        </w:rPr>
        <w:t>角色设定（Role Prompting）：通过 System Prompt 为模型分配特定角色（如“你是一位Linux专家”），引导模型在该角色的知识范围内回答。角色设定的本质是约束模型的生成分布——模型会更倾向于从角色对应的子分布中采样</w:t>
      </w:r>
    </w:p>
    <w:p>
      <w:pPr>
        <w:pStyle w:val="ListBullet"/>
      </w:pPr>
      <w:r>
        <w:rPr>
          <w:rFonts w:ascii="宋体" w:hAnsi="宋体" w:eastAsia="宋体"/>
          <w:sz w:val="21"/>
        </w:rPr>
        <w:t>少样本学习（Few-Shot Prompting）：在 Prompt 中提供 2-5 个输入-输出示例，模型通过上下文学习（In-Context Learning）自动推断任务模式。示例的质量（标注准确性）比数量更重要，且示例顺序会影响输出稳定性</w:t>
      </w:r>
    </w:p>
    <w:p>
      <w:pPr>
        <w:pStyle w:val="ListBullet"/>
      </w:pPr>
      <w:r>
        <w:rPr>
          <w:rFonts w:ascii="宋体" w:hAnsi="宋体" w:eastAsia="宋体"/>
          <w:sz w:val="21"/>
        </w:rPr>
        <w:t>思维链推理（Chain-of-Thought, CoT）：在 Prompt 中加入“让我们一步一步思考”或提供包含推理步骤的示例，引导模型将复杂问题分解为多个子步骤逐一推理。CoT 能显著提升数学、逻辑和多步推理任务的正确率</w:t>
      </w:r>
    </w:p>
    <w:p>
      <w:pPr>
        <w:pStyle w:val="ListBullet"/>
      </w:pPr>
      <w:r>
        <w:rPr>
          <w:rFonts w:ascii="宋体" w:hAnsi="宋体" w:eastAsia="宋体"/>
          <w:sz w:val="21"/>
        </w:rPr>
        <w:t>格式约束（Format Constraints）：在 Prompt 中明确指定期望的输出格式（如 JSON Schema、Markdown 表格、YAML 结构），减少后处理解析的难度，提高输出的一致性和可用性</w:t>
      </w:r>
    </w:p>
    <w:p>
      <w:pPr>
        <w:jc w:val="center"/>
      </w:pPr>
      <w:r>
        <w:drawing>
          <wp:inline xmlns:a="http://schemas.openxmlformats.org/drawingml/2006/main" xmlns:pic="http://schemas.openxmlformats.org/drawingml/2006/picture">
            <wp:extent cx="4572000" cy="2696996"/>
            <wp:docPr id="8" name="Picture 8"/>
            <wp:cNvGraphicFramePr>
              <a:graphicFrameLocks noChangeAspect="1"/>
            </wp:cNvGraphicFramePr>
            <a:graphic>
              <a:graphicData uri="http://schemas.openxmlformats.org/drawingml/2006/picture">
                <pic:pic>
                  <pic:nvPicPr>
                    <pic:cNvPr id="0" name="fig_prompt_engineering.png"/>
                    <pic:cNvPicPr/>
                  </pic:nvPicPr>
                  <pic:blipFill>
                    <a:blip r:embed="rId16"/>
                    <a:stretch>
                      <a:fillRect/>
                    </a:stretch>
                  </pic:blipFill>
                  <pic:spPr>
                    <a:xfrm>
                      <a:off x="0" y="0"/>
                      <a:ext cx="4572000" cy="2696996"/>
                    </a:xfrm>
                    <a:prstGeom prst="rect"/>
                  </pic:spPr>
                </pic:pic>
              </a:graphicData>
            </a:graphic>
          </wp:inline>
        </w:drawing>
      </w:r>
    </w:p>
    <w:p>
      <w:pPr>
        <w:jc w:val="center"/>
      </w:pPr>
      <w:r>
        <w:rPr>
          <w:rFonts w:ascii="宋体" w:hAnsi="宋体" w:eastAsia="宋体"/>
          <w:i/>
          <w:sz w:val="18"/>
        </w:rPr>
        <w:t>图 9: 提示词工程四大技巧分类</w:t>
      </w:r>
    </w:p>
    <w:p/>
    <w:p>
      <w:r>
        <w:br w:type="page"/>
      </w:r>
    </w:p>
    <w:p>
      <w:pPr>
        <w:pStyle w:val="Heading1"/>
      </w:pPr>
      <w:r>
        <w:t>第三章  实验一：llama.cpp 量化部署</w:t>
      </w:r>
    </w:p>
    <w:p>
      <w:pPr>
        <w:pStyle w:val="Heading2"/>
      </w:pPr>
      <w:r>
        <w:t>3.1  实验目标与原理</w:t>
      </w:r>
    </w:p>
    <w:p>
      <w:pPr>
        <w:ind w:firstLine="420"/>
      </w:pPr>
      <w:r>
        <w:rPr>
          <w:rFonts w:ascii="宋体" w:hAnsi="宋体" w:eastAsia="宋体"/>
          <w:b w:val="0"/>
          <w:i w:val="0"/>
          <w:sz w:val="22"/>
        </w:rPr>
        <w:t>本实验的目标是：（1）在 Rocky Linux 10.2 虚拟机中从源码编译 llama.cpp 工具链；（2）将 HuggingFace 格式的 Qwen3-VL-2B-Instruct 模型转换为 GGUF 格式；（3）使用 llama-quantize 对模型进行 Q8_0/Q4_K_M/Q2_K 三个级别的量化；（4）使用 llama-bench 测试不同量化级别的推理性能，分析量化对速度和体积的影响；（5）使用 llama-server 部署量化后的模型推理服务，并通过网页对话和图片理解两种方式验证服务可用性。</w:t>
      </w:r>
    </w:p>
    <w:p>
      <w:pPr>
        <w:ind w:firstLine="420"/>
      </w:pPr>
      <w:r>
        <w:rPr>
          <w:rFonts w:ascii="宋体" w:hAnsi="宋体" w:eastAsia="宋体"/>
          <w:b w:val="0"/>
          <w:i w:val="0"/>
          <w:sz w:val="22"/>
        </w:rPr>
        <w:t>核心原理：llama.cpp 项目的核心设计理念是“用最少的依赖在消费级硬件上运行大模型”。通过纯 C/C++ 实现（无 Python 运行时开销）、GGUF 单文件格式（简化分发）、AVX2/AVX-512 SIMD 指令加速（充分利用现代 CPU 的向量计算能力）以及 CUDA GPU Offload（将有瓶颈的计算层卸载到 GPU），llama.cpp 在 4GB VRAM + 8GB RAM 的入门级硬件上就能流畅运行 2B 参数的多模态模型。</w:t>
      </w:r>
    </w:p>
    <w:p>
      <w:pPr>
        <w:pStyle w:val="Heading2"/>
      </w:pPr>
      <w:r>
        <w:t>3.2  实验步骤</w:t>
      </w:r>
    </w:p>
    <w:p>
      <w:pPr>
        <w:pStyle w:val="Heading3"/>
      </w:pPr>
      <w:r>
        <w:t>3.2.1  llama.cpp 源码编译</w:t>
      </w:r>
    </w:p>
    <w:p>
      <w:pPr>
        <w:ind w:firstLine="420"/>
      </w:pPr>
      <w:r>
        <w:rPr>
          <w:rFonts w:ascii="宋体" w:hAnsi="宋体" w:eastAsia="宋体"/>
          <w:b w:val="0"/>
          <w:i w:val="0"/>
          <w:sz w:val="22"/>
        </w:rPr>
        <w:t>在 Rocky Linux 10.2 虚拟机中从源码编译 llama.cpp（b4818, commit 8d05c0c9）。编译前需确保系统已安装 GCC 13+、CMake 3.20+ 以及 BLAS 数学库。具体步骤：</w:t>
      </w:r>
    </w:p>
    <w:p>
      <w:pPr>
        <w:spacing w:line="240" w:lineRule="auto" w:before="80" w:after="80"/>
        <w:shd w:val="clear" w:color="auto" w:fill="F0F0F0"/>
      </w:pPr>
      <w:r>
        <w:rPr>
          <w:rFonts w:ascii="Consolas" w:hAnsi="Consolas"/>
          <w:color w:val="333333"/>
          <w:sz w:val="17"/>
        </w:rPr>
        <w:t># 步骤 1：克隆 llama.cpp 仓库</w:t>
        <w:br/>
        <w:t>git clone https://github.com/ggerganov/llama.cpp.git</w:t>
        <w:br/>
        <w:t>cd llama.cpp</w:t>
        <w:br/>
        <w:br/>
        <w:t># 步骤 2：创建构建目录并配置 CMake</w:t>
        <w:br/>
        <w:t>mkdir build &amp;&amp; cd build</w:t>
        <w:br/>
        <w:t>cmake .. -DGGML_CUDA=OFF -DGGML_BLAS=ON -DGGML_BLAS_VENDOR=OpenBLAS</w:t>
        <w:br/>
        <w:br/>
        <w:t># 步骤 3：编译（-j8 使用 8 线程并行加速）</w:t>
        <w:br/>
        <w:t>cmake --build . --config Release -j8</w:t>
        <w:br/>
        <w:br/>
        <w:t># 步骤 4：验证编译输出</w:t>
        <w:br/>
        <w:t>ls -lh bin/</w:t>
        <w:br/>
        <w:t># 应看到：llama-cli, llama-server, llama-quantize, llama-bench 等可执行文件</w:t>
      </w:r>
    </w:p>
    <w:p>
      <w:pPr>
        <w:ind w:firstLine="420"/>
      </w:pPr>
      <w:r>
        <w:rPr>
          <w:rFonts w:ascii="宋体" w:hAnsi="宋体" w:eastAsia="宋体"/>
          <w:b w:val="0"/>
          <w:i w:val="0"/>
          <w:sz w:val="22"/>
        </w:rPr>
        <w:t>编译选项说明：GGML_CUDA=OFF 禁用 CUDA 后端（虚拟机不支持 GPU 直通，仅 CPU 推理）；GGML_BLAS=ON + OpenBLAS 启用 BLAS 加速的矩阵乘法（显著提升 FFN 层的计算速度）；如果想在 GPU 机器上编译，将 GGML_CUDA 设为 ON 并确保 CUDA Toolkit 已安装。</w:t>
      </w:r>
    </w:p>
    <w:p>
      <w:pPr>
        <w:pStyle w:val="Heading3"/>
      </w:pPr>
      <w:r>
        <w:t>3.2.2  HuggingFace 模型下载</w:t>
      </w:r>
    </w:p>
    <w:p>
      <w:pPr>
        <w:ind w:firstLine="420"/>
      </w:pPr>
      <w:r>
        <w:rPr>
          <w:rFonts w:ascii="宋体" w:hAnsi="宋体" w:eastAsia="宋体"/>
          <w:b w:val="0"/>
          <w:i w:val="0"/>
          <w:sz w:val="22"/>
        </w:rPr>
        <w:t>Qwen3-VL-2B-Instruct 是阿里巴巴通义千问团队发布的多模态视觉语言模型，能够同时处理文本和图像输入。模型需要通过 HuggingFace 下载原始权重文件（约 4GB，FP16）。推荐使用 git clone 或 huggingface-cli 工具：</w:t>
      </w:r>
    </w:p>
    <w:p>
      <w:pPr>
        <w:spacing w:line="240" w:lineRule="auto" w:before="80" w:after="80"/>
        <w:shd w:val="clear" w:color="auto" w:fill="F0F0F0"/>
      </w:pPr>
      <w:r>
        <w:rPr>
          <w:rFonts w:ascii="Consolas" w:hAnsi="Consolas"/>
          <w:color w:val="333333"/>
          <w:sz w:val="17"/>
        </w:rPr>
        <w:t># 方法 1：使用 git clone（含 LFS，下载完整权重文件）</w:t>
        <w:br/>
        <w:t>git lfs install</w:t>
        <w:br/>
        <w:t>git clone https://huggingface.co/Qwen/Qwen3-VL-2B-Instruct</w:t>
        <w:br/>
        <w:br/>
        <w:t># 方法 2：使用 huggingface-cli（需先安装：pip install huggingface_hub）</w:t>
        <w:br/>
        <w:t>huggingface-cli download Qwen/Qwen3-VL-2B-Instruct --local-dir ./Qwen3-VL-2B-Instruct</w:t>
        <w:br/>
        <w:br/>
        <w:t># 验证下载完整性</w:t>
        <w:br/>
        <w:t>ls -lh Qwen3-VL-2B-Instruct/</w:t>
        <w:br/>
        <w:t># 关键文件：model.safetensors（模型权重）、config.json（模型配置）、</w:t>
        <w:br/>
        <w:t># tokenizer.json（分词器）、preprocessor_config.json（图像预处理器配置）</w:t>
      </w:r>
    </w:p>
    <w:p>
      <w:pPr>
        <w:pStyle w:val="Heading3"/>
      </w:pPr>
      <w:r>
        <w:t>3.2.3  GGUF 格式转换与多级量化</w:t>
      </w:r>
    </w:p>
    <w:p>
      <w:pPr>
        <w:ind w:firstLine="420"/>
      </w:pPr>
      <w:r>
        <w:rPr>
          <w:rFonts w:ascii="宋体" w:hAnsi="宋体" w:eastAsia="宋体"/>
          <w:b w:val="0"/>
          <w:i w:val="0"/>
          <w:sz w:val="22"/>
        </w:rPr>
        <w:t>使用 llama.cpp 内置的 convert_hf_to_gguf.py 脚本将 HuggingFace 格式（safetensors + config.json）转换为 GGUF 格式，然后使用 llama-quantize 工具进行多级量化：</w:t>
      </w:r>
    </w:p>
    <w:p>
      <w:pPr>
        <w:spacing w:line="240" w:lineRule="auto" w:before="80" w:after="80"/>
        <w:shd w:val="clear" w:color="auto" w:fill="F0F0F0"/>
      </w:pPr>
      <w:r>
        <w:rPr>
          <w:rFonts w:ascii="Consolas" w:hAnsi="Consolas"/>
          <w:color w:val="333333"/>
          <w:sz w:val="17"/>
        </w:rPr>
        <w:t># 步骤 1：创建输出目录</w:t>
        <w:br/>
        <w:t>mkdir -p ~/models/gguf</w:t>
        <w:br/>
        <w:br/>
        <w:t># 步骤 2：转换为 BF16 GGUF（基础格式，无损转换）</w:t>
        <w:br/>
        <w:t>python convert_hf_to_gguf.py ~/Qwen3-VL-2B-Instruct \</w:t>
        <w:br/>
        <w:t xml:space="preserve">  --outtype bf16 \</w:t>
        <w:br/>
        <w:t xml:space="preserve">  --outfile ~/models/gguf/qwen3-vl-2b-instruct-bf16.gguf</w:t>
        <w:br/>
        <w:br/>
        <w:t># 步骤 3：分别量化为 Q8_0（8-bit）、Q4_K_M（4-bit 混合）、Q2_K（2-bit 极端）</w:t>
        <w:br/>
        <w:t>llama-quantize ~/models/gguf/qwen3-vl-2b-instruct-bf16.gguf \</w:t>
        <w:br/>
        <w:t xml:space="preserve">  Q8_0 ~/models/gguf/qwen3-vl-2b-instruct-Q8_0.gguf</w:t>
        <w:br/>
        <w:br/>
        <w:t>llama-quantize ~/models/gguf/qwen3-vl-2b-instruct-bf16.gguf \</w:t>
        <w:br/>
        <w:t xml:space="preserve">  Q4_K_M ~/models/gguf/qwen3-vl-2b-instruct-Q4_K_M.gguf</w:t>
        <w:br/>
        <w:br/>
        <w:t>llama-quantize ~/models/gguf/qwen3-vl-2b-instruct-bf16.gguf \</w:t>
        <w:br/>
        <w:t xml:space="preserve">  Q2_K ~/models/gguf/qwen3-vl-2b-instruct-Q2_K.gguf</w:t>
        <w:br/>
        <w:br/>
        <w:t># 步骤 4：同时量化多模态投影仪（mmproj）</w:t>
        <w:br/>
        <w:t>python convert_hf_to_gguf.py ~/Qwen3-VL-2B-Instruct \</w:t>
        <w:br/>
        <w:t xml:space="preserve">  --outtype bf16 \</w:t>
        <w:br/>
        <w:t xml:space="preserve">  --outfile ~/models/gguf/mmproj-bf16.gguf \</w:t>
        <w:br/>
        <w:t xml:space="preserve">  --mmproj</w:t>
        <w:br/>
        <w:br/>
        <w:t>llama-quantize ~/models/gguf/mmproj-bf16.gguf \</w:t>
        <w:br/>
        <w:t xml:space="preserve">  Q4_K_M ~/models/gguf/mmproj-Q4_K_M.gguf</w:t>
        <w:br/>
        <w:br/>
        <w:t># 步骤 5：对比文件大小</w:t>
        <w:br/>
        <w:t>ls -lh ~/models/gguf/*.gguf</w:t>
      </w:r>
    </w:p>
    <w:p>
      <w:pPr>
        <w:jc w:val="center"/>
      </w:pPr>
      <w:r>
        <w:drawing>
          <wp:inline xmlns:a="http://schemas.openxmlformats.org/drawingml/2006/main" xmlns:pic="http://schemas.openxmlformats.org/drawingml/2006/picture">
            <wp:extent cx="4754880" cy="3392868"/>
            <wp:docPr id="9" name="Picture 9"/>
            <wp:cNvGraphicFramePr>
              <a:graphicFrameLocks noChangeAspect="1"/>
            </wp:cNvGraphicFramePr>
            <a:graphic>
              <a:graphicData uri="http://schemas.openxmlformats.org/drawingml/2006/picture">
                <pic:pic>
                  <pic:nvPicPr>
                    <pic:cNvPr id="0" name="屏幕截图 2026-07-20 152113.png"/>
                    <pic:cNvPicPr/>
                  </pic:nvPicPr>
                  <pic:blipFill>
                    <a:blip r:embed="rId17"/>
                    <a:stretch>
                      <a:fillRect/>
                    </a:stretch>
                  </pic:blipFill>
                  <pic:spPr>
                    <a:xfrm>
                      <a:off x="0" y="0"/>
                      <a:ext cx="4754880" cy="3392868"/>
                    </a:xfrm>
                    <a:prstGeom prst="rect"/>
                  </pic:spPr>
                </pic:pic>
              </a:graphicData>
            </a:graphic>
          </wp:inline>
        </w:drawing>
      </w:r>
    </w:p>
    <w:p>
      <w:pPr>
        <w:jc w:val="center"/>
      </w:pPr>
      <w:r>
        <w:rPr>
          <w:rFonts w:ascii="宋体" w:hAnsi="宋体" w:eastAsia="宋体"/>
          <w:i/>
          <w:sz w:val="18"/>
        </w:rPr>
        <w:t>图 10: GGUF 模型文件列表（ls -lh）</w:t>
      </w:r>
    </w:p>
    <w:p/>
    <w:p>
      <w:pPr>
        <w:pStyle w:val="Heading2"/>
      </w:pPr>
      <w:r>
        <w:t>3.3  量化结果对比</w:t>
      </w:r>
    </w:p>
    <w:p>
      <w:pPr>
        <w:ind w:firstLine="420"/>
      </w:pPr>
      <w:r>
        <w:rPr>
          <w:rFonts w:ascii="宋体" w:hAnsi="宋体" w:eastAsia="宋体"/>
          <w:b w:val="0"/>
          <w:i w:val="0"/>
          <w:sz w:val="22"/>
        </w:rPr>
        <w:t>三个量化级别下模型文件大小和推理性能的实测数据如下：</w:t>
      </w:r>
    </w:p>
    <w:tbl>
      <w:tblPr>
        <w:tblStyle w:val="LightGrid-Accent1"/>
        <w:tblW w:type="auto" w:w="0"/>
        <w:jc w:val="center"/>
        <w:tblLook w:firstColumn="1" w:firstRow="1" w:lastColumn="0" w:lastRow="0" w:noHBand="0" w:noVBand="1" w:val="04A0"/>
      </w:tblPr>
      <w:tblGrid>
        <w:gridCol w:w="1439"/>
        <w:gridCol w:w="1439"/>
        <w:gridCol w:w="1439"/>
        <w:gridCol w:w="1439"/>
        <w:gridCol w:w="1439"/>
        <w:gridCol w:w="1439"/>
      </w:tblGrid>
      <w:tr>
        <w:tc>
          <w:tcPr>
            <w:tcW w:type="dxa" w:w="850"/>
          </w:tcPr>
          <w:p>
            <w:r/>
            <w:r>
              <w:rPr>
                <w:rFonts w:ascii="宋体" w:hAnsi="宋体" w:eastAsia="宋体"/>
                <w:b/>
                <w:sz w:val="20"/>
              </w:rPr>
              <w:t>量化级别</w:t>
            </w:r>
          </w:p>
        </w:tc>
        <w:tc>
          <w:tcPr>
            <w:tcW w:type="dxa" w:w="850"/>
          </w:tcPr>
          <w:p>
            <w:r/>
            <w:r>
              <w:rPr>
                <w:rFonts w:ascii="宋体" w:hAnsi="宋体" w:eastAsia="宋体"/>
                <w:b/>
                <w:sz w:val="20"/>
              </w:rPr>
              <w:t>文件大小</w:t>
            </w:r>
          </w:p>
        </w:tc>
        <w:tc>
          <w:tcPr>
            <w:tcW w:type="dxa" w:w="1134"/>
          </w:tcPr>
          <w:p>
            <w:r/>
            <w:r>
              <w:rPr>
                <w:rFonts w:ascii="宋体" w:hAnsi="宋体" w:eastAsia="宋体"/>
                <w:b/>
                <w:sz w:val="20"/>
              </w:rPr>
              <w:t>体积缩减率</w:t>
            </w:r>
          </w:p>
        </w:tc>
        <w:tc>
          <w:tcPr>
            <w:tcW w:type="dxa" w:w="1417"/>
          </w:tcPr>
          <w:p>
            <w:r/>
            <w:r>
              <w:rPr>
                <w:rFonts w:ascii="宋体" w:hAnsi="宋体" w:eastAsia="宋体"/>
                <w:b/>
                <w:sz w:val="20"/>
              </w:rPr>
              <w:t>推理速度 (tok/s)</w:t>
            </w:r>
          </w:p>
        </w:tc>
        <w:tc>
          <w:tcPr>
            <w:tcW w:type="dxa" w:w="1417"/>
          </w:tcPr>
          <w:p>
            <w:r/>
            <w:r>
              <w:rPr>
                <w:rFonts w:ascii="宋体" w:hAnsi="宋体" w:eastAsia="宋体"/>
                <w:b/>
                <w:sz w:val="20"/>
              </w:rPr>
              <w:t>内存占用 (RAM)</w:t>
            </w:r>
          </w:p>
        </w:tc>
        <w:tc>
          <w:tcPr>
            <w:tcW w:type="dxa" w:w="2268"/>
          </w:tcPr>
          <w:p>
            <w:r/>
            <w:r>
              <w:rPr>
                <w:rFonts w:ascii="宋体" w:hAnsi="宋体" w:eastAsia="宋体"/>
                <w:b/>
                <w:sz w:val="20"/>
              </w:rPr>
              <w:t>适用场景</w:t>
            </w:r>
          </w:p>
        </w:tc>
      </w:tr>
      <w:tr>
        <w:tc>
          <w:tcPr>
            <w:tcW w:type="dxa" w:w="850"/>
          </w:tcPr>
          <w:p>
            <w:r/>
            <w:r>
              <w:rPr>
                <w:rFonts w:ascii="宋体" w:hAnsi="宋体" w:eastAsia="宋体"/>
                <w:sz w:val="20"/>
              </w:rPr>
              <w:t>BF16 (基线)</w:t>
            </w:r>
          </w:p>
        </w:tc>
        <w:tc>
          <w:tcPr>
            <w:tcW w:type="dxa" w:w="850"/>
          </w:tcPr>
          <w:p>
            <w:r/>
            <w:r>
              <w:rPr>
                <w:rFonts w:ascii="宋体" w:hAnsi="宋体" w:eastAsia="宋体"/>
                <w:sz w:val="20"/>
              </w:rPr>
              <w:t>4.2 GB</w:t>
            </w:r>
          </w:p>
        </w:tc>
        <w:tc>
          <w:tcPr>
            <w:tcW w:type="dxa" w:w="1134"/>
          </w:tcPr>
          <w:p>
            <w:r/>
            <w:r>
              <w:rPr>
                <w:rFonts w:ascii="宋体" w:hAnsi="宋体" w:eastAsia="宋体"/>
                <w:sz w:val="20"/>
              </w:rPr>
              <w:t>0% (基准)</w:t>
            </w:r>
          </w:p>
        </w:tc>
        <w:tc>
          <w:tcPr>
            <w:tcW w:type="dxa" w:w="1417"/>
          </w:tcPr>
          <w:p>
            <w:r/>
            <w:r>
              <w:rPr>
                <w:rFonts w:ascii="宋体" w:hAnsi="宋体" w:eastAsia="宋体"/>
                <w:sz w:val="20"/>
              </w:rPr>
              <w:t>5.2</w:t>
            </w:r>
          </w:p>
        </w:tc>
        <w:tc>
          <w:tcPr>
            <w:tcW w:type="dxa" w:w="1417"/>
          </w:tcPr>
          <w:p>
            <w:r/>
            <w:r>
              <w:rPr>
                <w:rFonts w:ascii="宋体" w:hAnsi="宋体" w:eastAsia="宋体"/>
                <w:sz w:val="20"/>
              </w:rPr>
              <w:t>~6.5 GB</w:t>
            </w:r>
          </w:p>
        </w:tc>
        <w:tc>
          <w:tcPr>
            <w:tcW w:type="dxa" w:w="2268"/>
          </w:tcPr>
          <w:p>
            <w:r/>
            <w:r>
              <w:rPr>
                <w:rFonts w:ascii="宋体" w:hAnsi="宋体" w:eastAsia="宋体"/>
                <w:sz w:val="20"/>
              </w:rPr>
              <w:t>质量基准，研究与对比使用</w:t>
            </w:r>
          </w:p>
        </w:tc>
      </w:tr>
      <w:tr>
        <w:tc>
          <w:tcPr>
            <w:tcW w:type="dxa" w:w="850"/>
          </w:tcPr>
          <w:p>
            <w:r/>
            <w:r>
              <w:rPr>
                <w:rFonts w:ascii="宋体" w:hAnsi="宋体" w:eastAsia="宋体"/>
                <w:sz w:val="20"/>
              </w:rPr>
              <w:t>Q8_0</w:t>
            </w:r>
          </w:p>
        </w:tc>
        <w:tc>
          <w:tcPr>
            <w:tcW w:type="dxa" w:w="850"/>
          </w:tcPr>
          <w:p>
            <w:r/>
            <w:r>
              <w:rPr>
                <w:rFonts w:ascii="宋体" w:hAnsi="宋体" w:eastAsia="宋体"/>
                <w:sz w:val="20"/>
              </w:rPr>
              <w:t>2.1 GB</w:t>
            </w:r>
          </w:p>
        </w:tc>
        <w:tc>
          <w:tcPr>
            <w:tcW w:type="dxa" w:w="1134"/>
          </w:tcPr>
          <w:p>
            <w:r/>
            <w:r>
              <w:rPr>
                <w:rFonts w:ascii="宋体" w:hAnsi="宋体" w:eastAsia="宋体"/>
                <w:sz w:val="20"/>
              </w:rPr>
              <w:t>50.0%</w:t>
            </w:r>
          </w:p>
        </w:tc>
        <w:tc>
          <w:tcPr>
            <w:tcW w:type="dxa" w:w="1417"/>
          </w:tcPr>
          <w:p>
            <w:r/>
            <w:r>
              <w:rPr>
                <w:rFonts w:ascii="宋体" w:hAnsi="宋体" w:eastAsia="宋体"/>
                <w:sz w:val="20"/>
              </w:rPr>
              <w:t>12.8</w:t>
            </w:r>
          </w:p>
        </w:tc>
        <w:tc>
          <w:tcPr>
            <w:tcW w:type="dxa" w:w="1417"/>
          </w:tcPr>
          <w:p>
            <w:r/>
            <w:r>
              <w:rPr>
                <w:rFonts w:ascii="宋体" w:hAnsi="宋体" w:eastAsia="宋体"/>
                <w:sz w:val="20"/>
              </w:rPr>
              <w:t>~4.0 GB</w:t>
            </w:r>
          </w:p>
        </w:tc>
        <w:tc>
          <w:tcPr>
            <w:tcW w:type="dxa" w:w="2268"/>
          </w:tcPr>
          <w:p>
            <w:r/>
            <w:r>
              <w:rPr>
                <w:rFonts w:ascii="宋体" w:hAnsi="宋体" w:eastAsia="宋体"/>
                <w:sz w:val="20"/>
              </w:rPr>
              <w:t>质量几乎无损，生产环境推荐</w:t>
            </w:r>
          </w:p>
        </w:tc>
      </w:tr>
      <w:tr>
        <w:tc>
          <w:tcPr>
            <w:tcW w:type="dxa" w:w="850"/>
          </w:tcPr>
          <w:p>
            <w:r/>
            <w:r>
              <w:rPr>
                <w:rFonts w:ascii="宋体" w:hAnsi="宋体" w:eastAsia="宋体"/>
                <w:sz w:val="20"/>
              </w:rPr>
              <w:t>Q4_K_M</w:t>
            </w:r>
          </w:p>
        </w:tc>
        <w:tc>
          <w:tcPr>
            <w:tcW w:type="dxa" w:w="850"/>
          </w:tcPr>
          <w:p>
            <w:r/>
            <w:r>
              <w:rPr>
                <w:rFonts w:ascii="宋体" w:hAnsi="宋体" w:eastAsia="宋体"/>
                <w:sz w:val="20"/>
              </w:rPr>
              <w:t>1.2 GB</w:t>
            </w:r>
          </w:p>
        </w:tc>
        <w:tc>
          <w:tcPr>
            <w:tcW w:type="dxa" w:w="1134"/>
          </w:tcPr>
          <w:p>
            <w:r/>
            <w:r>
              <w:rPr>
                <w:rFonts w:ascii="宋体" w:hAnsi="宋体" w:eastAsia="宋体"/>
                <w:sz w:val="20"/>
              </w:rPr>
              <w:t>71.4%</w:t>
            </w:r>
          </w:p>
        </w:tc>
        <w:tc>
          <w:tcPr>
            <w:tcW w:type="dxa" w:w="1417"/>
          </w:tcPr>
          <w:p>
            <w:r/>
            <w:r>
              <w:rPr>
                <w:rFonts w:ascii="宋体" w:hAnsi="宋体" w:eastAsia="宋体"/>
                <w:sz w:val="20"/>
              </w:rPr>
              <w:t>28.5</w:t>
            </w:r>
          </w:p>
        </w:tc>
        <w:tc>
          <w:tcPr>
            <w:tcW w:type="dxa" w:w="1417"/>
          </w:tcPr>
          <w:p>
            <w:r/>
            <w:r>
              <w:rPr>
                <w:rFonts w:ascii="宋体" w:hAnsi="宋体" w:eastAsia="宋体"/>
                <w:sz w:val="20"/>
              </w:rPr>
              <w:t>~3.2 GB</w:t>
            </w:r>
          </w:p>
        </w:tc>
        <w:tc>
          <w:tcPr>
            <w:tcW w:type="dxa" w:w="2268"/>
          </w:tcPr>
          <w:p>
            <w:r/>
            <w:r>
              <w:rPr>
                <w:rFonts w:ascii="宋体" w:hAnsi="宋体" w:eastAsia="宋体"/>
                <w:sz w:val="20"/>
              </w:rPr>
              <w:t>性价比最优，本实验主力配置</w:t>
            </w:r>
          </w:p>
        </w:tc>
      </w:tr>
      <w:tr>
        <w:tc>
          <w:tcPr>
            <w:tcW w:type="dxa" w:w="850"/>
          </w:tcPr>
          <w:p>
            <w:r/>
            <w:r>
              <w:rPr>
                <w:rFonts w:ascii="宋体" w:hAnsi="宋体" w:eastAsia="宋体"/>
                <w:sz w:val="20"/>
              </w:rPr>
              <w:t>Q2_K</w:t>
            </w:r>
          </w:p>
        </w:tc>
        <w:tc>
          <w:tcPr>
            <w:tcW w:type="dxa" w:w="850"/>
          </w:tcPr>
          <w:p>
            <w:r/>
            <w:r>
              <w:rPr>
                <w:rFonts w:ascii="宋体" w:hAnsi="宋体" w:eastAsia="宋体"/>
                <w:sz w:val="20"/>
              </w:rPr>
              <w:t>0.75 GB</w:t>
            </w:r>
          </w:p>
        </w:tc>
        <w:tc>
          <w:tcPr>
            <w:tcW w:type="dxa" w:w="1134"/>
          </w:tcPr>
          <w:p>
            <w:r/>
            <w:r>
              <w:rPr>
                <w:rFonts w:ascii="宋体" w:hAnsi="宋体" w:eastAsia="宋体"/>
                <w:sz w:val="20"/>
              </w:rPr>
              <w:t>82.1%</w:t>
            </w:r>
          </w:p>
        </w:tc>
        <w:tc>
          <w:tcPr>
            <w:tcW w:type="dxa" w:w="1417"/>
          </w:tcPr>
          <w:p>
            <w:r/>
            <w:r>
              <w:rPr>
                <w:rFonts w:ascii="宋体" w:hAnsi="宋体" w:eastAsia="宋体"/>
                <w:sz w:val="20"/>
              </w:rPr>
              <w:t>42.3</w:t>
            </w:r>
          </w:p>
        </w:tc>
        <w:tc>
          <w:tcPr>
            <w:tcW w:type="dxa" w:w="1417"/>
          </w:tcPr>
          <w:p>
            <w:r/>
            <w:r>
              <w:rPr>
                <w:rFonts w:ascii="宋体" w:hAnsi="宋体" w:eastAsia="宋体"/>
                <w:sz w:val="20"/>
              </w:rPr>
              <w:t>~2.8 GB</w:t>
            </w:r>
          </w:p>
        </w:tc>
        <w:tc>
          <w:tcPr>
            <w:tcW w:type="dxa" w:w="2268"/>
          </w:tcPr>
          <w:p>
            <w:r/>
            <w:r>
              <w:rPr>
                <w:rFonts w:ascii="宋体" w:hAnsi="宋体" w:eastAsia="宋体"/>
                <w:sz w:val="20"/>
              </w:rPr>
              <w:t>极端小型化，仅适用低资源场景</w:t>
            </w:r>
          </w:p>
        </w:tc>
      </w:tr>
    </w:tbl>
    <w:p>
      <w:pPr>
        <w:jc w:val="center"/>
      </w:pPr>
      <w:r>
        <w:rPr>
          <w:rFonts w:ascii="宋体" w:hAnsi="宋体" w:eastAsia="宋体"/>
          <w:i/>
          <w:sz w:val="18"/>
        </w:rPr>
        <w:t>表 11: 表 2: （见上表）</w:t>
      </w:r>
    </w:p>
    <w:p>
      <w:pPr>
        <w:ind w:firstLine="420"/>
      </w:pPr>
      <w:r>
        <w:rPr>
          <w:rFonts w:ascii="宋体" w:hAnsi="宋体" w:eastAsia="宋体"/>
          <w:b w:val="0"/>
          <w:i w:val="0"/>
          <w:sz w:val="22"/>
        </w:rPr>
        <w:t>关键发现：（1）Q8_0 量化对模型质量几乎无影响（PPL 变化 &lt; 0.1），但体积减半、速度翻倍——是质量敏感场景的最佳选择；（2）Q4_K_M 在保持良好输出质量的同时将体积缩减至 1.2GB，8GB RAM 虚拟机即可流畅运行——是本实验环境中性价比最优的量化级别；（3）Q2_K 速度最快但偶尔出现语义偏差（如中文词语搭配不自然），建议仅在小于 1B 参数的模型上使用；（4）注意：4GB VRAM 不足以完全 GPU 卸载 Q4_K_M 模型，需使用 CPU-only 推理或将部分层卸载到 GPU。</w:t>
      </w:r>
    </w:p>
    <w:p>
      <w:pPr>
        <w:jc w:val="center"/>
      </w:pPr>
      <w:r>
        <w:drawing>
          <wp:inline xmlns:a="http://schemas.openxmlformats.org/drawingml/2006/main" xmlns:pic="http://schemas.openxmlformats.org/drawingml/2006/picture">
            <wp:extent cx="4754880" cy="3407613"/>
            <wp:docPr id="10" name="Picture 10"/>
            <wp:cNvGraphicFramePr>
              <a:graphicFrameLocks noChangeAspect="1"/>
            </wp:cNvGraphicFramePr>
            <a:graphic>
              <a:graphicData uri="http://schemas.openxmlformats.org/drawingml/2006/picture">
                <pic:pic>
                  <pic:nvPicPr>
                    <pic:cNvPr id="0" name="屏幕截图 2026-07-20 152523.png"/>
                    <pic:cNvPicPr/>
                  </pic:nvPicPr>
                  <pic:blipFill>
                    <a:blip r:embed="rId18"/>
                    <a:stretch>
                      <a:fillRect/>
                    </a:stretch>
                  </pic:blipFill>
                  <pic:spPr>
                    <a:xfrm>
                      <a:off x="0" y="0"/>
                      <a:ext cx="4754880" cy="3407613"/>
                    </a:xfrm>
                    <a:prstGeom prst="rect"/>
                  </pic:spPr>
                </pic:pic>
              </a:graphicData>
            </a:graphic>
          </wp:inline>
        </w:drawing>
      </w:r>
    </w:p>
    <w:p>
      <w:pPr>
        <w:jc w:val="center"/>
      </w:pPr>
      <w:r>
        <w:rPr>
          <w:rFonts w:ascii="宋体" w:hAnsi="宋体" w:eastAsia="宋体"/>
          <w:i/>
          <w:sz w:val="18"/>
        </w:rPr>
        <w:t>图 12: llama-bench 性能基准测试结果</w:t>
      </w:r>
    </w:p>
    <w:p/>
    <w:p>
      <w:pPr>
        <w:pStyle w:val="Heading2"/>
      </w:pPr>
      <w:r>
        <w:t>3.4  llama-server 部署推理服务</w:t>
      </w:r>
    </w:p>
    <w:p>
      <w:pPr>
        <w:ind w:firstLine="420"/>
      </w:pPr>
      <w:r>
        <w:rPr>
          <w:rFonts w:ascii="宋体" w:hAnsi="宋体" w:eastAsia="宋体"/>
          <w:b w:val="0"/>
          <w:i w:val="0"/>
          <w:sz w:val="22"/>
        </w:rPr>
        <w:t>使用 llama-server 启动 HTTP 推理服务，绑定到虚拟机的所有网络接口（--host 0.0.0.0），使 Windows 宿主机可以通过局域网 IP 访问：</w:t>
      </w:r>
    </w:p>
    <w:p>
      <w:pPr>
        <w:spacing w:line="240" w:lineRule="auto" w:before="80" w:after="80"/>
        <w:shd w:val="clear" w:color="auto" w:fill="F0F0F0"/>
      </w:pPr>
      <w:r>
        <w:rPr>
          <w:rFonts w:ascii="Consolas" w:hAnsi="Consolas"/>
          <w:color w:val="333333"/>
          <w:sz w:val="17"/>
        </w:rPr>
        <w:t># 启动多模态推理服务（需同时加载模型和 mmproj）</w:t>
        <w:br/>
        <w:t>llama-server \</w:t>
        <w:br/>
        <w:t xml:space="preserve">  -m ~/models/gguf/qwen3-vl-2b-instruct-Q4_K_M.gguf \</w:t>
        <w:br/>
        <w:t xml:space="preserve">  --mmproj ~/models/gguf/mmproj-Q4_K_M.gguf \</w:t>
        <w:br/>
        <w:t xml:space="preserve">  --host 0.0.0.0 \</w:t>
        <w:br/>
        <w:t xml:space="preserve">  --port 8080 \</w:t>
        <w:br/>
        <w:t xml:space="preserve">  -ngl 0 \</w:t>
        <w:br/>
        <w:t xml:space="preserve">  -c 4096</w:t>
        <w:br/>
        <w:br/>
        <w:t># 参数说明：</w:t>
        <w:br/>
        <w:t># -m: 模型文件路径</w:t>
        <w:br/>
        <w:t># --mmproj: 多模态投影仪（处理图像输入）</w:t>
        <w:br/>
        <w:t># --host 0.0.0.0: 监听所有网络接口（宿主机可访问）</w:t>
        <w:br/>
        <w:t># --port 8080: HTTP 服务端口</w:t>
        <w:br/>
        <w:t># -ngl 0: GPU 卸载层数（0=纯CPU推理，设为正数可将指定层数卸载到GPU）</w:t>
        <w:br/>
        <w:t># -c 4096: 上下文窗口大小（Token数）</w:t>
        <w:br/>
        <w:br/>
        <w:t># 验证服务启动成功</w:t>
        <w:br/>
        <w:t>curl http://localhost:8080/health</w:t>
        <w:br/>
        <w:t># 返回: {"status": "ok"}</w:t>
      </w:r>
    </w:p>
    <w:p>
      <w:pPr>
        <w:pStyle w:val="Heading3"/>
      </w:pPr>
      <w:r>
        <w:t>3.4.1  网页聊天验证</w:t>
      </w:r>
    </w:p>
    <w:p>
      <w:pPr>
        <w:ind w:firstLine="420"/>
      </w:pPr>
      <w:r>
        <w:rPr>
          <w:rFonts w:ascii="宋体" w:hAnsi="宋体" w:eastAsia="宋体"/>
          <w:b w:val="0"/>
          <w:i w:val="0"/>
          <w:sz w:val="22"/>
        </w:rPr>
        <w:t>打开浏览器访问 http://[虚拟机IP]:8080，在 Web UI 中进行中文对话测试。输入“请用三句话介绍llama.cpp”，模型返回流畅的中文回答，验证了文本推理功能正常。</w:t>
      </w:r>
    </w:p>
    <w:p>
      <w:pPr>
        <w:jc w:val="center"/>
      </w:pPr>
      <w:r>
        <w:drawing>
          <wp:inline xmlns:a="http://schemas.openxmlformats.org/drawingml/2006/main" xmlns:pic="http://schemas.openxmlformats.org/drawingml/2006/picture">
            <wp:extent cx="4754880" cy="3023164"/>
            <wp:docPr id="11" name="Picture 11"/>
            <wp:cNvGraphicFramePr>
              <a:graphicFrameLocks noChangeAspect="1"/>
            </wp:cNvGraphicFramePr>
            <a:graphic>
              <a:graphicData uri="http://schemas.openxmlformats.org/drawingml/2006/picture">
                <pic:pic>
                  <pic:nvPicPr>
                    <pic:cNvPr id="0" name="屏幕截图 2026-07-20 161218.png"/>
                    <pic:cNvPicPr/>
                  </pic:nvPicPr>
                  <pic:blipFill>
                    <a:blip r:embed="rId19"/>
                    <a:stretch>
                      <a:fillRect/>
                    </a:stretch>
                  </pic:blipFill>
                  <pic:spPr>
                    <a:xfrm>
                      <a:off x="0" y="0"/>
                      <a:ext cx="4754880" cy="3023164"/>
                    </a:xfrm>
                    <a:prstGeom prst="rect"/>
                  </pic:spPr>
                </pic:pic>
              </a:graphicData>
            </a:graphic>
          </wp:inline>
        </w:drawing>
      </w:r>
    </w:p>
    <w:p>
      <w:pPr>
        <w:jc w:val="center"/>
      </w:pPr>
      <w:r>
        <w:rPr>
          <w:rFonts w:ascii="宋体" w:hAnsi="宋体" w:eastAsia="宋体"/>
          <w:i/>
          <w:sz w:val="18"/>
        </w:rPr>
        <w:t>图 13: llama-server 网页对话测试</w:t>
      </w:r>
    </w:p>
    <w:p/>
    <w:p>
      <w:pPr>
        <w:pStyle w:val="Heading3"/>
      </w:pPr>
      <w:r>
        <w:t>3.4.2  图像理解验证</w:t>
      </w:r>
    </w:p>
    <w:p>
      <w:pPr>
        <w:ind w:firstLine="420"/>
      </w:pPr>
      <w:r>
        <w:rPr>
          <w:rFonts w:ascii="宋体" w:hAnsi="宋体" w:eastAsia="宋体"/>
          <w:b w:val="0"/>
          <w:i w:val="0"/>
          <w:sz w:val="22"/>
        </w:rPr>
        <w:t>llama-server 的 Web UI 支持上传图片进行多模态推理。上传一张包含文字和物体的照片，输入“请描述图片中有哪些物体”，模型能够准确识别图片中的主要物体并生成描述，验证了 Qwen3-VL 的多模态能力在 GGUF 量化后依然有效。多模态推理的关键在于 mmproj（多模态投影仪）——它负责将视觉编码器的输出映射到语言模型的嵌入空间中。mmproj 文件必须与模型使用相同的量化级别，否则会出现维度不匹配错误。</w:t>
      </w:r>
    </w:p>
    <w:p>
      <w:pPr>
        <w:jc w:val="center"/>
      </w:pPr>
      <w:r>
        <w:drawing>
          <wp:inline xmlns:a="http://schemas.openxmlformats.org/drawingml/2006/main" xmlns:pic="http://schemas.openxmlformats.org/drawingml/2006/picture">
            <wp:extent cx="4754880" cy="3043032"/>
            <wp:docPr id="12" name="Picture 12"/>
            <wp:cNvGraphicFramePr>
              <a:graphicFrameLocks noChangeAspect="1"/>
            </wp:cNvGraphicFramePr>
            <a:graphic>
              <a:graphicData uri="http://schemas.openxmlformats.org/drawingml/2006/picture">
                <pic:pic>
                  <pic:nvPicPr>
                    <pic:cNvPr id="0" name="屏幕截图 2026-07-20 164159.png"/>
                    <pic:cNvPicPr/>
                  </pic:nvPicPr>
                  <pic:blipFill>
                    <a:blip r:embed="rId20"/>
                    <a:stretch>
                      <a:fillRect/>
                    </a:stretch>
                  </pic:blipFill>
                  <pic:spPr>
                    <a:xfrm>
                      <a:off x="0" y="0"/>
                      <a:ext cx="4754880" cy="3043032"/>
                    </a:xfrm>
                    <a:prstGeom prst="rect"/>
                  </pic:spPr>
                </pic:pic>
              </a:graphicData>
            </a:graphic>
          </wp:inline>
        </w:drawing>
      </w:r>
    </w:p>
    <w:p>
      <w:pPr>
        <w:jc w:val="center"/>
      </w:pPr>
      <w:r>
        <w:rPr>
          <w:rFonts w:ascii="宋体" w:hAnsi="宋体" w:eastAsia="宋体"/>
          <w:i/>
          <w:sz w:val="18"/>
        </w:rPr>
        <w:t>图 14: 多模态图片理解验证</w:t>
      </w:r>
    </w:p>
    <w:p/>
    <w:p>
      <w:pPr>
        <w:pStyle w:val="Heading2"/>
      </w:pPr>
      <w:r>
        <w:t>3.5  故障排除记录</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83"/>
          </w:tcPr>
          <w:p>
            <w:r/>
            <w:r>
              <w:rPr>
                <w:rFonts w:ascii="宋体" w:hAnsi="宋体" w:eastAsia="宋体"/>
                <w:b/>
                <w:sz w:val="20"/>
              </w:rPr>
              <w:t>#</w:t>
            </w:r>
          </w:p>
        </w:tc>
        <w:tc>
          <w:tcPr>
            <w:tcW w:type="dxa" w:w="2268"/>
          </w:tcPr>
          <w:p>
            <w:r/>
            <w:r>
              <w:rPr>
                <w:rFonts w:ascii="宋体" w:hAnsi="宋体" w:eastAsia="宋体"/>
                <w:b/>
                <w:sz w:val="20"/>
              </w:rPr>
              <w:t>错误现象</w:t>
            </w:r>
          </w:p>
        </w:tc>
        <w:tc>
          <w:tcPr>
            <w:tcW w:type="dxa" w:w="2268"/>
          </w:tcPr>
          <w:p>
            <w:r/>
            <w:r>
              <w:rPr>
                <w:rFonts w:ascii="宋体" w:hAnsi="宋体" w:eastAsia="宋体"/>
                <w:b/>
                <w:sz w:val="20"/>
              </w:rPr>
              <w:t>根本原因</w:t>
            </w:r>
          </w:p>
        </w:tc>
        <w:tc>
          <w:tcPr>
            <w:tcW w:type="dxa" w:w="3118"/>
          </w:tcPr>
          <w:p>
            <w:r/>
            <w:r>
              <w:rPr>
                <w:rFonts w:ascii="宋体" w:hAnsi="宋体" w:eastAsia="宋体"/>
                <w:b/>
                <w:sz w:val="20"/>
              </w:rPr>
              <w:t>解决方案</w:t>
            </w:r>
          </w:p>
        </w:tc>
      </w:tr>
      <w:tr>
        <w:tc>
          <w:tcPr>
            <w:tcW w:type="dxa" w:w="283"/>
          </w:tcPr>
          <w:p>
            <w:r/>
            <w:r>
              <w:rPr>
                <w:rFonts w:ascii="宋体" w:hAnsi="宋体" w:eastAsia="宋体"/>
                <w:sz w:val="20"/>
              </w:rPr>
              <w:t>1</w:t>
            </w:r>
          </w:p>
        </w:tc>
        <w:tc>
          <w:tcPr>
            <w:tcW w:type="dxa" w:w="2268"/>
          </w:tcPr>
          <w:p>
            <w:r/>
            <w:r>
              <w:rPr>
                <w:rFonts w:ascii="宋体" w:hAnsi="宋体" w:eastAsia="宋体"/>
                <w:sz w:val="20"/>
              </w:rPr>
              <w:t>cmake 报错：BLAS library not found</w:t>
            </w:r>
          </w:p>
        </w:tc>
        <w:tc>
          <w:tcPr>
            <w:tcW w:type="dxa" w:w="2268"/>
          </w:tcPr>
          <w:p>
            <w:r/>
            <w:r>
              <w:rPr>
                <w:rFonts w:ascii="宋体" w:hAnsi="宋体" w:eastAsia="宋体"/>
                <w:sz w:val="20"/>
              </w:rPr>
              <w:t>系统未安装 OpenBLAS 开发包</w:t>
            </w:r>
          </w:p>
        </w:tc>
        <w:tc>
          <w:tcPr>
            <w:tcW w:type="dxa" w:w="3118"/>
          </w:tcPr>
          <w:p>
            <w:r/>
            <w:r>
              <w:rPr>
                <w:rFonts w:ascii="宋体" w:hAnsi="宋体" w:eastAsia="宋体"/>
                <w:sz w:val="20"/>
              </w:rPr>
              <w:t>sudo dnf install -y openblas-devel，重新运行 cmake</w:t>
            </w:r>
          </w:p>
        </w:tc>
      </w:tr>
      <w:tr>
        <w:tc>
          <w:tcPr>
            <w:tcW w:type="dxa" w:w="283"/>
          </w:tcPr>
          <w:p>
            <w:r/>
            <w:r>
              <w:rPr>
                <w:rFonts w:ascii="宋体" w:hAnsi="宋体" w:eastAsia="宋体"/>
                <w:sz w:val="20"/>
              </w:rPr>
              <w:t>2</w:t>
            </w:r>
          </w:p>
        </w:tc>
        <w:tc>
          <w:tcPr>
            <w:tcW w:type="dxa" w:w="2268"/>
          </w:tcPr>
          <w:p>
            <w:r/>
            <w:r>
              <w:rPr>
                <w:rFonts w:ascii="宋体" w:hAnsi="宋体" w:eastAsia="宋体"/>
                <w:sz w:val="20"/>
              </w:rPr>
              <w:t>convert_hf_to_gguf.py 报错 KeyError: 'vision'</w:t>
            </w:r>
          </w:p>
        </w:tc>
        <w:tc>
          <w:tcPr>
            <w:tcW w:type="dxa" w:w="2268"/>
          </w:tcPr>
          <w:p>
            <w:r/>
            <w:r>
              <w:rPr>
                <w:rFonts w:ascii="宋体" w:hAnsi="宋体" w:eastAsia="宋体"/>
                <w:sz w:val="20"/>
              </w:rPr>
              <w:t>Qwen3-VL 的特殊配置键与脚本不完全兼容</w:t>
            </w:r>
          </w:p>
        </w:tc>
        <w:tc>
          <w:tcPr>
            <w:tcW w:type="dxa" w:w="3118"/>
          </w:tcPr>
          <w:p>
            <w:r/>
            <w:r>
              <w:rPr>
                <w:rFonts w:ascii="宋体" w:hAnsi="宋体" w:eastAsia="宋体"/>
                <w:sz w:val="20"/>
              </w:rPr>
              <w:t>在 convert_hf_to_gguf.py 中添加 vision 配置段的兼容处理，或使用 --skip-unknown 参数</w:t>
            </w:r>
          </w:p>
        </w:tc>
      </w:tr>
      <w:tr>
        <w:tc>
          <w:tcPr>
            <w:tcW w:type="dxa" w:w="283"/>
          </w:tcPr>
          <w:p>
            <w:r/>
            <w:r>
              <w:rPr>
                <w:rFonts w:ascii="宋体" w:hAnsi="宋体" w:eastAsia="宋体"/>
                <w:sz w:val="20"/>
              </w:rPr>
              <w:t>3</w:t>
            </w:r>
          </w:p>
        </w:tc>
        <w:tc>
          <w:tcPr>
            <w:tcW w:type="dxa" w:w="2268"/>
          </w:tcPr>
          <w:p>
            <w:r/>
            <w:r>
              <w:rPr>
                <w:rFonts w:ascii="宋体" w:hAnsi="宋体" w:eastAsia="宋体"/>
                <w:sz w:val="20"/>
              </w:rPr>
              <w:t>llama-server 启动时 segfault 崩溃</w:t>
            </w:r>
          </w:p>
        </w:tc>
        <w:tc>
          <w:tcPr>
            <w:tcW w:type="dxa" w:w="2268"/>
          </w:tcPr>
          <w:p>
            <w:r/>
            <w:r>
              <w:rPr>
                <w:rFonts w:ascii="宋体" w:hAnsi="宋体" w:eastAsia="宋体"/>
                <w:sz w:val="20"/>
              </w:rPr>
              <w:t>mmproj 文件与模型量化级别不一致</w:t>
            </w:r>
          </w:p>
        </w:tc>
        <w:tc>
          <w:tcPr>
            <w:tcW w:type="dxa" w:w="3118"/>
          </w:tcPr>
          <w:p>
            <w:r/>
            <w:r>
              <w:rPr>
                <w:rFonts w:ascii="宋体" w:hAnsi="宋体" w:eastAsia="宋体"/>
                <w:sz w:val="20"/>
              </w:rPr>
              <w:t>确保 mmproj 与模型使用相同的量化类型（都用 Q4_K_M），重新量化 mmproj</w:t>
            </w:r>
          </w:p>
        </w:tc>
      </w:tr>
      <w:tr>
        <w:tc>
          <w:tcPr>
            <w:tcW w:type="dxa" w:w="283"/>
          </w:tcPr>
          <w:p>
            <w:r/>
            <w:r>
              <w:rPr>
                <w:rFonts w:ascii="宋体" w:hAnsi="宋体" w:eastAsia="宋体"/>
                <w:sz w:val="20"/>
              </w:rPr>
              <w:t>4</w:t>
            </w:r>
          </w:p>
        </w:tc>
        <w:tc>
          <w:tcPr>
            <w:tcW w:type="dxa" w:w="2268"/>
          </w:tcPr>
          <w:p>
            <w:r/>
            <w:r>
              <w:rPr>
                <w:rFonts w:ascii="宋体" w:hAnsi="宋体" w:eastAsia="宋体"/>
                <w:sz w:val="20"/>
              </w:rPr>
              <w:t>curl 测试返回 404</w:t>
            </w:r>
          </w:p>
        </w:tc>
        <w:tc>
          <w:tcPr>
            <w:tcW w:type="dxa" w:w="2268"/>
          </w:tcPr>
          <w:p>
            <w:r/>
            <w:r>
              <w:rPr>
                <w:rFonts w:ascii="宋体" w:hAnsi="宋体" w:eastAsia="宋体"/>
                <w:sz w:val="20"/>
              </w:rPr>
              <w:t>llama-server 未正确启动或端口被防火墙拦截</w:t>
            </w:r>
          </w:p>
        </w:tc>
        <w:tc>
          <w:tcPr>
            <w:tcW w:type="dxa" w:w="3118"/>
          </w:tcPr>
          <w:p>
            <w:r/>
            <w:r>
              <w:rPr>
                <w:rFonts w:ascii="宋体" w:hAnsi="宋体" w:eastAsia="宋体"/>
                <w:sz w:val="20"/>
              </w:rPr>
              <w:t>检查服务日志输出，确认 --host 0.0.0.0 参数已设置，使用 sudo firewall-cmd --add-port=8080/tcp 放行端口</w:t>
            </w:r>
          </w:p>
        </w:tc>
      </w:tr>
      <w:tr>
        <w:tc>
          <w:tcPr>
            <w:tcW w:type="dxa" w:w="283"/>
          </w:tcPr>
          <w:p>
            <w:r/>
            <w:r>
              <w:rPr>
                <w:rFonts w:ascii="宋体" w:hAnsi="宋体" w:eastAsia="宋体"/>
                <w:sz w:val="20"/>
              </w:rPr>
              <w:t>5</w:t>
            </w:r>
          </w:p>
        </w:tc>
        <w:tc>
          <w:tcPr>
            <w:tcW w:type="dxa" w:w="2268"/>
          </w:tcPr>
          <w:p>
            <w:r/>
            <w:r>
              <w:rPr>
                <w:rFonts w:ascii="宋体" w:hAnsi="宋体" w:eastAsia="宋体"/>
                <w:sz w:val="20"/>
              </w:rPr>
              <w:t>推理速度远低于预期 (1-2 tok/s)</w:t>
            </w:r>
          </w:p>
        </w:tc>
        <w:tc>
          <w:tcPr>
            <w:tcW w:type="dxa" w:w="2268"/>
          </w:tcPr>
          <w:p>
            <w:r/>
            <w:r>
              <w:rPr>
                <w:rFonts w:ascii="宋体" w:hAnsi="宋体" w:eastAsia="宋体"/>
                <w:sz w:val="20"/>
              </w:rPr>
              <w:t>未启用 BLAS 加速或编译优化</w:t>
            </w:r>
          </w:p>
        </w:tc>
        <w:tc>
          <w:tcPr>
            <w:tcW w:type="dxa" w:w="3118"/>
          </w:tcPr>
          <w:p>
            <w:r/>
            <w:r>
              <w:rPr>
                <w:rFonts w:ascii="宋体" w:hAnsi="宋体" w:eastAsia="宋体"/>
                <w:sz w:val="20"/>
              </w:rPr>
              <w:t>重新 cmake 时确认 -DGGML_BLAS=ON，确认 OpenBLAS 版本 &gt;= 0.3.21</w:t>
            </w:r>
          </w:p>
        </w:tc>
      </w:tr>
    </w:tbl>
    <w:p>
      <w:pPr>
        <w:jc w:val="center"/>
      </w:pPr>
      <w:r>
        <w:rPr>
          <w:rFonts w:ascii="宋体" w:hAnsi="宋体" w:eastAsia="宋体"/>
          <w:i/>
          <w:sz w:val="18"/>
        </w:rPr>
        <w:t>表 15: 表 3: （见上表）</w:t>
      </w:r>
    </w:p>
    <w:p>
      <w:pPr>
        <w:pStyle w:val="Heading2"/>
      </w:pPr>
      <w:r>
        <w:t>3.6  思考题</w:t>
      </w:r>
    </w:p>
    <w:p>
      <w:r>
        <w:rPr>
          <w:rFonts w:ascii="宋体" w:hAnsi="宋体" w:eastAsia="宋体"/>
          <w:b/>
          <w:i w:val="0"/>
          <w:sz w:val="22"/>
        </w:rPr>
        <w:t>（1）为什么相同量化级别的不同模型，体积缩减比例大致相同？</w:t>
      </w:r>
    </w:p>
    <w:p>
      <w:pPr>
        <w:ind w:firstLine="420"/>
      </w:pPr>
      <w:r>
        <w:rPr>
          <w:rFonts w:ascii="宋体" w:hAnsi="宋体" w:eastAsia="宋体"/>
          <w:b w:val="0"/>
          <w:i w:val="0"/>
          <w:sz w:val="22"/>
        </w:rPr>
        <w:t>因为量化作用于神经网络的权重矩阵——每个权重从 16-bit 浮点数（2 字节）转换为 n-bit 整数（n/8 字节）。体积缩减比例主要由量化位数决定：Q8_0 → 8/16 = 50%，Q4_K_M → 4.5/16 ≈ 28%，Q2_K → 2.5/16 ≈ 16%。由于所有 Transformer 模型的参数结构相似（主要是大型权重矩阵），相同量化级别产生的体积缩减比例在不同模型间是高度一致的。模型越大，绝对体积差异越大（7B 模型 FP16 14GB → Q4_K_M 4GB，节省 10GB），但比例关系保持不变。</w:t>
      </w:r>
    </w:p>
    <w:p>
      <w:r>
        <w:rPr>
          <w:rFonts w:ascii="宋体" w:hAnsi="宋体" w:eastAsia="宋体"/>
          <w:b/>
          <w:i w:val="0"/>
          <w:sz w:val="22"/>
        </w:rPr>
        <w:t>（2）量化带来的质量损失主要体现在哪些方面？如何量化评估？</w:t>
      </w:r>
    </w:p>
    <w:p>
      <w:pPr>
        <w:ind w:firstLine="420"/>
      </w:pPr>
      <w:r>
        <w:rPr>
          <w:rFonts w:ascii="宋体" w:hAnsi="宋体" w:eastAsia="宋体"/>
          <w:b w:val="0"/>
          <w:i w:val="0"/>
          <w:sz w:val="22"/>
        </w:rPr>
        <w:t>质量损失主要体现在：①困惑度（Perplexity, PPL）上升——PPL 越高表示模型对测试文本的预测越不准确，Q4_K_M 通常导致 PPL 上升 0.5-2.0；②中文生成质量下降——具体表现为词语搭配不自然、成语使用错误、标点符号异常；③长文本一致性减弱——超过 2000 Token 的生成内容可能出现逻辑跳跃或前后矛盾；④指令遵循能力衰减——复杂多步指令的执行准确率下降（Q2_K 尤其明显）。量化评估方法：使用 lm-evaluation-harness 等基准测试工具，在 MMLU/C-Eval/HellaSwag 等标准数据集上对比不同量化级别模型的得分。</w:t>
      </w:r>
    </w:p>
    <w:p>
      <w:r>
        <w:rPr>
          <w:rFonts w:ascii="宋体" w:hAnsi="宋体" w:eastAsia="宋体"/>
          <w:b/>
          <w:i w:val="0"/>
          <w:sz w:val="22"/>
        </w:rPr>
        <w:t>（3）为什么 llama.cpp 选择用纯 C/C++ 实现而非 Python？</w:t>
      </w:r>
    </w:p>
    <w:p>
      <w:pPr>
        <w:ind w:firstLine="420"/>
      </w:pPr>
      <w:r>
        <w:rPr>
          <w:rFonts w:ascii="宋体" w:hAnsi="宋体" w:eastAsia="宋体"/>
          <w:b w:val="0"/>
          <w:i w:val="0"/>
          <w:sz w:val="22"/>
        </w:rPr>
        <w:t>①性能——C/C++ 没有 Python 解释器的运行时开销和 GIL（全局解释器锁），SIMD 指令（AVX2）可直接内联为汇编级别的向量化操作，矩阵乘法密集计算的效率提升显著（约 30-50%）；②依赖最小化——纯 C/C++ 编译后是一个独立可执行文件，无需安装 Python 环境、pip 包和 CUDA Toolkit，降低了部署复杂度；③内存控制——C/C++ 提供精确的内存分配和释放控制，可针对量化权重实现自定义内存布局（如 mmap 直接映射 GGUF 文件到虚拟内存，避免重复加载）；④可移植性——C 编译器几乎在所有平台上都可用（x86、ARM、RISC-V、WebAssembly），llama.cpp 已经成功移植到 Android、iOS、树莓派、浏览器等环境。</w:t>
      </w:r>
    </w:p>
    <w:p>
      <w:r>
        <w:br w:type="page"/>
      </w:r>
    </w:p>
    <w:p>
      <w:pPr>
        <w:pStyle w:val="Heading1"/>
      </w:pPr>
      <w:r>
        <w:t>第四章  实验二：Cherry Studio 提示词工程</w:t>
      </w:r>
    </w:p>
    <w:p>
      <w:pPr>
        <w:pStyle w:val="Heading2"/>
      </w:pPr>
      <w:r>
        <w:t>4.1  实验目标与原理</w:t>
      </w:r>
    </w:p>
    <w:p>
      <w:pPr>
        <w:ind w:firstLine="420"/>
      </w:pPr>
      <w:r>
        <w:rPr>
          <w:rFonts w:ascii="宋体" w:hAnsi="宋体" w:eastAsia="宋体"/>
          <w:b w:val="0"/>
          <w:i w:val="0"/>
          <w:sz w:val="22"/>
        </w:rPr>
        <w:t>本实验的目标是：（1）在 Windows 宿主机上安装并配置 LM Studio，加载本地 GGUF 模型并开启 GPU 加速推理；（2）安装 Cherry Studio 并接入 LM Studio 的 API 服务；（3）设计并执行四组提示词对照实验（角色设定、少样本学习、思维链推理、格式约束），通过控制变量法对比不同提示词策略的效果差异；（4）掌握 System Prompt 与 User Message 的分工原则。</w:t>
      </w:r>
    </w:p>
    <w:p>
      <w:pPr>
        <w:ind w:firstLine="420"/>
      </w:pPr>
      <w:r>
        <w:rPr>
          <w:rFonts w:ascii="宋体" w:hAnsi="宋体" w:eastAsia="宋体"/>
          <w:b w:val="0"/>
          <w:i w:val="0"/>
          <w:sz w:val="22"/>
        </w:rPr>
        <w:t>核心原理：大模型本质上是一个“文本续写”引擎——给定前缀文本，预测下一个 Token。提示词工程的所有技巧都基于同一个底层原理：通过精心设计的前缀（Prompt）将模型的生成分布引导到期望的方向。System Prompt 的作用是设置“全局约束”——定义模型在整段对话中的角色、语气、知识范围和行为边界；User Message 的作用是提出“具体任务”——描述当前需要解决的问题、提供输入数据和指定输出格式。两者分工明确：System Prompt 管“你是谁”，User Message 管“你要做什么”。</w:t>
      </w:r>
    </w:p>
    <w:p>
      <w:pPr>
        <w:pStyle w:val="Heading2"/>
      </w:pPr>
      <w:r>
        <w:t>4.2  实验步骤</w:t>
      </w:r>
    </w:p>
    <w:p>
      <w:pPr>
        <w:pStyle w:val="Heading3"/>
      </w:pPr>
      <w:r>
        <w:t>4.2.1  LM Studio 安装与 GPU 加速配置</w:t>
      </w:r>
    </w:p>
    <w:p>
      <w:pPr>
        <w:ind w:firstLine="420"/>
      </w:pPr>
      <w:r>
        <w:rPr>
          <w:rFonts w:ascii="宋体" w:hAnsi="宋体" w:eastAsia="宋体"/>
          <w:b w:val="0"/>
          <w:i w:val="0"/>
          <w:sz w:val="22"/>
        </w:rPr>
        <w:t>LM Studio 0.4.19 的安装与 GPU 加速配置步骤：</w:t>
      </w:r>
    </w:p>
    <w:p>
      <w:pPr>
        <w:pStyle w:val="ListBullet"/>
      </w:pPr>
      <w:r>
        <w:rPr>
          <w:rFonts w:ascii="宋体" w:hAnsi="宋体" w:eastAsia="宋体"/>
          <w:sz w:val="21"/>
        </w:rPr>
        <w:t>步骤 1：从 lmstudio.ai 下载 LM Studio 0.4.19 Windows 安装包，完成安装后启动</w:t>
      </w:r>
    </w:p>
    <w:p>
      <w:pPr>
        <w:pStyle w:val="ListBullet"/>
      </w:pPr>
      <w:r>
        <w:rPr>
          <w:rFonts w:ascii="宋体" w:hAnsi="宋体" w:eastAsia="宋体"/>
          <w:sz w:val="21"/>
        </w:rPr>
        <w:t>步骤 2：在搜索栏搜索“qwen3-0.6b”或在 HuggingFace 下载 Q8_0 量化的 qwen3-0.6b GGUF 文件，放入 LM Studio 的 models 目录</w:t>
      </w:r>
    </w:p>
    <w:p>
      <w:pPr>
        <w:pStyle w:val="ListBullet"/>
      </w:pPr>
      <w:r>
        <w:rPr>
          <w:rFonts w:ascii="宋体" w:hAnsi="宋体" w:eastAsia="宋体"/>
          <w:sz w:val="21"/>
        </w:rPr>
        <w:t>步骤 3：加载模型，在右侧设置面板中启用 GPU Offload（将尽可能多的层卸载到 RTX 3050 的 4GB VRAM 中），调整上下文长度为 4096</w:t>
      </w:r>
    </w:p>
    <w:p>
      <w:pPr>
        <w:pStyle w:val="ListBullet"/>
      </w:pPr>
      <w:r>
        <w:rPr>
          <w:rFonts w:ascii="宋体" w:hAnsi="宋体" w:eastAsia="宋体"/>
          <w:sz w:val="21"/>
        </w:rPr>
        <w:t>步骤 4：启动 Local Server（端口 1234），确认状态为“Server Running”</w:t>
      </w:r>
    </w:p>
    <w:p>
      <w:pPr>
        <w:pStyle w:val="ListBullet"/>
      </w:pPr>
      <w:r>
        <w:rPr>
          <w:rFonts w:ascii="宋体" w:hAnsi="宋体" w:eastAsia="宋体"/>
          <w:sz w:val="21"/>
        </w:rPr>
        <w:t>步骤 5：对比 GPU Offload 开启前后的推理速度——GPU 加速通常能带来 2-5 倍的速度提升（取决于模型大小和 GPU 的计算能力）</w:t>
      </w:r>
    </w:p>
    <w:p>
      <w:pPr>
        <w:jc w:val="center"/>
      </w:pPr>
      <w:r>
        <w:drawing>
          <wp:inline xmlns:a="http://schemas.openxmlformats.org/drawingml/2006/main" xmlns:pic="http://schemas.openxmlformats.org/drawingml/2006/picture">
            <wp:extent cx="4754880" cy="3141815"/>
            <wp:docPr id="13" name="Picture 13"/>
            <wp:cNvGraphicFramePr>
              <a:graphicFrameLocks noChangeAspect="1"/>
            </wp:cNvGraphicFramePr>
            <a:graphic>
              <a:graphicData uri="http://schemas.openxmlformats.org/drawingml/2006/picture">
                <pic:pic>
                  <pic:nvPicPr>
                    <pic:cNvPr id="0" name="屏幕截图 2026-07-14 160303.png"/>
                    <pic:cNvPicPr/>
                  </pic:nvPicPr>
                  <pic:blipFill>
                    <a:blip r:embed="rId21"/>
                    <a:stretch>
                      <a:fillRect/>
                    </a:stretch>
                  </pic:blipFill>
                  <pic:spPr>
                    <a:xfrm>
                      <a:off x="0" y="0"/>
                      <a:ext cx="4754880" cy="3141815"/>
                    </a:xfrm>
                    <a:prstGeom prst="rect"/>
                  </pic:spPr>
                </pic:pic>
              </a:graphicData>
            </a:graphic>
          </wp:inline>
        </w:drawing>
      </w:r>
    </w:p>
    <w:p>
      <w:pPr>
        <w:jc w:val="center"/>
      </w:pPr>
      <w:r>
        <w:rPr>
          <w:rFonts w:ascii="宋体" w:hAnsi="宋体" w:eastAsia="宋体"/>
          <w:i/>
          <w:sz w:val="18"/>
        </w:rPr>
        <w:t>图 16: LM Studio GPU 加速推理</w:t>
      </w:r>
    </w:p>
    <w:p/>
    <w:p>
      <w:pPr>
        <w:pStyle w:val="Heading3"/>
      </w:pPr>
      <w:r>
        <w:t>4.2.2  Cherry Studio 接入 LM Studio</w:t>
      </w:r>
    </w:p>
    <w:p>
      <w:pPr>
        <w:ind w:firstLine="420"/>
      </w:pPr>
      <w:r>
        <w:rPr>
          <w:rFonts w:ascii="宋体" w:hAnsi="宋体" w:eastAsia="宋体"/>
          <w:b w:val="0"/>
          <w:i w:val="0"/>
          <w:sz w:val="22"/>
        </w:rPr>
        <w:t>Cherry Studio 的配置步骤：打开 Cherry Studio → 设置 → 模型服务 → 添加 OpenAI 兼容 API → 填入地址 http://localhost:1234/v1 → API Key 可留空（LM Studio 默认不验证 API Key）→ 测试连接 → 保存。连接成功后 Cherry Studio 可自动发现 LM Studio 提供的模型列表。</w:t>
      </w:r>
    </w:p>
    <w:p>
      <w:pPr>
        <w:jc w:val="center"/>
      </w:pPr>
      <w:r>
        <w:drawing>
          <wp:inline xmlns:a="http://schemas.openxmlformats.org/drawingml/2006/main" xmlns:pic="http://schemas.openxmlformats.org/drawingml/2006/picture">
            <wp:extent cx="4754880" cy="2952333"/>
            <wp:docPr id="14" name="Picture 14"/>
            <wp:cNvGraphicFramePr>
              <a:graphicFrameLocks noChangeAspect="1"/>
            </wp:cNvGraphicFramePr>
            <a:graphic>
              <a:graphicData uri="http://schemas.openxmlformats.org/drawingml/2006/picture">
                <pic:pic>
                  <pic:nvPicPr>
                    <pic:cNvPr id="0" name="屏幕截图 2026-07-20 180224.png"/>
                    <pic:cNvPicPr/>
                  </pic:nvPicPr>
                  <pic:blipFill>
                    <a:blip r:embed="rId22"/>
                    <a:stretch>
                      <a:fillRect/>
                    </a:stretch>
                  </pic:blipFill>
                  <pic:spPr>
                    <a:xfrm>
                      <a:off x="0" y="0"/>
                      <a:ext cx="4754880" cy="2952333"/>
                    </a:xfrm>
                    <a:prstGeom prst="rect"/>
                  </pic:spPr>
                </pic:pic>
              </a:graphicData>
            </a:graphic>
          </wp:inline>
        </w:drawing>
      </w:r>
    </w:p>
    <w:p>
      <w:pPr>
        <w:jc w:val="center"/>
      </w:pPr>
      <w:r>
        <w:rPr>
          <w:rFonts w:ascii="宋体" w:hAnsi="宋体" w:eastAsia="宋体"/>
          <w:i/>
          <w:sz w:val="18"/>
        </w:rPr>
        <w:t>图 17: Cherry Studio 接入 LM Studio 验证</w:t>
      </w:r>
    </w:p>
    <w:p/>
    <w:p>
      <w:pPr>
        <w:pStyle w:val="Heading2"/>
      </w:pPr>
      <w:r>
        <w:t>4.3  提示词工程对照实验</w:t>
      </w:r>
    </w:p>
    <w:p>
      <w:pPr>
        <w:ind w:firstLine="420"/>
      </w:pPr>
      <w:r>
        <w:rPr>
          <w:rFonts w:ascii="宋体" w:hAnsi="宋体" w:eastAsia="宋体"/>
          <w:b w:val="0"/>
          <w:i w:val="0"/>
          <w:sz w:val="22"/>
        </w:rPr>
        <w:t>以下四组实验采用控制变量法——除提示词策略外，其他条件（模型、温度 T=0.7、上下文窗口 4096）保持完全相同。</w:t>
      </w:r>
    </w:p>
    <w:p>
      <w:pPr>
        <w:pStyle w:val="Heading3"/>
      </w:pPr>
      <w:r>
        <w:t>4.3.1  实验 A：角色设定（Role Prompting）</w:t>
      </w:r>
    </w:p>
    <w:p>
      <w:pPr>
        <w:ind w:firstLine="420"/>
      </w:pPr>
      <w:r>
        <w:rPr>
          <w:rFonts w:ascii="宋体" w:hAnsi="宋体" w:eastAsia="宋体"/>
          <w:b w:val="0"/>
          <w:i w:val="0"/>
          <w:sz w:val="22"/>
        </w:rPr>
        <w:t>实验设计：分别使用“无角色设定”和“设定为 Linux 内核专家”两种 System Prompt，向模型提问相同的技术问题（“Docker 的 OverlayFS 存储驱动是如何工作的？”），对比回答的专业深度和术语使用准确度。</w:t>
      </w:r>
    </w:p>
    <w:p>
      <w:pPr>
        <w:ind w:firstLine="420"/>
      </w:pPr>
      <w:r>
        <w:rPr>
          <w:rFonts w:ascii="宋体" w:hAnsi="宋体" w:eastAsia="宋体"/>
          <w:b w:val="0"/>
          <w:i w:val="0"/>
          <w:sz w:val="22"/>
        </w:rPr>
        <w:t>结论：无角色设定时，模型倾向于给出通俗但浅显的解释；设定了“Linux内核专家”角色后，回答中自然地融入了 VFS 接口、inode、copy-on-write 等技术细节，专业深度显著提升。角色设定不仅改变了回答的内容，还改变了回答的“思维方式”——模型更倾向于从专家视角进行结构化分析而非简单描述。</w:t>
      </w:r>
    </w:p>
    <w:p>
      <w:pPr>
        <w:jc w:val="center"/>
      </w:pPr>
      <w:r>
        <w:drawing>
          <wp:inline xmlns:a="http://schemas.openxmlformats.org/drawingml/2006/main" xmlns:pic="http://schemas.openxmlformats.org/drawingml/2006/picture">
            <wp:extent cx="4754880" cy="2863053"/>
            <wp:docPr id="15" name="Picture 15"/>
            <wp:cNvGraphicFramePr>
              <a:graphicFrameLocks noChangeAspect="1"/>
            </wp:cNvGraphicFramePr>
            <a:graphic>
              <a:graphicData uri="http://schemas.openxmlformats.org/drawingml/2006/picture">
                <pic:pic>
                  <pic:nvPicPr>
                    <pic:cNvPr id="0" name="屏幕截图 2026-07-20 171110.png"/>
                    <pic:cNvPicPr/>
                  </pic:nvPicPr>
                  <pic:blipFill>
                    <a:blip r:embed="rId23"/>
                    <a:stretch>
                      <a:fillRect/>
                    </a:stretch>
                  </pic:blipFill>
                  <pic:spPr>
                    <a:xfrm>
                      <a:off x="0" y="0"/>
                      <a:ext cx="4754880" cy="2863053"/>
                    </a:xfrm>
                    <a:prstGeom prst="rect"/>
                  </pic:spPr>
                </pic:pic>
              </a:graphicData>
            </a:graphic>
          </wp:inline>
        </w:drawing>
      </w:r>
    </w:p>
    <w:p>
      <w:pPr>
        <w:jc w:val="center"/>
      </w:pPr>
      <w:r>
        <w:rPr>
          <w:rFonts w:ascii="宋体" w:hAnsi="宋体" w:eastAsia="宋体"/>
          <w:i/>
          <w:sz w:val="18"/>
        </w:rPr>
        <w:t>图 18: 提示词实验 A：角色设定</w:t>
      </w:r>
    </w:p>
    <w:p/>
    <w:p>
      <w:pPr>
        <w:pStyle w:val="Heading3"/>
      </w:pPr>
      <w:r>
        <w:t>4.3.2  实验 B：少样本学习（Few-Shot Prompting）</w:t>
      </w:r>
    </w:p>
    <w:p>
      <w:pPr>
        <w:ind w:firstLine="420"/>
      </w:pPr>
      <w:r>
        <w:rPr>
          <w:rFonts w:ascii="宋体" w:hAnsi="宋体" w:eastAsia="宋体"/>
          <w:b w:val="0"/>
          <w:i w:val="0"/>
          <w:sz w:val="22"/>
        </w:rPr>
        <w:t>实验设计：向模型提供一个包含两个“英文新闻标题 → 中文摘要”示例的 Prompt，然后要求模型为第三个标题生成中文摘要。对照组不提供任何示例，直接要求生成摘要。</w:t>
      </w:r>
    </w:p>
    <w:p>
      <w:pPr>
        <w:ind w:firstLine="420"/>
      </w:pPr>
      <w:r>
        <w:rPr>
          <w:rFonts w:ascii="宋体" w:hAnsi="宋体" w:eastAsia="宋体"/>
          <w:b w:val="0"/>
          <w:i w:val="0"/>
          <w:sz w:val="22"/>
        </w:rPr>
        <w:t>结论：提供了 2 个示例后，模型严格遵循了示例的摘要格式（一句话概括 + 关键数字 + 影响范围），而未提供示例时模型的输出更加自由但格式不统一。有趣的是，示例的顺序影响了模型对“什么是好的摘要”的判断——如果第一个示例偏重数字、第二个偏重观点，模型会倾向于综合两种风格。</w:t>
      </w:r>
    </w:p>
    <w:p>
      <w:pPr>
        <w:jc w:val="center"/>
      </w:pPr>
      <w:r>
        <w:drawing>
          <wp:inline xmlns:a="http://schemas.openxmlformats.org/drawingml/2006/main" xmlns:pic="http://schemas.openxmlformats.org/drawingml/2006/picture">
            <wp:extent cx="4754880" cy="2485891"/>
            <wp:docPr id="16" name="Picture 16"/>
            <wp:cNvGraphicFramePr>
              <a:graphicFrameLocks noChangeAspect="1"/>
            </wp:cNvGraphicFramePr>
            <a:graphic>
              <a:graphicData uri="http://schemas.openxmlformats.org/drawingml/2006/picture">
                <pic:pic>
                  <pic:nvPicPr>
                    <pic:cNvPr id="0" name="屏幕截图 2026-07-20 171438.png"/>
                    <pic:cNvPicPr/>
                  </pic:nvPicPr>
                  <pic:blipFill>
                    <a:blip r:embed="rId24"/>
                    <a:stretch>
                      <a:fillRect/>
                    </a:stretch>
                  </pic:blipFill>
                  <pic:spPr>
                    <a:xfrm>
                      <a:off x="0" y="0"/>
                      <a:ext cx="4754880" cy="2485891"/>
                    </a:xfrm>
                    <a:prstGeom prst="rect"/>
                  </pic:spPr>
                </pic:pic>
              </a:graphicData>
            </a:graphic>
          </wp:inline>
        </w:drawing>
      </w:r>
    </w:p>
    <w:p>
      <w:pPr>
        <w:jc w:val="center"/>
      </w:pPr>
      <w:r>
        <w:rPr>
          <w:rFonts w:ascii="宋体" w:hAnsi="宋体" w:eastAsia="宋体"/>
          <w:i/>
          <w:sz w:val="18"/>
        </w:rPr>
        <w:t>图 19: 提示词实验 B：少样本学习</w:t>
      </w:r>
    </w:p>
    <w:p/>
    <w:p>
      <w:pPr>
        <w:pStyle w:val="Heading3"/>
      </w:pPr>
      <w:r>
        <w:t>4.3.3  实验 C：思维链推理（Chain-of-Thought）</w:t>
      </w:r>
    </w:p>
    <w:p>
      <w:pPr>
        <w:ind w:firstLine="420"/>
      </w:pPr>
      <w:r>
        <w:rPr>
          <w:rFonts w:ascii="宋体" w:hAnsi="宋体" w:eastAsia="宋体"/>
          <w:b w:val="0"/>
          <w:i w:val="0"/>
          <w:sz w:val="22"/>
        </w:rPr>
        <w:t>实验设计：向模型提出一个需要多步推理的逻辑题：“小明比小红大 3 岁，小红比小刚大 2 岁，5 年后三人年龄之和是 50 岁，问小明现在几岁？”。对照组：直接要求回答。实验组：在 Prompt 中加入“请一步一步地思考和推理”。</w:t>
      </w:r>
    </w:p>
    <w:p>
      <w:pPr>
        <w:ind w:firstLine="420"/>
      </w:pPr>
      <w:r>
        <w:rPr>
          <w:rFonts w:ascii="宋体" w:hAnsi="宋体" w:eastAsia="宋体"/>
          <w:b w:val="0"/>
          <w:i w:val="0"/>
          <w:sz w:val="22"/>
        </w:rPr>
        <w:t>结论：无 CoT 提示时模型直接给出数字但推理过程不透明（可能猜对也可能猜错）；加入 CoT 提示后，模型清晰地列出变量定义→列方程→逐步求解→验证答案的完整推理链，不仅答案更可靠，而且推理过程可验证。CoT 的本质是“用 Token 换正确率”——通过增加推理步骤的 Token 消耗，显著降低复杂任务的错误率。</w:t>
      </w:r>
    </w:p>
    <w:p>
      <w:pPr>
        <w:jc w:val="center"/>
      </w:pPr>
      <w:r>
        <w:drawing>
          <wp:inline xmlns:a="http://schemas.openxmlformats.org/drawingml/2006/main" xmlns:pic="http://schemas.openxmlformats.org/drawingml/2006/picture">
            <wp:extent cx="4754880" cy="2913054"/>
            <wp:docPr id="17" name="Picture 17"/>
            <wp:cNvGraphicFramePr>
              <a:graphicFrameLocks noChangeAspect="1"/>
            </wp:cNvGraphicFramePr>
            <a:graphic>
              <a:graphicData uri="http://schemas.openxmlformats.org/drawingml/2006/picture">
                <pic:pic>
                  <pic:nvPicPr>
                    <pic:cNvPr id="0" name="屏幕截图 2026-07-20 171711.png"/>
                    <pic:cNvPicPr/>
                  </pic:nvPicPr>
                  <pic:blipFill>
                    <a:blip r:embed="rId25"/>
                    <a:stretch>
                      <a:fillRect/>
                    </a:stretch>
                  </pic:blipFill>
                  <pic:spPr>
                    <a:xfrm>
                      <a:off x="0" y="0"/>
                      <a:ext cx="4754880" cy="2913054"/>
                    </a:xfrm>
                    <a:prstGeom prst="rect"/>
                  </pic:spPr>
                </pic:pic>
              </a:graphicData>
            </a:graphic>
          </wp:inline>
        </w:drawing>
      </w:r>
    </w:p>
    <w:p>
      <w:pPr>
        <w:jc w:val="center"/>
      </w:pPr>
      <w:r>
        <w:rPr>
          <w:rFonts w:ascii="宋体" w:hAnsi="宋体" w:eastAsia="宋体"/>
          <w:i/>
          <w:sz w:val="18"/>
        </w:rPr>
        <w:t>图 20: 提示词实验 C：思维链推理</w:t>
      </w:r>
    </w:p>
    <w:p/>
    <w:p>
      <w:pPr>
        <w:pStyle w:val="Heading3"/>
      </w:pPr>
      <w:r>
        <w:t>4.3.4  实验 D：格式约束（Format Constraints）</w:t>
      </w:r>
    </w:p>
    <w:p>
      <w:pPr>
        <w:ind w:firstLine="420"/>
      </w:pPr>
      <w:r>
        <w:rPr>
          <w:rFonts w:ascii="宋体" w:hAnsi="宋体" w:eastAsia="宋体"/>
          <w:b w:val="0"/>
          <w:i w:val="0"/>
          <w:sz w:val="22"/>
        </w:rPr>
        <w:t>实验设计：要求模型“介绍 Python 的 asyncio 库”。对照组：不指定输出格式。实验组：指定输出为 JSON 格式，包含 name、description、key_concepts (数组)、use_cases (数组)、code_example 五个字段。</w:t>
      </w:r>
    </w:p>
    <w:p>
      <w:pPr>
        <w:ind w:firstLine="420"/>
      </w:pPr>
      <w:r>
        <w:rPr>
          <w:rFonts w:ascii="宋体" w:hAnsi="宋体" w:eastAsia="宋体"/>
          <w:b w:val="0"/>
          <w:i w:val="0"/>
          <w:sz w:val="22"/>
        </w:rPr>
        <w:t>结论：未指定格式时，模型生成了结构松散的 Markdown 文本（标题→段落→代码块），虽然人类可读但程序解析困难。指定 JSON 格式后，模型严格输出了符合指定 Schema 的 JSON，可直接被程序解析使用。格式约束的核心价值在于“机器可解析性”——在大模型驱动的自动化 Pipeline 中，结构化的输出远比优美的自然语言更重要。</w:t>
      </w:r>
    </w:p>
    <w:p>
      <w:pPr>
        <w:jc w:val="center"/>
      </w:pPr>
      <w:r>
        <w:drawing>
          <wp:inline xmlns:a="http://schemas.openxmlformats.org/drawingml/2006/main" xmlns:pic="http://schemas.openxmlformats.org/drawingml/2006/picture">
            <wp:extent cx="4754880" cy="4605885"/>
            <wp:docPr id="18" name="Picture 18"/>
            <wp:cNvGraphicFramePr>
              <a:graphicFrameLocks noChangeAspect="1"/>
            </wp:cNvGraphicFramePr>
            <a:graphic>
              <a:graphicData uri="http://schemas.openxmlformats.org/drawingml/2006/picture">
                <pic:pic>
                  <pic:nvPicPr>
                    <pic:cNvPr id="0" name="屏幕截图 2026-07-20 171910.png"/>
                    <pic:cNvPicPr/>
                  </pic:nvPicPr>
                  <pic:blipFill>
                    <a:blip r:embed="rId26"/>
                    <a:stretch>
                      <a:fillRect/>
                    </a:stretch>
                  </pic:blipFill>
                  <pic:spPr>
                    <a:xfrm>
                      <a:off x="0" y="0"/>
                      <a:ext cx="4754880" cy="4605885"/>
                    </a:xfrm>
                    <a:prstGeom prst="rect"/>
                  </pic:spPr>
                </pic:pic>
              </a:graphicData>
            </a:graphic>
          </wp:inline>
        </w:drawing>
      </w:r>
    </w:p>
    <w:p>
      <w:pPr>
        <w:jc w:val="center"/>
      </w:pPr>
      <w:r>
        <w:rPr>
          <w:rFonts w:ascii="宋体" w:hAnsi="宋体" w:eastAsia="宋体"/>
          <w:i/>
          <w:sz w:val="18"/>
        </w:rPr>
        <w:t>图 21: 提示词实验 D：格式约束输出</w:t>
      </w:r>
    </w:p>
    <w:p/>
    <w:p>
      <w:pPr>
        <w:pStyle w:val="Heading2"/>
      </w:pPr>
      <w:r>
        <w:t>4.4  提示词工程最佳实践总结</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1134"/>
          </w:tcPr>
          <w:p>
            <w:r/>
            <w:r>
              <w:rPr>
                <w:rFonts w:ascii="宋体" w:hAnsi="宋体" w:eastAsia="宋体"/>
                <w:b/>
                <w:sz w:val="20"/>
              </w:rPr>
              <w:t>技巧</w:t>
            </w:r>
          </w:p>
        </w:tc>
        <w:tc>
          <w:tcPr>
            <w:tcW w:type="dxa" w:w="2268"/>
          </w:tcPr>
          <w:p>
            <w:r/>
            <w:r>
              <w:rPr>
                <w:rFonts w:ascii="宋体" w:hAnsi="宋体" w:eastAsia="宋体"/>
                <w:b/>
                <w:sz w:val="20"/>
              </w:rPr>
              <w:t>适用场景</w:t>
            </w:r>
          </w:p>
        </w:tc>
        <w:tc>
          <w:tcPr>
            <w:tcW w:type="dxa" w:w="3118"/>
          </w:tcPr>
          <w:p>
            <w:r/>
            <w:r>
              <w:rPr>
                <w:rFonts w:ascii="宋体" w:hAnsi="宋体" w:eastAsia="宋体"/>
                <w:b/>
                <w:sz w:val="20"/>
              </w:rPr>
              <w:t>关键要点</w:t>
            </w:r>
          </w:p>
        </w:tc>
        <w:tc>
          <w:tcPr>
            <w:tcW w:type="dxa" w:w="2551"/>
          </w:tcPr>
          <w:p>
            <w:r/>
            <w:r>
              <w:rPr>
                <w:rFonts w:ascii="宋体" w:hAnsi="宋体" w:eastAsia="宋体"/>
                <w:b/>
                <w:sz w:val="20"/>
              </w:rPr>
              <w:t>常见误区</w:t>
            </w:r>
          </w:p>
        </w:tc>
      </w:tr>
      <w:tr>
        <w:tc>
          <w:tcPr>
            <w:tcW w:type="dxa" w:w="1134"/>
          </w:tcPr>
          <w:p>
            <w:r/>
            <w:r>
              <w:rPr>
                <w:rFonts w:ascii="宋体" w:hAnsi="宋体" w:eastAsia="宋体"/>
                <w:sz w:val="20"/>
              </w:rPr>
              <w:t>角色设定</w:t>
            </w:r>
          </w:p>
        </w:tc>
        <w:tc>
          <w:tcPr>
            <w:tcW w:type="dxa" w:w="2268"/>
          </w:tcPr>
          <w:p>
            <w:r/>
            <w:r>
              <w:rPr>
                <w:rFonts w:ascii="宋体" w:hAnsi="宋体" w:eastAsia="宋体"/>
                <w:sz w:val="20"/>
              </w:rPr>
              <w:t>需要专业领域知识回答的场景</w:t>
            </w:r>
          </w:p>
        </w:tc>
        <w:tc>
          <w:tcPr>
            <w:tcW w:type="dxa" w:w="3118"/>
          </w:tcPr>
          <w:p>
            <w:r/>
            <w:r>
              <w:rPr>
                <w:rFonts w:ascii="宋体" w:hAnsi="宋体" w:eastAsia="宋体"/>
                <w:sz w:val="20"/>
              </w:rPr>
              <w:t>角色定义要具体（含职责、经验年限、思维方式），而非笼统的标签</w:t>
            </w:r>
          </w:p>
        </w:tc>
        <w:tc>
          <w:tcPr>
            <w:tcW w:type="dxa" w:w="2551"/>
          </w:tcPr>
          <w:p>
            <w:r/>
            <w:r>
              <w:rPr>
                <w:rFonts w:ascii="宋体" w:hAnsi="宋体" w:eastAsia="宋体"/>
                <w:sz w:val="20"/>
              </w:rPr>
              <w:t>角色设定过于宽泛（如“你是一个专家”），模型不知从哪个领域切入</w:t>
            </w:r>
          </w:p>
        </w:tc>
      </w:tr>
      <w:tr>
        <w:tc>
          <w:tcPr>
            <w:tcW w:type="dxa" w:w="1134"/>
          </w:tcPr>
          <w:p>
            <w:r/>
            <w:r>
              <w:rPr>
                <w:rFonts w:ascii="宋体" w:hAnsi="宋体" w:eastAsia="宋体"/>
                <w:sz w:val="20"/>
              </w:rPr>
              <w:t>少样本学习</w:t>
            </w:r>
          </w:p>
        </w:tc>
        <w:tc>
          <w:tcPr>
            <w:tcW w:type="dxa" w:w="2268"/>
          </w:tcPr>
          <w:p>
            <w:r/>
            <w:r>
              <w:rPr>
                <w:rFonts w:ascii="宋体" w:hAnsi="宋体" w:eastAsia="宋体"/>
                <w:sz w:val="20"/>
              </w:rPr>
              <w:t>输出格式需要高度一致的任务</w:t>
            </w:r>
          </w:p>
        </w:tc>
        <w:tc>
          <w:tcPr>
            <w:tcW w:type="dxa" w:w="3118"/>
          </w:tcPr>
          <w:p>
            <w:r/>
            <w:r>
              <w:rPr>
                <w:rFonts w:ascii="宋体" w:hAnsi="宋体" w:eastAsia="宋体"/>
                <w:sz w:val="20"/>
              </w:rPr>
              <w:t>示例应对应边界情况（最短/最长/最复杂/最简单），2-5个示例即可</w:t>
            </w:r>
          </w:p>
        </w:tc>
        <w:tc>
          <w:tcPr>
            <w:tcW w:type="dxa" w:w="2551"/>
          </w:tcPr>
          <w:p>
            <w:r/>
            <w:r>
              <w:rPr>
                <w:rFonts w:ascii="宋体" w:hAnsi="宋体" w:eastAsia="宋体"/>
                <w:sz w:val="20"/>
              </w:rPr>
              <w:t>示例质量低（语法错误、标注不准确）会“教会”模型错误模式</w:t>
            </w:r>
          </w:p>
        </w:tc>
      </w:tr>
      <w:tr>
        <w:tc>
          <w:tcPr>
            <w:tcW w:type="dxa" w:w="1134"/>
          </w:tcPr>
          <w:p>
            <w:r/>
            <w:r>
              <w:rPr>
                <w:rFonts w:ascii="宋体" w:hAnsi="宋体" w:eastAsia="宋体"/>
                <w:sz w:val="20"/>
              </w:rPr>
              <w:t>思维链推理</w:t>
            </w:r>
          </w:p>
        </w:tc>
        <w:tc>
          <w:tcPr>
            <w:tcW w:type="dxa" w:w="2268"/>
          </w:tcPr>
          <w:p>
            <w:r/>
            <w:r>
              <w:rPr>
                <w:rFonts w:ascii="宋体" w:hAnsi="宋体" w:eastAsia="宋体"/>
                <w:sz w:val="20"/>
              </w:rPr>
              <w:t>多步推理、数学计算、逻辑判断</w:t>
            </w:r>
          </w:p>
        </w:tc>
        <w:tc>
          <w:tcPr>
            <w:tcW w:type="dxa" w:w="3118"/>
          </w:tcPr>
          <w:p>
            <w:r/>
            <w:r>
              <w:rPr>
                <w:rFonts w:ascii="宋体" w:hAnsi="宋体" w:eastAsia="宋体"/>
                <w:sz w:val="20"/>
              </w:rPr>
              <w:t>明确要求展示推理过程，可结合“让我们验证答案”增加自我检查环节</w:t>
            </w:r>
          </w:p>
        </w:tc>
        <w:tc>
          <w:tcPr>
            <w:tcW w:type="dxa" w:w="2551"/>
          </w:tcPr>
          <w:p>
            <w:r/>
            <w:r>
              <w:rPr>
                <w:rFonts w:ascii="宋体" w:hAnsi="宋体" w:eastAsia="宋体"/>
                <w:sz w:val="20"/>
              </w:rPr>
              <w:t>用 CoT 处理简单的知识问答（纯记忆提取，不需要推理链），浪费 Token</w:t>
            </w:r>
          </w:p>
        </w:tc>
      </w:tr>
      <w:tr>
        <w:tc>
          <w:tcPr>
            <w:tcW w:type="dxa" w:w="1134"/>
          </w:tcPr>
          <w:p>
            <w:r/>
            <w:r>
              <w:rPr>
                <w:rFonts w:ascii="宋体" w:hAnsi="宋体" w:eastAsia="宋体"/>
                <w:sz w:val="20"/>
              </w:rPr>
              <w:t>格式约束</w:t>
            </w:r>
          </w:p>
        </w:tc>
        <w:tc>
          <w:tcPr>
            <w:tcW w:type="dxa" w:w="2268"/>
          </w:tcPr>
          <w:p>
            <w:r/>
            <w:r>
              <w:rPr>
                <w:rFonts w:ascii="宋体" w:hAnsi="宋体" w:eastAsia="宋体"/>
                <w:sz w:val="20"/>
              </w:rPr>
              <w:t>需要程序化解析输出的场景</w:t>
            </w:r>
          </w:p>
        </w:tc>
        <w:tc>
          <w:tcPr>
            <w:tcW w:type="dxa" w:w="3118"/>
          </w:tcPr>
          <w:p>
            <w:r/>
            <w:r>
              <w:rPr>
                <w:rFonts w:ascii="宋体" w:hAnsi="宋体" w:eastAsia="宋体"/>
                <w:sz w:val="20"/>
              </w:rPr>
              <w:t>提供 JSON Schema 示例或预期字段列表；可用“只输出 JSON，不要解释”避免废话</w:t>
            </w:r>
          </w:p>
        </w:tc>
        <w:tc>
          <w:tcPr>
            <w:tcW w:type="dxa" w:w="2551"/>
          </w:tcPr>
          <w:p>
            <w:r/>
            <w:r>
              <w:rPr>
                <w:rFonts w:ascii="宋体" w:hAnsi="宋体" w:eastAsia="宋体"/>
                <w:sz w:val="20"/>
              </w:rPr>
              <w:t>Schema 设计过于复杂（嵌套层级太深），模型可能遗漏某些字段</w:t>
            </w:r>
          </w:p>
        </w:tc>
      </w:tr>
    </w:tbl>
    <w:p>
      <w:pPr>
        <w:jc w:val="center"/>
      </w:pPr>
      <w:r>
        <w:rPr>
          <w:rFonts w:ascii="宋体" w:hAnsi="宋体" w:eastAsia="宋体"/>
          <w:i/>
          <w:sz w:val="18"/>
        </w:rPr>
        <w:t>表 22: 表 4: （见上表）</w:t>
      </w:r>
    </w:p>
    <w:p>
      <w:r>
        <w:br w:type="page"/>
      </w:r>
    </w:p>
    <w:p>
      <w:pPr>
        <w:pStyle w:val="Heading1"/>
      </w:pPr>
      <w:r>
        <w:t>第五章  实验三：Python API 调用</w:t>
      </w:r>
    </w:p>
    <w:p>
      <w:pPr>
        <w:pStyle w:val="Heading2"/>
      </w:pPr>
      <w:r>
        <w:t>5.1  实验目标与原理</w:t>
      </w:r>
    </w:p>
    <w:p>
      <w:pPr>
        <w:ind w:firstLine="420"/>
      </w:pPr>
      <w:r>
        <w:rPr>
          <w:rFonts w:ascii="宋体" w:hAnsi="宋体" w:eastAsia="宋体"/>
          <w:b w:val="0"/>
          <w:i w:val="0"/>
          <w:sz w:val="22"/>
        </w:rPr>
        <w:t>本实验的目标是：（1）理解 OpenAI 兼容 API 的请求/响应格式（/v1/chat/completions 端点）；（2）使用 Python openai 库编写命令行聊天程序（chat_cli.py），实现流式输出、多轮对话记忆和命令控制功能；（3）分别在 llama-server（Linux 端，纯 CPU）和 LM Studio（Windows 端，GPU 加速）两种后端上验证 API 兼容性；（4）理解 API 参数（temperature、max_tokens、top_p、messages 结构）对模型输出的影响。</w:t>
      </w:r>
    </w:p>
    <w:p>
      <w:pPr>
        <w:ind w:firstLine="420"/>
      </w:pPr>
      <w:r>
        <w:rPr>
          <w:rFonts w:ascii="宋体" w:hAnsi="宋体" w:eastAsia="宋体"/>
          <w:b w:val="0"/>
          <w:i w:val="0"/>
          <w:sz w:val="22"/>
        </w:rPr>
        <w:t>OpenAI 兼容 API 已成为本地大模型部署的事实标准——llama-server、LM Studio、Ollama、vLLM 等几乎所有推理引擎都实现了 /v1/chat/completions 端点。这意味着使用同一个 Python 客户端代码，只需切换 base_url 参数就可以在不同后端之间迁移，实现了“写一次代码，到处运行”的工程效果。</w:t>
      </w:r>
    </w:p>
    <w:p>
      <w:pPr>
        <w:pStyle w:val="Heading2"/>
      </w:pPr>
      <w:r>
        <w:t>5.2  实验步骤</w:t>
      </w:r>
    </w:p>
    <w:p>
      <w:pPr>
        <w:pStyle w:val="Heading3"/>
      </w:pPr>
      <w:r>
        <w:t>5.2.1  API 端点测试</w:t>
      </w:r>
    </w:p>
    <w:p>
      <w:pPr>
        <w:ind w:firstLine="420"/>
      </w:pPr>
      <w:r>
        <w:rPr>
          <w:rFonts w:ascii="宋体" w:hAnsi="宋体" w:eastAsia="宋体"/>
          <w:b w:val="0"/>
          <w:i w:val="0"/>
          <w:sz w:val="22"/>
        </w:rPr>
        <w:t>在编写 Python 客户端之前，先用 curl 直接测试两个后端的 API 端点，确认基础连通性：</w:t>
      </w:r>
    </w:p>
    <w:p>
      <w:pPr>
        <w:spacing w:line="240" w:lineRule="auto" w:before="80" w:after="80"/>
        <w:shd w:val="clear" w:color="auto" w:fill="F0F0F0"/>
      </w:pPr>
      <w:r>
        <w:rPr>
          <w:rFonts w:ascii="Consolas" w:hAnsi="Consolas"/>
          <w:color w:val="333333"/>
          <w:sz w:val="17"/>
        </w:rPr>
        <w:t># 测试 llama-server 端点（Linux 虚拟机，端口 8080）</w:t>
        <w:br/>
        <w:t>curl -X POST http://192.168.x.x:8080/v1/chat/completions   -H "Content-Type: application/json"   -d '{"model":"gpt-3.5-turbo","messages":[{"role":"user","content":"你好！"}]}'</w:t>
        <w:br/>
        <w:br/>
        <w:t># 测试 LM Studio 端点（Windows 本机，端口 1234）</w:t>
        <w:br/>
        <w:t>curl -X POST http://localhost:1234/v1/chat/completions   -H "Content-Type: application/json"   -d '{"messages":[{"role":"user","content":"Hello!"}],"max_tokens":50}'</w:t>
        <w:br/>
        <w:br/>
        <w:t># 预期响应格式：</w:t>
        <w:br/>
        <w:t>{</w:t>
        <w:br/>
        <w:t xml:space="preserve">  "id": "chatcmpl-xxx",</w:t>
        <w:br/>
        <w:t xml:space="preserve">  "object": "chat.completion",</w:t>
        <w:br/>
        <w:t xml:space="preserve">  "choices": [</w:t>
        <w:br/>
        <w:t xml:space="preserve">    {</w:t>
        <w:br/>
        <w:t xml:space="preserve">      "index": 0,</w:t>
        <w:br/>
        <w:t xml:space="preserve">      "message": {"role": "assistant", "content": "你好！有什么我可以帮助你的？"},</w:t>
        <w:br/>
        <w:t xml:space="preserve">      "finish_reason": "stop"</w:t>
        <w:br/>
        <w:t xml:space="preserve">    }</w:t>
        <w:br/>
        <w:t xml:space="preserve">  ],</w:t>
        <w:br/>
        <w:t xml:space="preserve">  "usage": {"prompt_tokens": 10, "completion_tokens": 15, "total_tokens": 25}</w:t>
        <w:br/>
        <w:t>}</w:t>
      </w:r>
    </w:p>
    <w:p>
      <w:pPr>
        <w:pStyle w:val="Heading3"/>
      </w:pPr>
      <w:r>
        <w:t>5.2.2  chat_cli.py 程序开发</w:t>
      </w:r>
    </w:p>
    <w:p>
      <w:pPr>
        <w:ind w:firstLine="420"/>
      </w:pPr>
      <w:r>
        <w:rPr>
          <w:rFonts w:ascii="宋体" w:hAnsi="宋体" w:eastAsia="宋体"/>
          <w:b w:val="0"/>
          <w:i w:val="0"/>
          <w:sz w:val="22"/>
        </w:rPr>
        <w:t>chat_cli.py 是一个基于 Python openai 库的命令行聊天程序，实现了以下核心功能：</w:t>
      </w:r>
    </w:p>
    <w:p>
      <w:pPr>
        <w:pStyle w:val="ListBullet"/>
      </w:pPr>
      <w:r>
        <w:rPr>
          <w:rFonts w:ascii="宋体" w:hAnsi="宋体" w:eastAsia="宋体"/>
          <w:sz w:val="21"/>
        </w:rPr>
        <w:t>流式输出（Streaming）：设置 stream=True，通过 SSE 逐 Token 接收生成内容并实时打印到终端，用户体验接近 ChatGPT 的逐字输出效果</w:t>
      </w:r>
    </w:p>
    <w:p>
      <w:pPr>
        <w:pStyle w:val="ListBullet"/>
      </w:pPr>
      <w:r>
        <w:rPr>
          <w:rFonts w:ascii="宋体" w:hAnsi="宋体" w:eastAsia="宋体"/>
          <w:sz w:val="21"/>
        </w:rPr>
        <w:t>多轮对话记忆：维护 messages 列表（Python list），每次请求时将完整对话历史发送给 API，模型可基于整个对话上下文进行回答。通过 /clear 命令清空历史</w:t>
      </w:r>
    </w:p>
    <w:p>
      <w:pPr>
        <w:pStyle w:val="ListBullet"/>
      </w:pPr>
      <w:r>
        <w:rPr>
          <w:rFonts w:ascii="宋体" w:hAnsi="宋体" w:eastAsia="宋体"/>
          <w:sz w:val="21"/>
        </w:rPr>
        <w:t>命令控制系统：支持 /clear（清空对话历史）、/save &lt;文件名&gt;（保存对话记录到 JSON 文件）、/load &lt;文件名&gt;（加载之前保存的对话）、/exit（退出程序）、/help（显示帮助信息）等内置命令</w:t>
      </w:r>
    </w:p>
    <w:p>
      <w:pPr>
        <w:pStyle w:val="ListBullet"/>
      </w:pPr>
      <w:r>
        <w:rPr>
          <w:rFonts w:ascii="宋体" w:hAnsi="宋体" w:eastAsia="宋体"/>
          <w:sz w:val="21"/>
        </w:rPr>
        <w:t>API 参数灵活配置：支持通过命令行参数 --temperature、--max-tokens、--model、--base-url 调整推理参数和后端地址</w:t>
      </w:r>
    </w:p>
    <w:p>
      <w:pPr>
        <w:pStyle w:val="ListBullet"/>
      </w:pPr>
      <w:r>
        <w:rPr>
          <w:rFonts w:ascii="宋体" w:hAnsi="宋体" w:eastAsia="宋体"/>
          <w:sz w:val="21"/>
        </w:rPr>
        <w:t>错误处理与重试：捕获网络超时、API 错误响应（非 200 状态码）、键盘中断（Ctrl+C）等异常，提供用户友好的错误提示</w:t>
      </w:r>
    </w:p>
    <w:p>
      <w:pPr>
        <w:ind w:firstLine="420"/>
      </w:pPr>
      <w:r>
        <w:rPr>
          <w:rFonts w:ascii="宋体" w:hAnsi="宋体" w:eastAsia="宋体"/>
          <w:b w:val="0"/>
          <w:i w:val="0"/>
          <w:sz w:val="22"/>
        </w:rPr>
        <w:t>完整源代码见附录 D。</w:t>
      </w:r>
    </w:p>
    <w:p>
      <w:pPr>
        <w:pStyle w:val="Heading3"/>
      </w:pPr>
      <w:r>
        <w:t>5.2.3  跨后端兼容性验证</w:t>
      </w:r>
    </w:p>
    <w:p>
      <w:pPr>
        <w:ind w:firstLine="420"/>
      </w:pPr>
      <w:r>
        <w:rPr>
          <w:rFonts w:ascii="宋体" w:hAnsi="宋体" w:eastAsia="宋体"/>
          <w:b w:val="0"/>
          <w:i w:val="0"/>
          <w:sz w:val="22"/>
        </w:rPr>
        <w:t>使用同一个 chat_cli.py 程序，仅修改 --base-url 参数，分别在两种后端上验证：</w:t>
      </w:r>
    </w:p>
    <w:p>
      <w:pPr>
        <w:spacing w:line="240" w:lineRule="auto" w:before="80" w:after="80"/>
        <w:shd w:val="clear" w:color="auto" w:fill="F0F0F0"/>
      </w:pPr>
      <w:r>
        <w:rPr>
          <w:rFonts w:ascii="Consolas" w:hAnsi="Consolas"/>
          <w:color w:val="333333"/>
          <w:sz w:val="17"/>
        </w:rPr>
        <w:t># 后端 1：llama-server（Linux 虚拟机，Q4_K_M 量化，纯 CPU）</w:t>
        <w:br/>
        <w:t>python chat_cli.py --base-url http://192.168.x.x:8080/v1 --model qwen3-vl-2b</w:t>
        <w:br/>
        <w:br/>
        <w:t># 后端 2：LM Studio（Windows 本机，Q8_0 量化，GPU 加速）</w:t>
        <w:br/>
        <w:t>python chat_cli.py --base-url http://localhost:1234/v1 --model qwen3-0.6b</w:t>
        <w:br/>
        <w:br/>
        <w:t># 两次测试使用相同的对话内容，验证响应一致性和速度差异</w:t>
      </w:r>
    </w:p>
    <w:p>
      <w:pPr>
        <w:ind w:firstLine="420"/>
      </w:pPr>
      <w:r>
        <w:rPr>
          <w:rFonts w:ascii="宋体" w:hAnsi="宋体" w:eastAsia="宋体"/>
          <w:b w:val="0"/>
          <w:i w:val="0"/>
          <w:sz w:val="22"/>
        </w:rPr>
        <w:t>验证结果：①两端的 API 响应格式完全兼容（JSON Schema 一致）；②LM Studio 端的推理速度约为 llama-server 端的 2.5 倍（得益于 GPU 加速）；③但 LM Studio 端使用的是更小的模型（0.6B vs 2B），回答质量略逊于 llama-server 端——这直观地反映了“模型大小与推理速度之间的权衡”。</w:t>
      </w:r>
    </w:p>
    <w:p>
      <w:pPr>
        <w:pStyle w:val="Heading2"/>
      </w:pPr>
      <w:r>
        <w:t>5.3  多轮对话记忆验证</w:t>
      </w:r>
    </w:p>
    <w:p>
      <w:pPr>
        <w:ind w:firstLine="420"/>
      </w:pPr>
      <w:r>
        <w:rPr>
          <w:rFonts w:ascii="宋体" w:hAnsi="宋体" w:eastAsia="宋体"/>
          <w:b w:val="0"/>
          <w:i w:val="0"/>
          <w:sz w:val="22"/>
        </w:rPr>
        <w:t>多轮对话记忆是构建“有状态的 AI 应用”的基础。验证方法：在三轮连续对话中逐步提供个人信息，最后要求模型总结所有已知信息：</w:t>
      </w:r>
    </w:p>
    <w:p>
      <w:pPr>
        <w:spacing w:line="240" w:lineRule="auto" w:before="80" w:after="80"/>
        <w:shd w:val="clear" w:color="auto" w:fill="F0F0F0"/>
      </w:pPr>
      <w:r>
        <w:rPr>
          <w:rFonts w:ascii="Consolas" w:hAnsi="Consolas"/>
          <w:color w:val="333333"/>
          <w:sz w:val="17"/>
        </w:rPr>
        <w:t># 对话记录示例：</w:t>
        <w:br/>
        <w:t>User: 我叫张同学，是南京传媒学院的学生。</w:t>
        <w:br/>
        <w:t>AI:   你好张同学！有什么我可以帮助你的？</w:t>
        <w:br/>
        <w:br/>
        <w:t>User: 我正在学习 llama.cpp 的 GGUF 量化部署。</w:t>
        <w:br/>
        <w:t>AI:   很好的学习方向！GGUF 是 llama.cpp 生态的标准模型格式……</w:t>
        <w:br/>
        <w:br/>
        <w:t>User: 我刚才说我是谁？我在学什么？</w:t>
        <w:br/>
        <w:t>AI:   你说你是南京传媒学院的学生张同学，你正在学习 llama.cpp 的 GGUF 量化部署技术。</w:t>
        <w:br/>
        <w:br/>
        <w:t># 第三轮回答证明模型成功“记住”了前两轮的上下文信息</w:t>
      </w:r>
    </w:p>
    <w:p>
      <w:pPr>
        <w:jc w:val="center"/>
      </w:pPr>
      <w:r>
        <w:drawing>
          <wp:inline xmlns:a="http://schemas.openxmlformats.org/drawingml/2006/main" xmlns:pic="http://schemas.openxmlformats.org/drawingml/2006/picture">
            <wp:extent cx="4754880" cy="3738626"/>
            <wp:docPr id="19" name="Picture 19"/>
            <wp:cNvGraphicFramePr>
              <a:graphicFrameLocks noChangeAspect="1"/>
            </wp:cNvGraphicFramePr>
            <a:graphic>
              <a:graphicData uri="http://schemas.openxmlformats.org/drawingml/2006/picture">
                <pic:pic>
                  <pic:nvPicPr>
                    <pic:cNvPr id="0" name="屏幕截图 2026-07-20 181018.png"/>
                    <pic:cNvPicPr/>
                  </pic:nvPicPr>
                  <pic:blipFill>
                    <a:blip r:embed="rId27"/>
                    <a:stretch>
                      <a:fillRect/>
                    </a:stretch>
                  </pic:blipFill>
                  <pic:spPr>
                    <a:xfrm>
                      <a:off x="0" y="0"/>
                      <a:ext cx="4754880" cy="3738626"/>
                    </a:xfrm>
                    <a:prstGeom prst="rect"/>
                  </pic:spPr>
                </pic:pic>
              </a:graphicData>
            </a:graphic>
          </wp:inline>
        </w:drawing>
      </w:r>
    </w:p>
    <w:p>
      <w:pPr>
        <w:jc w:val="center"/>
      </w:pPr>
      <w:r>
        <w:rPr>
          <w:rFonts w:ascii="宋体" w:hAnsi="宋体" w:eastAsia="宋体"/>
          <w:i/>
          <w:sz w:val="18"/>
        </w:rPr>
        <w:t>图 23: chat_cli.py 多轮对话与记忆验证</w:t>
      </w:r>
    </w:p>
    <w:p/>
    <w:p>
      <w:pPr>
        <w:pStyle w:val="Heading2"/>
      </w:pPr>
      <w:r>
        <w:t>5.4  故障排除记录</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83"/>
          </w:tcPr>
          <w:p>
            <w:r/>
            <w:r>
              <w:rPr>
                <w:rFonts w:ascii="宋体" w:hAnsi="宋体" w:eastAsia="宋体"/>
                <w:b/>
                <w:sz w:val="20"/>
              </w:rPr>
              <w:t>#</w:t>
            </w:r>
          </w:p>
        </w:tc>
        <w:tc>
          <w:tcPr>
            <w:tcW w:type="dxa" w:w="2268"/>
          </w:tcPr>
          <w:p>
            <w:r/>
            <w:r>
              <w:rPr>
                <w:rFonts w:ascii="宋体" w:hAnsi="宋体" w:eastAsia="宋体"/>
                <w:b/>
                <w:sz w:val="20"/>
              </w:rPr>
              <w:t>错误现象</w:t>
            </w:r>
          </w:p>
        </w:tc>
        <w:tc>
          <w:tcPr>
            <w:tcW w:type="dxa" w:w="2268"/>
          </w:tcPr>
          <w:p>
            <w:r/>
            <w:r>
              <w:rPr>
                <w:rFonts w:ascii="宋体" w:hAnsi="宋体" w:eastAsia="宋体"/>
                <w:b/>
                <w:sz w:val="20"/>
              </w:rPr>
              <w:t>根本原因</w:t>
            </w:r>
          </w:p>
        </w:tc>
        <w:tc>
          <w:tcPr>
            <w:tcW w:type="dxa" w:w="3118"/>
          </w:tcPr>
          <w:p>
            <w:r/>
            <w:r>
              <w:rPr>
                <w:rFonts w:ascii="宋体" w:hAnsi="宋体" w:eastAsia="宋体"/>
                <w:b/>
                <w:sz w:val="20"/>
              </w:rPr>
              <w:t>解决方案</w:t>
            </w:r>
          </w:p>
        </w:tc>
      </w:tr>
      <w:tr>
        <w:tc>
          <w:tcPr>
            <w:tcW w:type="dxa" w:w="283"/>
          </w:tcPr>
          <w:p>
            <w:r/>
            <w:r>
              <w:rPr>
                <w:rFonts w:ascii="宋体" w:hAnsi="宋体" w:eastAsia="宋体"/>
                <w:sz w:val="20"/>
              </w:rPr>
              <w:t>1</w:t>
            </w:r>
          </w:p>
        </w:tc>
        <w:tc>
          <w:tcPr>
            <w:tcW w:type="dxa" w:w="2268"/>
          </w:tcPr>
          <w:p>
            <w:r/>
            <w:r>
              <w:rPr>
                <w:rFonts w:ascii="宋体" w:hAnsi="宋体" w:eastAsia="宋体"/>
                <w:sz w:val="20"/>
              </w:rPr>
              <w:t>openai 库报错 ConnectionError</w:t>
            </w:r>
          </w:p>
        </w:tc>
        <w:tc>
          <w:tcPr>
            <w:tcW w:type="dxa" w:w="2268"/>
          </w:tcPr>
          <w:p>
            <w:r/>
            <w:r>
              <w:rPr>
                <w:rFonts w:ascii="宋体" w:hAnsi="宋体" w:eastAsia="宋体"/>
                <w:sz w:val="20"/>
              </w:rPr>
              <w:t>llama-server 服务未启动或端口号错误</w:t>
            </w:r>
          </w:p>
        </w:tc>
        <w:tc>
          <w:tcPr>
            <w:tcW w:type="dxa" w:w="3118"/>
          </w:tcPr>
          <w:p>
            <w:r/>
            <w:r>
              <w:rPr>
                <w:rFonts w:ascii="宋体" w:hAnsi="宋体" w:eastAsia="宋体"/>
                <w:sz w:val="20"/>
              </w:rPr>
              <w:t>确认服务运行状态（ps aux | grep llama-server），检查 base_url 中的端口号</w:t>
            </w:r>
          </w:p>
        </w:tc>
      </w:tr>
      <w:tr>
        <w:tc>
          <w:tcPr>
            <w:tcW w:type="dxa" w:w="283"/>
          </w:tcPr>
          <w:p>
            <w:r/>
            <w:r>
              <w:rPr>
                <w:rFonts w:ascii="宋体" w:hAnsi="宋体" w:eastAsia="宋体"/>
                <w:sz w:val="20"/>
              </w:rPr>
              <w:t>2</w:t>
            </w:r>
          </w:p>
        </w:tc>
        <w:tc>
          <w:tcPr>
            <w:tcW w:type="dxa" w:w="2268"/>
          </w:tcPr>
          <w:p>
            <w:r/>
            <w:r>
              <w:rPr>
                <w:rFonts w:ascii="宋体" w:hAnsi="宋体" w:eastAsia="宋体"/>
                <w:sz w:val="20"/>
              </w:rPr>
              <w:t>流式输出中文乱码</w:t>
            </w:r>
          </w:p>
        </w:tc>
        <w:tc>
          <w:tcPr>
            <w:tcW w:type="dxa" w:w="2268"/>
          </w:tcPr>
          <w:p>
            <w:r/>
            <w:r>
              <w:rPr>
                <w:rFonts w:ascii="宋体" w:hAnsi="宋体" w:eastAsia="宋体"/>
                <w:sz w:val="20"/>
              </w:rPr>
              <w:t>终端编码不是 UTF-8</w:t>
            </w:r>
          </w:p>
        </w:tc>
        <w:tc>
          <w:tcPr>
            <w:tcW w:type="dxa" w:w="3118"/>
          </w:tcPr>
          <w:p>
            <w:r/>
            <w:r>
              <w:rPr>
                <w:rFonts w:ascii="宋体" w:hAnsi="宋体" w:eastAsia="宋体"/>
                <w:sz w:val="20"/>
              </w:rPr>
              <w:t>Windows Terminal 设置 → 语言 → 勾选“使用 Unicode UTF-8”；或在 Python 脚本中设置 sys.stdout.reconfigure(encoding='utf-8')</w:t>
            </w:r>
          </w:p>
        </w:tc>
      </w:tr>
      <w:tr>
        <w:tc>
          <w:tcPr>
            <w:tcW w:type="dxa" w:w="283"/>
          </w:tcPr>
          <w:p>
            <w:r/>
            <w:r>
              <w:rPr>
                <w:rFonts w:ascii="宋体" w:hAnsi="宋体" w:eastAsia="宋体"/>
                <w:sz w:val="20"/>
              </w:rPr>
              <w:t>3</w:t>
            </w:r>
          </w:p>
        </w:tc>
        <w:tc>
          <w:tcPr>
            <w:tcW w:type="dxa" w:w="2268"/>
          </w:tcPr>
          <w:p>
            <w:r/>
            <w:r>
              <w:rPr>
                <w:rFonts w:ascii="宋体" w:hAnsi="宋体" w:eastAsia="宋体"/>
                <w:sz w:val="20"/>
              </w:rPr>
              <w:t>API 返回 400 Bad Request</w:t>
            </w:r>
          </w:p>
        </w:tc>
        <w:tc>
          <w:tcPr>
            <w:tcW w:type="dxa" w:w="2268"/>
          </w:tcPr>
          <w:p>
            <w:r/>
            <w:r>
              <w:rPr>
                <w:rFonts w:ascii="宋体" w:hAnsi="宋体" w:eastAsia="宋体"/>
                <w:sz w:val="20"/>
              </w:rPr>
              <w:t>messages 格式不符合 Chat Completions API 规范</w:t>
            </w:r>
          </w:p>
        </w:tc>
        <w:tc>
          <w:tcPr>
            <w:tcW w:type="dxa" w:w="3118"/>
          </w:tcPr>
          <w:p>
            <w:r/>
            <w:r>
              <w:rPr>
                <w:rFonts w:ascii="宋体" w:hAnsi="宋体" w:eastAsia="宋体"/>
                <w:sz w:val="20"/>
              </w:rPr>
              <w:t>检查每条 message 是否包含 role（system/user/assistant）和 content 字段；确认 model 参数不为空</w:t>
            </w:r>
          </w:p>
        </w:tc>
      </w:tr>
      <w:tr>
        <w:tc>
          <w:tcPr>
            <w:tcW w:type="dxa" w:w="283"/>
          </w:tcPr>
          <w:p>
            <w:r/>
            <w:r>
              <w:rPr>
                <w:rFonts w:ascii="宋体" w:hAnsi="宋体" w:eastAsia="宋体"/>
                <w:sz w:val="20"/>
              </w:rPr>
              <w:t>4</w:t>
            </w:r>
          </w:p>
        </w:tc>
        <w:tc>
          <w:tcPr>
            <w:tcW w:type="dxa" w:w="2268"/>
          </w:tcPr>
          <w:p>
            <w:r/>
            <w:r>
              <w:rPr>
                <w:rFonts w:ascii="宋体" w:hAnsi="宋体" w:eastAsia="宋体"/>
                <w:sz w:val="20"/>
              </w:rPr>
              <w:t>多轮对话后回答越来越慢</w:t>
            </w:r>
          </w:p>
        </w:tc>
        <w:tc>
          <w:tcPr>
            <w:tcW w:type="dxa" w:w="2268"/>
          </w:tcPr>
          <w:p>
            <w:r/>
            <w:r>
              <w:rPr>
                <w:rFonts w:ascii="宋体" w:hAnsi="宋体" w:eastAsia="宋体"/>
                <w:sz w:val="20"/>
              </w:rPr>
              <w:t>对话历史过长导致每个请求的 prompt_tokens 急剧增加</w:t>
            </w:r>
          </w:p>
        </w:tc>
        <w:tc>
          <w:tcPr>
            <w:tcW w:type="dxa" w:w="3118"/>
          </w:tcPr>
          <w:p>
            <w:r/>
            <w:r>
              <w:rPr>
                <w:rFonts w:ascii="宋体" w:hAnsi="宋体" w:eastAsia="宋体"/>
                <w:sz w:val="20"/>
              </w:rPr>
              <w:t>定期使用 /clear 命令清空历史；或实现滑动窗口机制（只保留最近 N 轮对话）</w:t>
            </w:r>
          </w:p>
        </w:tc>
      </w:tr>
    </w:tbl>
    <w:p>
      <w:pPr>
        <w:jc w:val="center"/>
      </w:pPr>
      <w:r>
        <w:rPr>
          <w:rFonts w:ascii="宋体" w:hAnsi="宋体" w:eastAsia="宋体"/>
          <w:i/>
          <w:sz w:val="18"/>
        </w:rPr>
        <w:t>表 24: 表 5: （见上表）</w:t>
      </w:r>
    </w:p>
    <w:p>
      <w:pPr>
        <w:pStyle w:val="Heading2"/>
      </w:pPr>
      <w:r>
        <w:t>5.5  思考题</w:t>
      </w:r>
    </w:p>
    <w:p>
      <w:r>
        <w:rPr>
          <w:rFonts w:ascii="宋体" w:hAnsi="宋体" w:eastAsia="宋体"/>
          <w:b/>
          <w:i w:val="0"/>
          <w:sz w:val="22"/>
        </w:rPr>
        <w:t>（1）多轮对话中 messages 列表不断增长会带来什么问题？如何优化？</w:t>
      </w:r>
    </w:p>
    <w:p>
      <w:pPr>
        <w:ind w:firstLine="420"/>
      </w:pPr>
      <w:r>
        <w:rPr>
          <w:rFonts w:ascii="宋体" w:hAnsi="宋体" w:eastAsia="宋体"/>
          <w:b w:val="0"/>
          <w:i w:val="0"/>
          <w:sz w:val="22"/>
        </w:rPr>
        <w:t>问题：①Token 消耗递增——每轮对话都要重新处理完整历史，第 N 轮的 prompt_tokens = 前 N-1 轮的 tokens 总和，成本呈 O(N²) 增长；②推理延迟递增——prefill 阶段（处理所有历史 Token）的时间随 history 长度线性增长，用户体验逐渐变差；③上下文窗口溢出——当总 Token 数超过模型的 context window（如 4096）时，最早的消息会被截断，导致模型“遗忘”早期关键信息。优化方案：①滑动窗口——只保留最近 K 轮对话（K=10~20）；②摘要压缩——定期用模型对对话历史生成摘要，用摘要替代原始对话；③向量检索——将历史关键信息存入向量数据库，仅检索与当前问题最相关的片段；④分层记忆——将信息分为短期（最近 N 轮）、中期（本次会话）、长期（跨会话持久化）三个层次分别管理。</w:t>
      </w:r>
    </w:p>
    <w:p>
      <w:r>
        <w:rPr>
          <w:rFonts w:ascii="宋体" w:hAnsi="宋体" w:eastAsia="宋体"/>
          <w:b/>
          <w:i w:val="0"/>
          <w:sz w:val="22"/>
        </w:rPr>
        <w:t>（2）流式输出（streaming）与非流式输出在用户体验和实现复杂度上有何区别？</w:t>
      </w:r>
    </w:p>
    <w:p>
      <w:pPr>
        <w:ind w:firstLine="420"/>
      </w:pPr>
      <w:r>
        <w:rPr>
          <w:rFonts w:ascii="宋体" w:hAnsi="宋体" w:eastAsia="宋体"/>
          <w:b w:val="0"/>
          <w:i w:val="0"/>
          <w:sz w:val="22"/>
        </w:rPr>
        <w:t>用户体验优势：①首 Token 延迟（TTFT, Time To First Token）极低——用户几乎立即看到回复开始生成，等待感大幅降低（从“等 10 秒看到完整回复”变为“0.5 秒开始看到第一个字”）；②“边生成边阅读”——用户可在生成过程中提前理解内容并构思下一步，对话节奏更自然。实现复杂度增加：①需使用 SSE/WebSocket 替代普通 HTTP Response，客户端需实现事件循环解析增量数据（data: {json}\n\n）；②需处理不完整的 Unicode 字节序列（一个中文字符 3 字节，可能被截断在中间）；③多轮对话记忆需在流结束后手动将完整回复追加到 messages 列表；④错误处理更复杂——流的中途断开时，需要决定是丢弃部分生成还是重试整轮对话。</w:t>
      </w:r>
    </w:p>
    <w:p>
      <w:r>
        <w:br w:type="page"/>
      </w:r>
    </w:p>
    <w:p>
      <w:pPr>
        <w:pStyle w:val="Heading1"/>
      </w:pPr>
      <w:r>
        <w:t>第六章  实验四：MCP 协议与 Skill 配置</w:t>
      </w:r>
    </w:p>
    <w:p>
      <w:pPr>
        <w:pStyle w:val="Heading2"/>
      </w:pPr>
      <w:r>
        <w:t>6.1  实验目标与原理</w:t>
      </w:r>
    </w:p>
    <w:p>
      <w:pPr>
        <w:ind w:firstLine="420"/>
      </w:pPr>
      <w:r>
        <w:rPr>
          <w:rFonts w:ascii="宋体" w:hAnsi="宋体" w:eastAsia="宋体"/>
          <w:b w:val="0"/>
          <w:i w:val="0"/>
          <w:sz w:val="22"/>
        </w:rPr>
        <w:t>本实验的目标是：（1）理解 MCP（Model Context Protocol）的核心概念、六大原语和客户端-服务器架构；（2）在 Cherry Studio 中配置 MCP 客户端功能；（3）通过 @cherry/fetch 工具实现网页内容获取，验证 MCP 工具调用机制；（4）通过 @cherry/memory 工具实现对话记忆持久化，理解 Skill 与 MCP 的关系；（5）通过对比 MCP 开启/关闭状态下模型的回答差异，直观理解 MCP 如何扩展大模型的能力边界。</w:t>
      </w:r>
    </w:p>
    <w:p>
      <w:pPr>
        <w:ind w:firstLine="420"/>
      </w:pPr>
      <w:r>
        <w:rPr>
          <w:rFonts w:ascii="宋体" w:hAnsi="宋体" w:eastAsia="宋体"/>
          <w:b w:val="0"/>
          <w:i w:val="0"/>
          <w:sz w:val="22"/>
        </w:rPr>
        <w:t>核心原理：大模型本身是“无状态”的概率预测系统——它无法主动访问互联网、读取文件、查询数据库或持久化记忆。MCP 通过在模型和外部世界之间建立标准化桥梁来解决此问题。当用户提出需要外部数据的问题时，MCP Client 检测到匹配的工具并调用对应的 MCP Server，Server 执行实际操作后将结果返回给 Client，Client 再将其注入模型的上下文中，最终由模型基于增强后的上下文生成回答。整个过程对用户透明——用户看到的是模型“自行”获取了实时天气或搜索了网页。</w:t>
      </w:r>
    </w:p>
    <w:p>
      <w:pPr>
        <w:jc w:val="center"/>
      </w:pPr>
      <w:r>
        <w:drawing>
          <wp:inline xmlns:a="http://schemas.openxmlformats.org/drawingml/2006/main" xmlns:pic="http://schemas.openxmlformats.org/drawingml/2006/picture">
            <wp:extent cx="4572000" cy="1596980"/>
            <wp:docPr id="20" name="Picture 20"/>
            <wp:cNvGraphicFramePr>
              <a:graphicFrameLocks noChangeAspect="1"/>
            </wp:cNvGraphicFramePr>
            <a:graphic>
              <a:graphicData uri="http://schemas.openxmlformats.org/drawingml/2006/picture">
                <pic:pic>
                  <pic:nvPicPr>
                    <pic:cNvPr id="0" name="fig_mcp_architecture.png"/>
                    <pic:cNvPicPr/>
                  </pic:nvPicPr>
                  <pic:blipFill>
                    <a:blip r:embed="rId15"/>
                    <a:stretch>
                      <a:fillRect/>
                    </a:stretch>
                  </pic:blipFill>
                  <pic:spPr>
                    <a:xfrm>
                      <a:off x="0" y="0"/>
                      <a:ext cx="4572000" cy="1596980"/>
                    </a:xfrm>
                    <a:prstGeom prst="rect"/>
                  </pic:spPr>
                </pic:pic>
              </a:graphicData>
            </a:graphic>
          </wp:inline>
        </w:drawing>
      </w:r>
    </w:p>
    <w:p>
      <w:pPr>
        <w:jc w:val="center"/>
      </w:pPr>
      <w:r>
        <w:rPr>
          <w:rFonts w:ascii="宋体" w:hAnsi="宋体" w:eastAsia="宋体"/>
          <w:i/>
          <w:sz w:val="18"/>
        </w:rPr>
        <w:t>图 25: MCP 协议架构：Host-Client-Server</w:t>
      </w:r>
    </w:p>
    <w:p/>
    <w:p>
      <w:pPr>
        <w:pStyle w:val="Heading2"/>
      </w:pPr>
      <w:r>
        <w:t>6.2  实验步骤</w:t>
      </w:r>
    </w:p>
    <w:p>
      <w:pPr>
        <w:pStyle w:val="Heading3"/>
      </w:pPr>
      <w:r>
        <w:t>6.2.1  MCP 工具配置</w:t>
      </w:r>
    </w:p>
    <w:p>
      <w:pPr>
        <w:ind w:firstLine="420"/>
      </w:pPr>
      <w:r>
        <w:rPr>
          <w:rFonts w:ascii="宋体" w:hAnsi="宋体" w:eastAsia="宋体"/>
          <w:b w:val="0"/>
          <w:i w:val="0"/>
          <w:sz w:val="22"/>
        </w:rPr>
        <w:t>在 Cherry Studio 中配置 MCP 工具的完整步骤：</w:t>
      </w:r>
    </w:p>
    <w:p>
      <w:pPr>
        <w:pStyle w:val="ListBullet"/>
      </w:pPr>
      <w:r>
        <w:rPr>
          <w:rFonts w:ascii="宋体" w:hAnsi="宋体" w:eastAsia="宋体"/>
          <w:sz w:val="21"/>
        </w:rPr>
        <w:t>步骤 1：打开 Cherry Studio → 设置 → MCP 设置页面</w:t>
      </w:r>
    </w:p>
    <w:p>
      <w:pPr>
        <w:pStyle w:val="ListBullet"/>
      </w:pPr>
      <w:r>
        <w:rPr>
          <w:rFonts w:ascii="宋体" w:hAnsi="宋体" w:eastAsia="宋体"/>
          <w:sz w:val="21"/>
        </w:rPr>
        <w:t>步骤 2：添加 MCP Server。Server Type 选择“Built-in”（内置），分别添加 @cherry/fetch（网页内容获取工具）和 @cherry/memory（对话记忆持久化工具）</w:t>
      </w:r>
    </w:p>
    <w:p>
      <w:pPr>
        <w:pStyle w:val="ListBullet"/>
      </w:pPr>
      <w:r>
        <w:rPr>
          <w:rFonts w:ascii="宋体" w:hAnsi="宋体" w:eastAsia="宋体"/>
          <w:sz w:val="21"/>
        </w:rPr>
        <w:t>步骤 3：保存配置后 Cherry Studio 自动启动 MCP 客户端，状态栏显示“已连接”</w:t>
      </w:r>
    </w:p>
    <w:p>
      <w:pPr>
        <w:pStyle w:val="ListBullet"/>
      </w:pPr>
      <w:r>
        <w:rPr>
          <w:rFonts w:ascii="宋体" w:hAnsi="宋体" w:eastAsia="宋体"/>
          <w:sz w:val="21"/>
        </w:rPr>
        <w:t>步骤 4：验证配置——在对话中输入“帮我获取 https://www.example.com 的内容”，观察模型是否能通过 MCP 工具实际访问网页</w:t>
      </w:r>
    </w:p>
    <w:p>
      <w:pPr>
        <w:pStyle w:val="Heading3"/>
      </w:pPr>
      <w:r>
        <w:t>6.2.2  @cherry/fetch 网页获取验证</w:t>
      </w:r>
    </w:p>
    <w:p>
      <w:pPr>
        <w:ind w:firstLine="420"/>
      </w:pPr>
      <w:r>
        <w:rPr>
          <w:rFonts w:ascii="宋体" w:hAnsi="宋体" w:eastAsia="宋体"/>
          <w:b w:val="0"/>
          <w:i w:val="0"/>
          <w:sz w:val="22"/>
        </w:rPr>
        <w:t>@cherry/fetch 是 Cherry Studio 内置的 MCP Server，封装了 HTTP GET 请求能力。当用户在对话中请求获取某个 URL 的内容时，Cherry Studio 的 MCP Client 会调用 fetch 工具，将返回的 HTML/文本内容注入模型上下文，使模型能够基于实时获取的网页内容进行回答。这与模型预训练数据中的“陈旧知识”形成鲜明对比——MCP 让模型获得了“实时信息获取”的超能力。</w:t>
      </w:r>
    </w:p>
    <w:p>
      <w:pPr>
        <w:pStyle w:val="Heading3"/>
      </w:pPr>
      <w:r>
        <w:t>6.2.3  @cherry/memory 记忆持久化验证</w:t>
      </w:r>
    </w:p>
    <w:p>
      <w:pPr>
        <w:ind w:firstLine="420"/>
      </w:pPr>
      <w:r>
        <w:rPr>
          <w:rFonts w:ascii="宋体" w:hAnsi="宋体" w:eastAsia="宋体"/>
          <w:b w:val="0"/>
          <w:i w:val="0"/>
          <w:sz w:val="22"/>
        </w:rPr>
        <w:t>@cherry/memory 工具允许模型将对话中的关键信息持久化存储到本地知识图谱中（基于 Memory MCP Server）。常见的记忆操作包括：add_observations（添加观察记录）、create_entities（创建实体节点）、create_relations（建立关系边）、search_nodes（搜索已有记忆）、open_nodes（打开节点查看详情）。在对话中，当用户说“记住 XXX”或模型判断某信息值得持久化时，MCP 会自动触发记忆操作，将信息写入持久化存储。下次对话时可通过 search_nodes 检索到之前的记忆。</w:t>
      </w:r>
    </w:p>
    <w:p>
      <w:pPr>
        <w:pStyle w:val="Heading3"/>
      </w:pPr>
      <w:r>
        <w:t>6.2.4  MCP 功能对比验证</w:t>
      </w:r>
    </w:p>
    <w:p>
      <w:pPr>
        <w:ind w:firstLine="420"/>
      </w:pPr>
      <w:r>
        <w:rPr>
          <w:rFonts w:ascii="宋体" w:hAnsi="宋体" w:eastAsia="宋体"/>
          <w:b w:val="0"/>
          <w:i w:val="0"/>
          <w:sz w:val="22"/>
        </w:rPr>
        <w:t>核心对比实验：在 Cherry Studio 中分别开启和关闭 MCP 功能，向模型提出相同的需要外部数据的问题（如“今天南京的天气怎么样？”或“帮我查一下最新的 Python 版本发布信息”），观察两次回答的差异。</w:t>
      </w:r>
    </w:p>
    <w:p>
      <w:pPr>
        <w:ind w:firstLine="420"/>
      </w:pPr>
      <w:r>
        <w:rPr>
          <w:rFonts w:ascii="宋体" w:hAnsi="宋体" w:eastAsia="宋体"/>
          <w:b w:val="0"/>
          <w:i w:val="0"/>
          <w:sz w:val="22"/>
        </w:rPr>
        <w:t>MCP 开启时：模型能够通过 @cherry/fetch 工具实际访问对应网站获取实时数据，回答中包含实时、具体、可验证的信息。MCP 关闭时：模型只能依赖预训练数据中的“陈旧知识”进行回答，通常给出模糊的推测性回答，或明确表示无法获取实时信息。这个对比实验直观地证明了 MCP 对大模型能力边界的实质性扩展——从“知识有限的推理引擎”升级为“连接实时世界的智能代理”。</w:t>
      </w:r>
    </w:p>
    <w:p>
      <w:pPr>
        <w:jc w:val="center"/>
      </w:pPr>
      <w:r>
        <w:drawing>
          <wp:inline xmlns:a="http://schemas.openxmlformats.org/drawingml/2006/main" xmlns:pic="http://schemas.openxmlformats.org/drawingml/2006/picture">
            <wp:extent cx="4754880" cy="2968057"/>
            <wp:docPr id="21" name="Picture 21"/>
            <wp:cNvGraphicFramePr>
              <a:graphicFrameLocks noChangeAspect="1"/>
            </wp:cNvGraphicFramePr>
            <a:graphic>
              <a:graphicData uri="http://schemas.openxmlformats.org/drawingml/2006/picture">
                <pic:pic>
                  <pic:nvPicPr>
                    <pic:cNvPr id="0" name="屏幕截图 2026-07-20 181501.png"/>
                    <pic:cNvPicPr/>
                  </pic:nvPicPr>
                  <pic:blipFill>
                    <a:blip r:embed="rId28"/>
                    <a:stretch>
                      <a:fillRect/>
                    </a:stretch>
                  </pic:blipFill>
                  <pic:spPr>
                    <a:xfrm>
                      <a:off x="0" y="0"/>
                      <a:ext cx="4754880" cy="2968057"/>
                    </a:xfrm>
                    <a:prstGeom prst="rect"/>
                  </pic:spPr>
                </pic:pic>
              </a:graphicData>
            </a:graphic>
          </wp:inline>
        </w:drawing>
      </w:r>
    </w:p>
    <w:p>
      <w:pPr>
        <w:jc w:val="center"/>
      </w:pPr>
      <w:r>
        <w:rPr>
          <w:rFonts w:ascii="宋体" w:hAnsi="宋体" w:eastAsia="宋体"/>
          <w:i/>
          <w:sz w:val="18"/>
        </w:rPr>
        <w:t>图 26: Cherry Studio 开启 MCP 工具调用</w:t>
      </w:r>
    </w:p>
    <w:p/>
    <w:p>
      <w:pPr>
        <w:jc w:val="center"/>
      </w:pPr>
      <w:r>
        <w:drawing>
          <wp:inline xmlns:a="http://schemas.openxmlformats.org/drawingml/2006/main" xmlns:pic="http://schemas.openxmlformats.org/drawingml/2006/picture">
            <wp:extent cx="4754880" cy="5038655"/>
            <wp:docPr id="22" name="Picture 22"/>
            <wp:cNvGraphicFramePr>
              <a:graphicFrameLocks noChangeAspect="1"/>
            </wp:cNvGraphicFramePr>
            <a:graphic>
              <a:graphicData uri="http://schemas.openxmlformats.org/drawingml/2006/picture">
                <pic:pic>
                  <pic:nvPicPr>
                    <pic:cNvPr id="0" name="屏幕截图 2026-07-20 181518.png"/>
                    <pic:cNvPicPr/>
                  </pic:nvPicPr>
                  <pic:blipFill>
                    <a:blip r:embed="rId29"/>
                    <a:stretch>
                      <a:fillRect/>
                    </a:stretch>
                  </pic:blipFill>
                  <pic:spPr>
                    <a:xfrm>
                      <a:off x="0" y="0"/>
                      <a:ext cx="4754880" cy="5038655"/>
                    </a:xfrm>
                    <a:prstGeom prst="rect"/>
                  </pic:spPr>
                </pic:pic>
              </a:graphicData>
            </a:graphic>
          </wp:inline>
        </w:drawing>
      </w:r>
    </w:p>
    <w:p>
      <w:pPr>
        <w:jc w:val="center"/>
      </w:pPr>
      <w:r>
        <w:rPr>
          <w:rFonts w:ascii="宋体" w:hAnsi="宋体" w:eastAsia="宋体"/>
          <w:i/>
          <w:sz w:val="18"/>
        </w:rPr>
        <w:t>图 27: Cherry Studio 关闭 MCP 对比</w:t>
      </w:r>
    </w:p>
    <w:p/>
    <w:p>
      <w:pPr>
        <w:pStyle w:val="Heading2"/>
      </w:pPr>
      <w:r>
        <w:t>6.3  故障排除记录</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83"/>
          </w:tcPr>
          <w:p>
            <w:r/>
            <w:r>
              <w:rPr>
                <w:rFonts w:ascii="宋体" w:hAnsi="宋体" w:eastAsia="宋体"/>
                <w:b/>
                <w:sz w:val="20"/>
              </w:rPr>
              <w:t>#</w:t>
            </w:r>
          </w:p>
        </w:tc>
        <w:tc>
          <w:tcPr>
            <w:tcW w:type="dxa" w:w="2551"/>
          </w:tcPr>
          <w:p>
            <w:r/>
            <w:r>
              <w:rPr>
                <w:rFonts w:ascii="宋体" w:hAnsi="宋体" w:eastAsia="宋体"/>
                <w:b/>
                <w:sz w:val="20"/>
              </w:rPr>
              <w:t>错误现象</w:t>
            </w:r>
          </w:p>
        </w:tc>
        <w:tc>
          <w:tcPr>
            <w:tcW w:type="dxa" w:w="2268"/>
          </w:tcPr>
          <w:p>
            <w:r/>
            <w:r>
              <w:rPr>
                <w:rFonts w:ascii="宋体" w:hAnsi="宋体" w:eastAsia="宋体"/>
                <w:b/>
                <w:sz w:val="20"/>
              </w:rPr>
              <w:t>根本原因</w:t>
            </w:r>
          </w:p>
        </w:tc>
        <w:tc>
          <w:tcPr>
            <w:tcW w:type="dxa" w:w="3118"/>
          </w:tcPr>
          <w:p>
            <w:r/>
            <w:r>
              <w:rPr>
                <w:rFonts w:ascii="宋体" w:hAnsi="宋体" w:eastAsia="宋体"/>
                <w:b/>
                <w:sz w:val="20"/>
              </w:rPr>
              <w:t>解决方案</w:t>
            </w:r>
          </w:p>
        </w:tc>
      </w:tr>
      <w:tr>
        <w:tc>
          <w:tcPr>
            <w:tcW w:type="dxa" w:w="283"/>
          </w:tcPr>
          <w:p>
            <w:r/>
            <w:r>
              <w:rPr>
                <w:rFonts w:ascii="宋体" w:hAnsi="宋体" w:eastAsia="宋体"/>
                <w:sz w:val="20"/>
              </w:rPr>
              <w:t>1</w:t>
            </w:r>
          </w:p>
        </w:tc>
        <w:tc>
          <w:tcPr>
            <w:tcW w:type="dxa" w:w="2551"/>
          </w:tcPr>
          <w:p>
            <w:r/>
            <w:r>
              <w:rPr>
                <w:rFonts w:ascii="宋体" w:hAnsi="宋体" w:eastAsia="宋体"/>
                <w:sz w:val="20"/>
              </w:rPr>
              <w:t>Cherry Studio MCP 连接状态显示“断开”</w:t>
            </w:r>
          </w:p>
        </w:tc>
        <w:tc>
          <w:tcPr>
            <w:tcW w:type="dxa" w:w="2268"/>
          </w:tcPr>
          <w:p>
            <w:r/>
            <w:r>
              <w:rPr>
                <w:rFonts w:ascii="宋体" w:hAnsi="宋体" w:eastAsia="宋体"/>
                <w:sz w:val="20"/>
              </w:rPr>
              <w:t>MCP Server 未正确配置或服务未启动</w:t>
            </w:r>
          </w:p>
        </w:tc>
        <w:tc>
          <w:tcPr>
            <w:tcW w:type="dxa" w:w="3118"/>
          </w:tcPr>
          <w:p>
            <w:r/>
            <w:r>
              <w:rPr>
                <w:rFonts w:ascii="宋体" w:hAnsi="宋体" w:eastAsia="宋体"/>
                <w:sz w:val="20"/>
              </w:rPr>
              <w:t>检查 MCP 设置页面中各 Server 的状态指示灯，确认 JSON 配置文件路径正确，重新保存配置后重启 Cherry Studio</w:t>
            </w:r>
          </w:p>
        </w:tc>
      </w:tr>
      <w:tr>
        <w:tc>
          <w:tcPr>
            <w:tcW w:type="dxa" w:w="283"/>
          </w:tcPr>
          <w:p>
            <w:r/>
            <w:r>
              <w:rPr>
                <w:rFonts w:ascii="宋体" w:hAnsi="宋体" w:eastAsia="宋体"/>
                <w:sz w:val="20"/>
              </w:rPr>
              <w:t>2</w:t>
            </w:r>
          </w:p>
        </w:tc>
        <w:tc>
          <w:tcPr>
            <w:tcW w:type="dxa" w:w="2551"/>
          </w:tcPr>
          <w:p>
            <w:r/>
            <w:r>
              <w:rPr>
                <w:rFonts w:ascii="宋体" w:hAnsi="宋体" w:eastAsia="宋体"/>
                <w:sz w:val="20"/>
              </w:rPr>
              <w:t>@cherry/fetch 返回超时错误</w:t>
            </w:r>
          </w:p>
        </w:tc>
        <w:tc>
          <w:tcPr>
            <w:tcW w:type="dxa" w:w="2268"/>
          </w:tcPr>
          <w:p>
            <w:r/>
            <w:r>
              <w:rPr>
                <w:rFonts w:ascii="宋体" w:hAnsi="宋体" w:eastAsia="宋体"/>
                <w:sz w:val="20"/>
              </w:rPr>
              <w:t>目标网站响应缓慢或网络连接不稳定</w:t>
            </w:r>
          </w:p>
        </w:tc>
        <w:tc>
          <w:tcPr>
            <w:tcW w:type="dxa" w:w="3118"/>
          </w:tcPr>
          <w:p>
            <w:r/>
            <w:r>
              <w:rPr>
                <w:rFonts w:ascii="宋体" w:hAnsi="宋体" w:eastAsia="宋体"/>
                <w:sz w:val="20"/>
              </w:rPr>
              <w:t>增加超时时间设置，或更换为响应更快的测试 URL（如 example.com），确认网络代理设置不影响本地请求</w:t>
            </w:r>
          </w:p>
        </w:tc>
      </w:tr>
      <w:tr>
        <w:tc>
          <w:tcPr>
            <w:tcW w:type="dxa" w:w="283"/>
          </w:tcPr>
          <w:p>
            <w:r/>
            <w:r>
              <w:rPr>
                <w:rFonts w:ascii="宋体" w:hAnsi="宋体" w:eastAsia="宋体"/>
                <w:sz w:val="20"/>
              </w:rPr>
              <w:t>3</w:t>
            </w:r>
          </w:p>
        </w:tc>
        <w:tc>
          <w:tcPr>
            <w:tcW w:type="dxa" w:w="2551"/>
          </w:tcPr>
          <w:p>
            <w:r/>
            <w:r>
              <w:rPr>
                <w:rFonts w:ascii="宋体" w:hAnsi="宋体" w:eastAsia="宋体"/>
                <w:sz w:val="20"/>
              </w:rPr>
              <w:t>MCP 工具未在对话中自动触发</w:t>
            </w:r>
          </w:p>
        </w:tc>
        <w:tc>
          <w:tcPr>
            <w:tcW w:type="dxa" w:w="2268"/>
          </w:tcPr>
          <w:p>
            <w:r/>
            <w:r>
              <w:rPr>
                <w:rFonts w:ascii="宋体" w:hAnsi="宋体" w:eastAsia="宋体"/>
                <w:sz w:val="20"/>
              </w:rPr>
              <w:t>用户提问的语义未清晰匹配可用工具的描述</w:t>
            </w:r>
          </w:p>
        </w:tc>
        <w:tc>
          <w:tcPr>
            <w:tcW w:type="dxa" w:w="3118"/>
          </w:tcPr>
          <w:p>
            <w:r/>
            <w:r>
              <w:rPr>
                <w:rFonts w:ascii="宋体" w:hAnsi="宋体" w:eastAsia="宋体"/>
                <w:sz w:val="20"/>
              </w:rPr>
              <w:t>在 System Prompt 中明确定义 MCP 工具的使用场景和触发条件，或在对话中显式要求模型调用工具</w:t>
            </w:r>
          </w:p>
        </w:tc>
      </w:tr>
    </w:tbl>
    <w:p>
      <w:pPr>
        <w:jc w:val="center"/>
      </w:pPr>
      <w:r>
        <w:rPr>
          <w:rFonts w:ascii="宋体" w:hAnsi="宋体" w:eastAsia="宋体"/>
          <w:i/>
          <w:sz w:val="18"/>
        </w:rPr>
        <w:t>表 28: 表 6: （见上表）</w:t>
      </w:r>
    </w:p>
    <w:p>
      <w:pPr>
        <w:pStyle w:val="Heading2"/>
      </w:pPr>
      <w:r>
        <w:t>6.4  思考题</w:t>
      </w:r>
    </w:p>
    <w:p>
      <w:r>
        <w:rPr>
          <w:rFonts w:ascii="宋体" w:hAnsi="宋体" w:eastAsia="宋体"/>
          <w:b/>
          <w:i w:val="0"/>
          <w:sz w:val="22"/>
        </w:rPr>
        <w:t>（1）MCP 与 Function Calling 的区别是什么？分别适用于什么场景？</w:t>
      </w:r>
    </w:p>
    <w:p>
      <w:pPr>
        <w:ind w:firstLine="420"/>
      </w:pPr>
      <w:r>
        <w:rPr>
          <w:rFonts w:ascii="宋体" w:hAnsi="宋体" w:eastAsia="宋体"/>
          <w:b w:val="0"/>
          <w:i w:val="0"/>
          <w:sz w:val="22"/>
        </w:rPr>
        <w:t>MCP 是协议层标准（定义了客户端-服务器通信的完整规范），Function Calling 是实现层机制（模型输出结构化 JSON 来描述要调用的函数）。核心区别：①范围——MCP 涵盖 Tools、Resources、Prompts、Sampling 等多个维度，Function Calling 仅关注工具调用；②通信——MCP 定义 JSON-RPC 2.0 完整协议（传输、认证、错误处理），Function Calling 只是 API 响应中的一个字段；③发现机制——MCP 通过 Server 注册实现自动工具发现，Function Calling 需要在每次请求中手动传递 tools 参数；④持久连接——MCP 维持长连接（如 STDIO），Function Calling 是无状态的请求-响应模式。适用场景：构建需要多工具协同的 Agent 系统时优先使用 MCP；简单的一次性函数调用场景可选用 Function Calling。</w:t>
      </w:r>
    </w:p>
    <w:p>
      <w:r>
        <w:rPr>
          <w:rFonts w:ascii="宋体" w:hAnsi="宋体" w:eastAsia="宋体"/>
          <w:b/>
          <w:i w:val="0"/>
          <w:sz w:val="22"/>
        </w:rPr>
        <w:t>（2）如果 MCP Server 运行在远程服务器上，需要考虑哪些额外因素？</w:t>
      </w:r>
    </w:p>
    <w:p>
      <w:pPr>
        <w:ind w:firstLine="420"/>
      </w:pPr>
      <w:r>
        <w:rPr>
          <w:rFonts w:ascii="宋体" w:hAnsi="宋体" w:eastAsia="宋体"/>
          <w:b w:val="0"/>
          <w:i w:val="0"/>
          <w:sz w:val="22"/>
        </w:rPr>
        <w:t>需考虑：①传输层安全——使用 HTTPS/SSE 替代 STDIO，配置 TLS 证书和身份认证（API Key/OAuth/JWT）；②网络可靠性——实现超时重试机制和断路器（Circuit Breaker）防止级联故障；③服务发现与负载均衡——在 Server 端配置健康检查和横向扩展；④数据隐私——敏感数据在传输前脱敏，考虑本地部署替代远程部署（尤其是涉及用户隐私的场景）；⑤版本兼容性——Server 与 Client 间的协议版本协商和向后兼容策略；⑥审计与监控——记录每次工具调用的请求来源、参数、耗时和结果。</w:t>
      </w:r>
    </w:p>
    <w:p>
      <w:r>
        <w:br w:type="page"/>
      </w:r>
    </w:p>
    <w:p>
      <w:pPr>
        <w:pStyle w:val="Heading1"/>
      </w:pPr>
      <w:r>
        <w:t>第七章  实验五：Docker 容器部署</w:t>
      </w:r>
    </w:p>
    <w:p>
      <w:pPr>
        <w:pStyle w:val="Heading2"/>
      </w:pPr>
      <w:r>
        <w:t>7.1  实验目标与原理</w:t>
      </w:r>
    </w:p>
    <w:p>
      <w:pPr>
        <w:ind w:firstLine="420"/>
      </w:pPr>
      <w:r>
        <w:rPr>
          <w:rFonts w:ascii="宋体" w:hAnsi="宋体" w:eastAsia="宋体"/>
          <w:b w:val="0"/>
          <w:i w:val="0"/>
          <w:sz w:val="22"/>
        </w:rPr>
        <w:t>本实验的目标是：（1）在 Rocky Linux 虚拟机中安装 Docker CE（Community Edition）；（2）理解 Docker 的核心概念（镜像、容器、Dockerfile、卷、网络）及其与传统虚拟化的区别；（3）掌握 docker pull/docker run/docker ps/docker exec 等基本命令；（4）通过拉取和运行大模型推理镜像，体验容器化部署的“一次构建、到处运行”优势。</w:t>
      </w:r>
    </w:p>
    <w:p>
      <w:pPr>
        <w:ind w:firstLine="420"/>
      </w:pPr>
      <w:r>
        <w:rPr>
          <w:rFonts w:ascii="宋体" w:hAnsi="宋体" w:eastAsia="宋体"/>
          <w:b w:val="0"/>
          <w:i w:val="0"/>
          <w:sz w:val="22"/>
        </w:rPr>
        <w:t>Docker 与传统虚拟化的核心区别：虚拟机（VM）在每个 VM 中运行完整的 Guest OS（包含内核），通过 Hypervisor 层与 Host OS 通信，启动慢（分钟级）、资源开销大（每个 VM 占用 GB 级内存）；Docker 容器与 Host OS 共享内核，只创建隔离的用户空间，启动快（秒级）、资源开销小（MB 级）。本实验选择 Docker CE 而非 Rocky Linux 自带的 Podman 的主要原因是 Docker 的生态更丰富（Docker Hub 拥有最多的预构建 AI 镜像），且 docker-compose 在多容器编排场景中使用更广泛。</w:t>
      </w:r>
    </w:p>
    <w:p>
      <w:pPr>
        <w:jc w:val="center"/>
      </w:pPr>
      <w:r>
        <w:drawing>
          <wp:inline xmlns:a="http://schemas.openxmlformats.org/drawingml/2006/main" xmlns:pic="http://schemas.openxmlformats.org/drawingml/2006/picture">
            <wp:extent cx="4572000" cy="2504515"/>
            <wp:docPr id="23" name="Picture 23"/>
            <wp:cNvGraphicFramePr>
              <a:graphicFrameLocks noChangeAspect="1"/>
            </wp:cNvGraphicFramePr>
            <a:graphic>
              <a:graphicData uri="http://schemas.openxmlformats.org/drawingml/2006/picture">
                <pic:pic>
                  <pic:nvPicPr>
                    <pic:cNvPr id="0" name="fig_docker_mindmap.png"/>
                    <pic:cNvPicPr/>
                  </pic:nvPicPr>
                  <pic:blipFill>
                    <a:blip r:embed="rId14"/>
                    <a:stretch>
                      <a:fillRect/>
                    </a:stretch>
                  </pic:blipFill>
                  <pic:spPr>
                    <a:xfrm>
                      <a:off x="0" y="0"/>
                      <a:ext cx="4572000" cy="2504515"/>
                    </a:xfrm>
                    <a:prstGeom prst="rect"/>
                  </pic:spPr>
                </pic:pic>
              </a:graphicData>
            </a:graphic>
          </wp:inline>
        </w:drawing>
      </w:r>
    </w:p>
    <w:p>
      <w:pPr>
        <w:jc w:val="center"/>
      </w:pPr>
      <w:r>
        <w:rPr>
          <w:rFonts w:ascii="宋体" w:hAnsi="宋体" w:eastAsia="宋体"/>
          <w:i/>
          <w:sz w:val="18"/>
        </w:rPr>
        <w:t>图 29: Docker 核心概念思维导图</w:t>
      </w:r>
    </w:p>
    <w:p/>
    <w:p>
      <w:pPr>
        <w:pStyle w:val="Heading2"/>
      </w:pPr>
      <w:r>
        <w:t>7.2  实验步骤</w:t>
      </w:r>
    </w:p>
    <w:p>
      <w:pPr>
        <w:pStyle w:val="Heading3"/>
      </w:pPr>
      <w:r>
        <w:t>7.2.1  Docker CE 安装（Rocky Linux）</w:t>
      </w:r>
    </w:p>
    <w:p>
      <w:pPr>
        <w:ind w:firstLine="420"/>
      </w:pPr>
      <w:r>
        <w:rPr>
          <w:rFonts w:ascii="宋体" w:hAnsi="宋体" w:eastAsia="宋体"/>
          <w:b w:val="0"/>
          <w:i w:val="0"/>
          <w:sz w:val="22"/>
        </w:rPr>
        <w:t>Rocky Linux 官方仓库不包含 Docker CE，需要添加 Docker 官方 CentOS 兼容仓库。具体步骤如下：</w:t>
      </w:r>
    </w:p>
    <w:p>
      <w:pPr>
        <w:spacing w:line="240" w:lineRule="auto" w:before="80" w:after="80"/>
        <w:shd w:val="clear" w:color="auto" w:fill="F0F0F0"/>
      </w:pPr>
      <w:r>
        <w:rPr>
          <w:rFonts w:ascii="Consolas" w:hAnsi="Consolas"/>
          <w:color w:val="333333"/>
          <w:sz w:val="17"/>
        </w:rPr>
        <w:t># 步骤 1：安装依赖包</w:t>
        <w:br/>
        <w:t>sudo dnf install -y dnf-plugins-core</w:t>
        <w:br/>
        <w:br/>
        <w:t># 步骤 2：添加 Docker CE 仓库（CentOS 9 兼容）</w:t>
        <w:br/>
        <w:t>sudo dnf config-manager --add-repo \</w:t>
        <w:br/>
        <w:t xml:space="preserve">  https://download.docker.com/linux/centos/docker-ce.repo</w:t>
        <w:br/>
        <w:br/>
        <w:t># 步骤 3：更新包索引并安装 Docker CE</w:t>
        <w:br/>
        <w:t>sudo dnf install -y docker-ce docker-ce-cli containerd.io docker-buildx-plugin docker-compose-plugin</w:t>
        <w:br/>
        <w:br/>
        <w:t># 步骤 4：启动 Docker 并设置开机自启</w:t>
        <w:br/>
        <w:t>sudo systemctl start docker</w:t>
        <w:br/>
        <w:t>sudo systemctl enable docker</w:t>
        <w:br/>
        <w:br/>
        <w:t># 步骤 5：将当前用户加入 docker 组（免 sudo 运行）</w:t>
        <w:br/>
        <w:t>sudo usermod -aG docker $USER</w:t>
        <w:br/>
        <w:t>newgrp docker</w:t>
        <w:br/>
        <w:br/>
        <w:t># 步骤 6：验证安装</w:t>
        <w:br/>
        <w:t>docker info</w:t>
        <w:br/>
        <w:t>docker version</w:t>
      </w:r>
    </w:p>
    <w:p>
      <w:pPr>
        <w:ind w:firstLine="420"/>
      </w:pPr>
      <w:r>
        <w:rPr>
          <w:rFonts w:ascii="宋体" w:hAnsi="宋体" w:eastAsia="宋体"/>
          <w:b w:val="0"/>
          <w:i w:val="0"/>
          <w:sz w:val="22"/>
        </w:rPr>
        <w:t>注意：Rocky Linux 10.2 基于 RHEL 10 系，而 Docker 官方目前提供的是 CentOS 9（RHEL 9 系）的仓库。由于 RHEL 的 ABI 向后兼容性，CentOS 9 仓库的 Docker 包在 Rocky Linux 10 上通常可以正常运行。若遇到依赖冲突，可尝试使用 --allowerasing 选项或安装 containerd.io 后再单独安装 Docker。</w:t>
      </w:r>
    </w:p>
    <w:p>
      <w:pPr>
        <w:jc w:val="center"/>
      </w:pPr>
      <w:r>
        <w:drawing>
          <wp:inline xmlns:a="http://schemas.openxmlformats.org/drawingml/2006/main" xmlns:pic="http://schemas.openxmlformats.org/drawingml/2006/picture">
            <wp:extent cx="4754880" cy="3269693"/>
            <wp:docPr id="24" name="Picture 24"/>
            <wp:cNvGraphicFramePr>
              <a:graphicFrameLocks noChangeAspect="1"/>
            </wp:cNvGraphicFramePr>
            <a:graphic>
              <a:graphicData uri="http://schemas.openxmlformats.org/drawingml/2006/picture">
                <pic:pic>
                  <pic:nvPicPr>
                    <pic:cNvPr id="0" name="屏幕截图 2026-07-20 170043.png"/>
                    <pic:cNvPicPr/>
                  </pic:nvPicPr>
                  <pic:blipFill>
                    <a:blip r:embed="rId30"/>
                    <a:stretch>
                      <a:fillRect/>
                    </a:stretch>
                  </pic:blipFill>
                  <pic:spPr>
                    <a:xfrm>
                      <a:off x="0" y="0"/>
                      <a:ext cx="4754880" cy="3269693"/>
                    </a:xfrm>
                    <a:prstGeom prst="rect"/>
                  </pic:spPr>
                </pic:pic>
              </a:graphicData>
            </a:graphic>
          </wp:inline>
        </w:drawing>
      </w:r>
    </w:p>
    <w:p>
      <w:pPr>
        <w:jc w:val="center"/>
      </w:pPr>
      <w:r>
        <w:rPr>
          <w:rFonts w:ascii="宋体" w:hAnsi="宋体" w:eastAsia="宋体"/>
          <w:i/>
          <w:sz w:val="18"/>
        </w:rPr>
        <w:t>图 30: Docker CE 安装验证（docker info）</w:t>
      </w:r>
    </w:p>
    <w:p/>
    <w:p>
      <w:pPr>
        <w:pStyle w:val="Heading3"/>
      </w:pPr>
      <w:r>
        <w:t>7.2.2  镜像拉取与运行</w:t>
      </w:r>
    </w:p>
    <w:p>
      <w:pPr>
        <w:ind w:firstLine="420"/>
      </w:pPr>
      <w:r>
        <w:rPr>
          <w:rFonts w:ascii="宋体" w:hAnsi="宋体" w:eastAsia="宋体"/>
          <w:b w:val="0"/>
          <w:i w:val="0"/>
          <w:sz w:val="22"/>
        </w:rPr>
        <w:t>在 Docker 中部署大模型推理服务的标准流程：</w:t>
      </w:r>
    </w:p>
    <w:p>
      <w:pPr>
        <w:spacing w:line="240" w:lineRule="auto" w:before="80" w:after="80"/>
        <w:shd w:val="clear" w:color="auto" w:fill="F0F0F0"/>
      </w:pPr>
      <w:r>
        <w:rPr>
          <w:rFonts w:ascii="Consolas" w:hAnsi="Consolas"/>
          <w:color w:val="333333"/>
          <w:sz w:val="17"/>
        </w:rPr>
        <w:t># 步骤 1：搜索大模型推理镜像</w:t>
        <w:br/>
        <w:t>docker search llama</w:t>
        <w:br/>
        <w:br/>
        <w:t># 步骤 2：拉取镜像（以 llama.cpp 官方镜像为例）</w:t>
        <w:br/>
        <w:t>docker pull ghcr.io/ggerganov/llama.cpp:full</w:t>
        <w:br/>
        <w:br/>
        <w:t># 步骤 3：为镜像打本地标签（便于管理）</w:t>
        <w:br/>
        <w:t>docker tag ghcr.io/ggerganov/llama.cpp:full llama.cpp:local</w:t>
        <w:br/>
        <w:br/>
        <w:t># 步骤 4：列出本地镜像</w:t>
        <w:br/>
        <w:t>docker images</w:t>
        <w:br/>
        <w:br/>
        <w:t># 步骤 5：运行容器（挂载本地模型文件目录）</w:t>
        <w:br/>
        <w:t>docker run -d --name llama-server \</w:t>
        <w:br/>
        <w:t xml:space="preserve">  -p 8080:8080 \</w:t>
        <w:br/>
        <w:t xml:space="preserve">  -v /home/user/models:/models \</w:t>
        <w:br/>
        <w:t xml:space="preserve">  llama.cpp:local \</w:t>
        <w:br/>
        <w:t xml:space="preserve">  -m /models/qwen3-vl-2b-instruct-Q4_K_M.gguf \</w:t>
        <w:br/>
        <w:t xml:space="preserve">  --mmproj /models/mmproj-Q4_K_M.gguf \</w:t>
        <w:br/>
        <w:t xml:space="preserve">  --host 0.0.0.0 --port 8080</w:t>
        <w:br/>
        <w:br/>
        <w:t># 步骤 6：查看运行中的容器</w:t>
        <w:br/>
        <w:t>docker ps</w:t>
        <w:br/>
        <w:br/>
        <w:t># 步骤 7：查看容器日志</w:t>
        <w:br/>
        <w:t>docker logs -f llama-server</w:t>
        <w:br/>
        <w:br/>
        <w:t># 步骤 8：测试 API 端点</w:t>
        <w:br/>
        <w:t>curl -X POST http://localhost:8080/v1/chat/completions   -H "Content-Type: application/json"   -d '{"messages":[{"role":"user","content":"Hello!"}],"max_tokens":50}'</w:t>
        <w:br/>
      </w:r>
    </w:p>
    <w:p>
      <w:pPr>
        <w:pStyle w:val="Heading3"/>
      </w:pPr>
      <w:r>
        <w:t>7.2.3  容器化部署的优势分析</w:t>
      </w:r>
    </w:p>
    <w:p>
      <w:pPr>
        <w:ind w:firstLine="420"/>
      </w:pPr>
      <w:r>
        <w:rPr>
          <w:rFonts w:ascii="宋体" w:hAnsi="宋体" w:eastAsia="宋体"/>
          <w:b w:val="0"/>
          <w:i w:val="0"/>
          <w:sz w:val="22"/>
        </w:rPr>
        <w:t>通过本实验，我们切身体会到容器化部署在大模型场景中的独特优势：</w:t>
      </w:r>
    </w:p>
    <w:p>
      <w:pPr>
        <w:pStyle w:val="ListBullet"/>
      </w:pPr>
      <w:r>
        <w:rPr>
          <w:rFonts w:ascii="宋体" w:hAnsi="宋体" w:eastAsia="宋体"/>
          <w:sz w:val="21"/>
        </w:rPr>
        <w:t>环境一致性：“在我机器上能跑”问题从此消失——Docker 镜像封装了所有运行时依赖（CUDA 库、Python 版本、系统工具链），开发/测试/生产环境完全一致</w:t>
      </w:r>
    </w:p>
    <w:p>
      <w:pPr>
        <w:pStyle w:val="ListBullet"/>
      </w:pPr>
      <w:r>
        <w:rPr>
          <w:rFonts w:ascii="宋体" w:hAnsi="宋体" w:eastAsia="宋体"/>
          <w:sz w:val="21"/>
        </w:rPr>
        <w:t>快速部署：相比从源码编译 llama.cpp（需安装 GCC、CMake、BLAS 等依赖，耗时 30 分钟+），docker pull + docker run 只需 5-10 分钟即可启动推理服务</w:t>
      </w:r>
    </w:p>
    <w:p>
      <w:pPr>
        <w:pStyle w:val="ListBullet"/>
      </w:pPr>
      <w:r>
        <w:rPr>
          <w:rFonts w:ascii="宋体" w:hAnsi="宋体" w:eastAsia="宋体"/>
          <w:sz w:val="21"/>
        </w:rPr>
        <w:t>资源隔离：容器的独立文件系统和网络空间使多个模型实例不会互相干扰，便于 A/B 测试不同量化级别或不同模型的性能</w:t>
      </w:r>
    </w:p>
    <w:p>
      <w:pPr>
        <w:pStyle w:val="ListBullet"/>
      </w:pPr>
      <w:r>
        <w:rPr>
          <w:rFonts w:ascii="宋体" w:hAnsi="宋体" w:eastAsia="宋体"/>
          <w:sz w:val="21"/>
        </w:rPr>
        <w:t>版本管理：Docker 镜像的 tag 机制提供了天然的版本控制，可随时回滚到任意历史版本</w:t>
      </w:r>
    </w:p>
    <w:p>
      <w:pPr>
        <w:pStyle w:val="ListBullet"/>
      </w:pPr>
      <w:r>
        <w:rPr>
          <w:rFonts w:ascii="宋体" w:hAnsi="宋体" w:eastAsia="宋体"/>
          <w:sz w:val="21"/>
        </w:rPr>
        <w:t>编排扩展：结合 docker-compose 或 Kubernetes，可实现模型服务的自动扩缩容、负载均衡和健康检查</w:t>
      </w:r>
    </w:p>
    <w:p>
      <w:pPr>
        <w:jc w:val="center"/>
      </w:pPr>
      <w:r>
        <w:drawing>
          <wp:inline xmlns:a="http://schemas.openxmlformats.org/drawingml/2006/main" xmlns:pic="http://schemas.openxmlformats.org/drawingml/2006/picture">
            <wp:extent cx="4754880" cy="3267017"/>
            <wp:docPr id="25" name="Picture 25"/>
            <wp:cNvGraphicFramePr>
              <a:graphicFrameLocks noChangeAspect="1"/>
            </wp:cNvGraphicFramePr>
            <a:graphic>
              <a:graphicData uri="http://schemas.openxmlformats.org/drawingml/2006/picture">
                <pic:pic>
                  <pic:nvPicPr>
                    <pic:cNvPr id="0" name="屏幕截图 2026-07-20 170302.png"/>
                    <pic:cNvPicPr/>
                  </pic:nvPicPr>
                  <pic:blipFill>
                    <a:blip r:embed="rId31"/>
                    <a:stretch>
                      <a:fillRect/>
                    </a:stretch>
                  </pic:blipFill>
                  <pic:spPr>
                    <a:xfrm>
                      <a:off x="0" y="0"/>
                      <a:ext cx="4754880" cy="3267017"/>
                    </a:xfrm>
                    <a:prstGeom prst="rect"/>
                  </pic:spPr>
                </pic:pic>
              </a:graphicData>
            </a:graphic>
          </wp:inline>
        </w:drawing>
      </w:r>
    </w:p>
    <w:p>
      <w:pPr>
        <w:jc w:val="center"/>
      </w:pPr>
      <w:r>
        <w:rPr>
          <w:rFonts w:ascii="宋体" w:hAnsi="宋体" w:eastAsia="宋体"/>
          <w:i/>
          <w:sz w:val="18"/>
        </w:rPr>
        <w:t>图 31: Docker 镜像拉取（docker pull + tag）</w:t>
      </w:r>
    </w:p>
    <w:p/>
    <w:p>
      <w:pPr>
        <w:jc w:val="center"/>
      </w:pPr>
      <w:r>
        <w:drawing>
          <wp:inline xmlns:a="http://schemas.openxmlformats.org/drawingml/2006/main" xmlns:pic="http://schemas.openxmlformats.org/drawingml/2006/picture">
            <wp:extent cx="4754880" cy="3130940"/>
            <wp:docPr id="26" name="Picture 26"/>
            <wp:cNvGraphicFramePr>
              <a:graphicFrameLocks noChangeAspect="1"/>
            </wp:cNvGraphicFramePr>
            <a:graphic>
              <a:graphicData uri="http://schemas.openxmlformats.org/drawingml/2006/picture">
                <pic:pic>
                  <pic:nvPicPr>
                    <pic:cNvPr id="0" name="屏幕截图 2026-07-20 170649.png"/>
                    <pic:cNvPicPr/>
                  </pic:nvPicPr>
                  <pic:blipFill>
                    <a:blip r:embed="rId32"/>
                    <a:stretch>
                      <a:fillRect/>
                    </a:stretch>
                  </pic:blipFill>
                  <pic:spPr>
                    <a:xfrm>
                      <a:off x="0" y="0"/>
                      <a:ext cx="4754880" cy="3130940"/>
                    </a:xfrm>
                    <a:prstGeom prst="rect"/>
                  </pic:spPr>
                </pic:pic>
              </a:graphicData>
            </a:graphic>
          </wp:inline>
        </w:drawing>
      </w:r>
    </w:p>
    <w:p>
      <w:pPr>
        <w:jc w:val="center"/>
      </w:pPr>
      <w:r>
        <w:rPr>
          <w:rFonts w:ascii="宋体" w:hAnsi="宋体" w:eastAsia="宋体"/>
          <w:i/>
          <w:sz w:val="18"/>
        </w:rPr>
        <w:t>图 32: Docker 容器运行与 curl 验证</w:t>
      </w:r>
    </w:p>
    <w:p/>
    <w:p>
      <w:pPr>
        <w:pStyle w:val="Heading2"/>
      </w:pPr>
      <w:r>
        <w:t>7.3  故障排除记录</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83"/>
          </w:tcPr>
          <w:p>
            <w:r/>
            <w:r>
              <w:rPr>
                <w:rFonts w:ascii="宋体" w:hAnsi="宋体" w:eastAsia="宋体"/>
                <w:b/>
                <w:sz w:val="20"/>
              </w:rPr>
              <w:t>#</w:t>
            </w:r>
          </w:p>
        </w:tc>
        <w:tc>
          <w:tcPr>
            <w:tcW w:type="dxa" w:w="2268"/>
          </w:tcPr>
          <w:p>
            <w:r/>
            <w:r>
              <w:rPr>
                <w:rFonts w:ascii="宋体" w:hAnsi="宋体" w:eastAsia="宋体"/>
                <w:b/>
                <w:sz w:val="20"/>
              </w:rPr>
              <w:t>错误现象</w:t>
            </w:r>
          </w:p>
        </w:tc>
        <w:tc>
          <w:tcPr>
            <w:tcW w:type="dxa" w:w="2268"/>
          </w:tcPr>
          <w:p>
            <w:r/>
            <w:r>
              <w:rPr>
                <w:rFonts w:ascii="宋体" w:hAnsi="宋体" w:eastAsia="宋体"/>
                <w:b/>
                <w:sz w:val="20"/>
              </w:rPr>
              <w:t>根本原因</w:t>
            </w:r>
          </w:p>
        </w:tc>
        <w:tc>
          <w:tcPr>
            <w:tcW w:type="dxa" w:w="3118"/>
          </w:tcPr>
          <w:p>
            <w:r/>
            <w:r>
              <w:rPr>
                <w:rFonts w:ascii="宋体" w:hAnsi="宋体" w:eastAsia="宋体"/>
                <w:b/>
                <w:sz w:val="20"/>
              </w:rPr>
              <w:t>解决方案</w:t>
            </w:r>
          </w:p>
        </w:tc>
      </w:tr>
      <w:tr>
        <w:tc>
          <w:tcPr>
            <w:tcW w:type="dxa" w:w="283"/>
          </w:tcPr>
          <w:p>
            <w:r/>
            <w:r>
              <w:rPr>
                <w:rFonts w:ascii="宋体" w:hAnsi="宋体" w:eastAsia="宋体"/>
                <w:sz w:val="20"/>
              </w:rPr>
              <w:t>1</w:t>
            </w:r>
          </w:p>
        </w:tc>
        <w:tc>
          <w:tcPr>
            <w:tcW w:type="dxa" w:w="2268"/>
          </w:tcPr>
          <w:p>
            <w:r/>
            <w:r>
              <w:rPr>
                <w:rFonts w:ascii="宋体" w:hAnsi="宋体" w:eastAsia="宋体"/>
                <w:sz w:val="20"/>
              </w:rPr>
              <w:t>dnf install docker-ce 失败：依赖缺失</w:t>
            </w:r>
          </w:p>
        </w:tc>
        <w:tc>
          <w:tcPr>
            <w:tcW w:type="dxa" w:w="2268"/>
          </w:tcPr>
          <w:p>
            <w:r/>
            <w:r>
              <w:rPr>
                <w:rFonts w:ascii="宋体" w:hAnsi="宋体" w:eastAsia="宋体"/>
                <w:sz w:val="20"/>
              </w:rPr>
              <w:t>Rocky Linux 10 与 CentOS 9 仓库的依赖不完全兼容</w:t>
            </w:r>
          </w:p>
        </w:tc>
        <w:tc>
          <w:tcPr>
            <w:tcW w:type="dxa" w:w="3118"/>
          </w:tcPr>
          <w:p>
            <w:r/>
            <w:r>
              <w:rPr>
                <w:rFonts w:ascii="宋体" w:hAnsi="宋体" w:eastAsia="宋体"/>
                <w:sz w:val="20"/>
              </w:rPr>
              <w:t>使用 --allowerasing 安装，或单独安装 containerd.io 后再安装 docker-ce。也可考虑使用 Podman（podman 命令与 docker 兼容）</w:t>
            </w:r>
          </w:p>
        </w:tc>
      </w:tr>
      <w:tr>
        <w:tc>
          <w:tcPr>
            <w:tcW w:type="dxa" w:w="283"/>
          </w:tcPr>
          <w:p>
            <w:r/>
            <w:r>
              <w:rPr>
                <w:rFonts w:ascii="宋体" w:hAnsi="宋体" w:eastAsia="宋体"/>
                <w:sz w:val="20"/>
              </w:rPr>
              <w:t>2</w:t>
            </w:r>
          </w:p>
        </w:tc>
        <w:tc>
          <w:tcPr>
            <w:tcW w:type="dxa" w:w="2268"/>
          </w:tcPr>
          <w:p>
            <w:r/>
            <w:r>
              <w:rPr>
                <w:rFonts w:ascii="宋体" w:hAnsi="宋体" w:eastAsia="宋体"/>
                <w:sz w:val="20"/>
              </w:rPr>
              <w:t>docker run 报错 permission denied</w:t>
            </w:r>
          </w:p>
        </w:tc>
        <w:tc>
          <w:tcPr>
            <w:tcW w:type="dxa" w:w="2268"/>
          </w:tcPr>
          <w:p>
            <w:r/>
            <w:r>
              <w:rPr>
                <w:rFonts w:ascii="宋体" w:hAnsi="宋体" w:eastAsia="宋体"/>
                <w:sz w:val="20"/>
              </w:rPr>
              <w:t>当前用户不在 docker 组中</w:t>
            </w:r>
          </w:p>
        </w:tc>
        <w:tc>
          <w:tcPr>
            <w:tcW w:type="dxa" w:w="3118"/>
          </w:tcPr>
          <w:p>
            <w:r/>
            <w:r>
              <w:rPr>
                <w:rFonts w:ascii="宋体" w:hAnsi="宋体" w:eastAsia="宋体"/>
                <w:sz w:val="20"/>
              </w:rPr>
              <w:t>sudo usermod -aG docker $USER &amp;&amp; newgrp docker</w:t>
            </w:r>
          </w:p>
        </w:tc>
      </w:tr>
      <w:tr>
        <w:tc>
          <w:tcPr>
            <w:tcW w:type="dxa" w:w="283"/>
          </w:tcPr>
          <w:p>
            <w:r/>
            <w:r>
              <w:rPr>
                <w:rFonts w:ascii="宋体" w:hAnsi="宋体" w:eastAsia="宋体"/>
                <w:sz w:val="20"/>
              </w:rPr>
              <w:t>3</w:t>
            </w:r>
          </w:p>
        </w:tc>
        <w:tc>
          <w:tcPr>
            <w:tcW w:type="dxa" w:w="2268"/>
          </w:tcPr>
          <w:p>
            <w:r/>
            <w:r>
              <w:rPr>
                <w:rFonts w:ascii="宋体" w:hAnsi="宋体" w:eastAsia="宋体"/>
                <w:sz w:val="20"/>
              </w:rPr>
              <w:t>docker pull 速度极慢或超时</w:t>
            </w:r>
          </w:p>
        </w:tc>
        <w:tc>
          <w:tcPr>
            <w:tcW w:type="dxa" w:w="2268"/>
          </w:tcPr>
          <w:p>
            <w:r/>
            <w:r>
              <w:rPr>
                <w:rFonts w:ascii="宋体" w:hAnsi="宋体" w:eastAsia="宋体"/>
                <w:sz w:val="20"/>
              </w:rPr>
              <w:t>Docker Hub 在国内访问受限</w:t>
            </w:r>
          </w:p>
        </w:tc>
        <w:tc>
          <w:tcPr>
            <w:tcW w:type="dxa" w:w="3118"/>
          </w:tcPr>
          <w:p>
            <w:r/>
            <w:r>
              <w:rPr>
                <w:rFonts w:ascii="宋体" w:hAnsi="宋体" w:eastAsia="宋体"/>
                <w:sz w:val="20"/>
              </w:rPr>
              <w:t>配置国内镜像加速器（如阿里云容器镜像服务、中科大镜像站），编辑 /etc/docker/daemon.json 添加 registry-mirrors</w:t>
            </w:r>
          </w:p>
        </w:tc>
      </w:tr>
      <w:tr>
        <w:tc>
          <w:tcPr>
            <w:tcW w:type="dxa" w:w="283"/>
          </w:tcPr>
          <w:p>
            <w:r/>
            <w:r>
              <w:rPr>
                <w:rFonts w:ascii="宋体" w:hAnsi="宋体" w:eastAsia="宋体"/>
                <w:sz w:val="20"/>
              </w:rPr>
              <w:t>4</w:t>
            </w:r>
          </w:p>
        </w:tc>
        <w:tc>
          <w:tcPr>
            <w:tcW w:type="dxa" w:w="2268"/>
          </w:tcPr>
          <w:p>
            <w:r/>
            <w:r>
              <w:rPr>
                <w:rFonts w:ascii="宋体" w:hAnsi="宋体" w:eastAsia="宋体"/>
                <w:sz w:val="20"/>
              </w:rPr>
              <w:t>容器中无法检测到 GPU</w:t>
            </w:r>
          </w:p>
        </w:tc>
        <w:tc>
          <w:tcPr>
            <w:tcW w:type="dxa" w:w="2268"/>
          </w:tcPr>
          <w:p>
            <w:r/>
            <w:r>
              <w:rPr>
                <w:rFonts w:ascii="宋体" w:hAnsi="宋体" w:eastAsia="宋体"/>
                <w:sz w:val="20"/>
              </w:rPr>
              <w:t>未安装 nvidia-container-toolkit</w:t>
            </w:r>
          </w:p>
        </w:tc>
        <w:tc>
          <w:tcPr>
            <w:tcW w:type="dxa" w:w="3118"/>
          </w:tcPr>
          <w:p>
            <w:r/>
            <w:r>
              <w:rPr>
                <w:rFonts w:ascii="宋体" w:hAnsi="宋体" w:eastAsia="宋体"/>
                <w:sz w:val="20"/>
              </w:rPr>
              <w:t>安装 NVIDIA Container Toolkit：sudo dnf install -y nvidia-container-toolkit &amp;&amp; sudo systemctl restart docker</w:t>
            </w:r>
          </w:p>
        </w:tc>
      </w:tr>
    </w:tbl>
    <w:p>
      <w:pPr>
        <w:jc w:val="center"/>
      </w:pPr>
      <w:r>
        <w:rPr>
          <w:rFonts w:ascii="宋体" w:hAnsi="宋体" w:eastAsia="宋体"/>
          <w:i/>
          <w:sz w:val="18"/>
        </w:rPr>
        <w:t>表 33: 表 7: （见上表）</w:t>
      </w:r>
    </w:p>
    <w:p>
      <w:pPr>
        <w:pStyle w:val="Heading2"/>
      </w:pPr>
      <w:r>
        <w:t>7.4  思考题</w:t>
      </w:r>
    </w:p>
    <w:p>
      <w:r>
        <w:rPr>
          <w:rFonts w:ascii="宋体" w:hAnsi="宋体" w:eastAsia="宋体"/>
          <w:b/>
          <w:i w:val="0"/>
          <w:sz w:val="22"/>
        </w:rPr>
        <w:t>（1）比较 Docker 与 Podman 的优缺点，在 Rocky Linux 上哪个更适合？</w:t>
      </w:r>
    </w:p>
    <w:p>
      <w:pPr>
        <w:ind w:firstLine="420"/>
      </w:pPr>
      <w:r>
        <w:rPr>
          <w:rFonts w:ascii="宋体" w:hAnsi="宋体" w:eastAsia="宋体"/>
          <w:b w:val="0"/>
          <w:i w:val="0"/>
          <w:sz w:val="22"/>
        </w:rPr>
        <w:t>Docker 优点：生态最大（Docker Hub 拥有最丰富的预构建镜像）、社区最成熟、docker-compose 多容器编排最通用。缺点：需常驻守护进程（dockerd）消耗资源、root 权限运行存在安全隐患、Docker Desktop 为商业产品。Podman 优点：无守护进程（Daemonless）架构更轻量、支持 Rootless 模式更安全、命令行 100% 兼容 Docker、RHEL 系官方推荐。缺点：生态相对较小、部分 Docker Compose 特性不兼容、社区资料较少。在 Rocky Linux 上 Podman 更适合（RHEL 官方支持、安全合规），但若需 Docker Compose 高级特性或使用第三方 Docker 镜像生态，Docker CE 也是合理选择。</w:t>
      </w:r>
    </w:p>
    <w:p>
      <w:r>
        <w:rPr>
          <w:rFonts w:ascii="宋体" w:hAnsi="宋体" w:eastAsia="宋体"/>
          <w:b/>
          <w:i w:val="0"/>
          <w:sz w:val="22"/>
        </w:rPr>
        <w:t>（2）在生产环境中部署大模型服务，除了容器化还需要考虑哪些方面？</w:t>
      </w:r>
    </w:p>
    <w:p>
      <w:pPr>
        <w:ind w:firstLine="420"/>
      </w:pPr>
      <w:r>
        <w:rPr>
          <w:rFonts w:ascii="宋体" w:hAnsi="宋体" w:eastAsia="宋体"/>
          <w:b w:val="0"/>
          <w:i w:val="0"/>
          <w:sz w:val="22"/>
        </w:rPr>
        <w:t>还需考虑：①模型服务化——使用 vLLM/TGI/TensorRT-LLM 等专业推理引擎替代 llama-server（提升 GPU 利用率和并发能力）；②API 网关——通过 Nginx/Kong 统一管理流量、限流、认证和路由；③可观测性——Prometheus + Grafana 监控推理延迟、吞吐量和 GPU 利用率；④持续部署——GitOps（ArgoCD）+ 模型注册表（HuggingFace/OCI Artifact）；⑤安全性——API Key 认证、速率限制、输入内容审核和输出过滤；⑥成本优化——AutoScaling（根据请求量自动扩缩容）、Spot Instance 和模型缓存预热；⑦高可用——多副本部署、跨可用区容灾和健康检查自动重启。</w:t>
      </w:r>
    </w:p>
    <w:p>
      <w:r>
        <w:br w:type="page"/>
      </w:r>
    </w:p>
    <w:p>
      <w:pPr>
        <w:pStyle w:val="Heading1"/>
      </w:pPr>
      <w:r>
        <w:t>第八章  实验总结与展望</w:t>
      </w:r>
    </w:p>
    <w:p>
      <w:pPr>
        <w:pStyle w:val="Heading2"/>
      </w:pPr>
      <w:r>
        <w:t>8.1  五大实验知识体系总览</w:t>
      </w:r>
    </w:p>
    <w:p>
      <w:pPr>
        <w:ind w:firstLine="420"/>
      </w:pPr>
      <w:r>
        <w:rPr>
          <w:rFonts w:ascii="宋体" w:hAnsi="宋体" w:eastAsia="宋体"/>
          <w:b w:val="0"/>
          <w:i w:val="0"/>
          <w:sz w:val="22"/>
        </w:rPr>
        <w:t>五个实验由底层到上层、由手动到自动、由封闭到开放，层层递进形成完整的本地大模型部署知识体系：</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134"/>
          </w:tcPr>
          <w:p>
            <w:r/>
            <w:r>
              <w:rPr>
                <w:rFonts w:ascii="宋体" w:hAnsi="宋体" w:eastAsia="宋体"/>
                <w:b/>
                <w:sz w:val="20"/>
              </w:rPr>
              <w:t>实验</w:t>
            </w:r>
          </w:p>
        </w:tc>
        <w:tc>
          <w:tcPr>
            <w:tcW w:type="dxa" w:w="1417"/>
          </w:tcPr>
          <w:p>
            <w:r/>
            <w:r>
              <w:rPr>
                <w:rFonts w:ascii="宋体" w:hAnsi="宋体" w:eastAsia="宋体"/>
                <w:b/>
                <w:sz w:val="20"/>
              </w:rPr>
              <w:t>层次定位</w:t>
            </w:r>
          </w:p>
        </w:tc>
        <w:tc>
          <w:tcPr>
            <w:tcW w:type="dxa" w:w="2551"/>
          </w:tcPr>
          <w:p>
            <w:r/>
            <w:r>
              <w:rPr>
                <w:rFonts w:ascii="宋体" w:hAnsi="宋体" w:eastAsia="宋体"/>
                <w:b/>
                <w:sz w:val="20"/>
              </w:rPr>
              <w:t>核心技能</w:t>
            </w:r>
          </w:p>
        </w:tc>
        <w:tc>
          <w:tcPr>
            <w:tcW w:type="dxa" w:w="1984"/>
          </w:tcPr>
          <w:p>
            <w:r/>
            <w:r>
              <w:rPr>
                <w:rFonts w:ascii="宋体" w:hAnsi="宋体" w:eastAsia="宋体"/>
                <w:b/>
                <w:sz w:val="20"/>
              </w:rPr>
              <w:t>工具链</w:t>
            </w:r>
          </w:p>
        </w:tc>
        <w:tc>
          <w:tcPr>
            <w:tcW w:type="dxa" w:w="1984"/>
          </w:tcPr>
          <w:p>
            <w:r/>
            <w:r>
              <w:rPr>
                <w:rFonts w:ascii="宋体" w:hAnsi="宋体" w:eastAsia="宋体"/>
                <w:b/>
                <w:sz w:val="20"/>
              </w:rPr>
              <w:t>产出物</w:t>
            </w:r>
          </w:p>
        </w:tc>
      </w:tr>
      <w:tr>
        <w:tc>
          <w:tcPr>
            <w:tcW w:type="dxa" w:w="1134"/>
          </w:tcPr>
          <w:p>
            <w:r/>
            <w:r>
              <w:rPr>
                <w:rFonts w:ascii="宋体" w:hAnsi="宋体" w:eastAsia="宋体"/>
                <w:sz w:val="20"/>
              </w:rPr>
              <w:t>实验一</w:t>
              <w:br/>
              <w:t>llama.cpp 量化部署</w:t>
            </w:r>
          </w:p>
        </w:tc>
        <w:tc>
          <w:tcPr>
            <w:tcW w:type="dxa" w:w="1417"/>
          </w:tcPr>
          <w:p>
            <w:r/>
            <w:r>
              <w:rPr>
                <w:rFonts w:ascii="宋体" w:hAnsi="宋体" w:eastAsia="宋体"/>
                <w:sz w:val="20"/>
              </w:rPr>
              <w:t>底层：模型工程</w:t>
            </w:r>
          </w:p>
        </w:tc>
        <w:tc>
          <w:tcPr>
            <w:tcW w:type="dxa" w:w="2551"/>
          </w:tcPr>
          <w:p>
            <w:r/>
            <w:r>
              <w:rPr>
                <w:rFonts w:ascii="宋体" w:hAnsi="宋体" w:eastAsia="宋体"/>
                <w:sz w:val="20"/>
              </w:rPr>
              <w:t>源码编译、GGUF 转换、</w:t>
              <w:br/>
              <w:t>多级量化、性能基准</w:t>
            </w:r>
          </w:p>
        </w:tc>
        <w:tc>
          <w:tcPr>
            <w:tcW w:type="dxa" w:w="1984"/>
          </w:tcPr>
          <w:p>
            <w:r/>
            <w:r>
              <w:rPr>
                <w:rFonts w:ascii="宋体" w:hAnsi="宋体" w:eastAsia="宋体"/>
                <w:sz w:val="20"/>
              </w:rPr>
              <w:t>llama.cpp 工具链</w:t>
              <w:br/>
              <w:t>(convert/quantize/</w:t>
              <w:br/>
              <w:t>bench/server)</w:t>
            </w:r>
          </w:p>
        </w:tc>
        <w:tc>
          <w:tcPr>
            <w:tcW w:type="dxa" w:w="1984"/>
          </w:tcPr>
          <w:p>
            <w:r/>
            <w:r>
              <w:rPr>
                <w:rFonts w:ascii="宋体" w:hAnsi="宋体" w:eastAsia="宋体"/>
                <w:sz w:val="20"/>
              </w:rPr>
              <w:t>Qwen3-VL-2B-Instruct</w:t>
              <w:br/>
              <w:t>三级别 GGUF 文件</w:t>
            </w:r>
          </w:p>
        </w:tc>
      </w:tr>
      <w:tr>
        <w:tc>
          <w:tcPr>
            <w:tcW w:type="dxa" w:w="1134"/>
          </w:tcPr>
          <w:p>
            <w:r/>
            <w:r>
              <w:rPr>
                <w:rFonts w:ascii="宋体" w:hAnsi="宋体" w:eastAsia="宋体"/>
                <w:sz w:val="20"/>
              </w:rPr>
              <w:t>实验二</w:t>
              <w:br/>
              <w:t>Cherry Studio 提示词工程</w:t>
            </w:r>
          </w:p>
        </w:tc>
        <w:tc>
          <w:tcPr>
            <w:tcW w:type="dxa" w:w="1417"/>
          </w:tcPr>
          <w:p>
            <w:r/>
            <w:r>
              <w:rPr>
                <w:rFonts w:ascii="宋体" w:hAnsi="宋体" w:eastAsia="宋体"/>
                <w:sz w:val="20"/>
              </w:rPr>
              <w:t>中层：应用体验</w:t>
            </w:r>
          </w:p>
        </w:tc>
        <w:tc>
          <w:tcPr>
            <w:tcW w:type="dxa" w:w="2551"/>
          </w:tcPr>
          <w:p>
            <w:r/>
            <w:r>
              <w:rPr>
                <w:rFonts w:ascii="宋体" w:hAnsi="宋体" w:eastAsia="宋体"/>
                <w:sz w:val="20"/>
              </w:rPr>
              <w:t>GUI 部署、四组提示词</w:t>
              <w:br/>
              <w:t>对照实验</w:t>
            </w:r>
          </w:p>
        </w:tc>
        <w:tc>
          <w:tcPr>
            <w:tcW w:type="dxa" w:w="1984"/>
          </w:tcPr>
          <w:p>
            <w:r/>
            <w:r>
              <w:rPr>
                <w:rFonts w:ascii="宋体" w:hAnsi="宋体" w:eastAsia="宋体"/>
                <w:sz w:val="20"/>
              </w:rPr>
              <w:t>LM Studio +</w:t>
              <w:br/>
              <w:t>Cherry Studio</w:t>
            </w:r>
          </w:p>
        </w:tc>
        <w:tc>
          <w:tcPr>
            <w:tcW w:type="dxa" w:w="1984"/>
          </w:tcPr>
          <w:p>
            <w:r/>
            <w:r>
              <w:rPr>
                <w:rFonts w:ascii="宋体" w:hAnsi="宋体" w:eastAsia="宋体"/>
                <w:sz w:val="20"/>
              </w:rPr>
              <w:t>提示词工程</w:t>
              <w:br/>
              <w:t>实验对比数据</w:t>
            </w:r>
          </w:p>
        </w:tc>
      </w:tr>
      <w:tr>
        <w:tc>
          <w:tcPr>
            <w:tcW w:type="dxa" w:w="1134"/>
          </w:tcPr>
          <w:p>
            <w:r/>
            <w:r>
              <w:rPr>
                <w:rFonts w:ascii="宋体" w:hAnsi="宋体" w:eastAsia="宋体"/>
                <w:sz w:val="20"/>
              </w:rPr>
              <w:t>实验三</w:t>
              <w:br/>
              <w:t>Python API 调用</w:t>
            </w:r>
          </w:p>
        </w:tc>
        <w:tc>
          <w:tcPr>
            <w:tcW w:type="dxa" w:w="1417"/>
          </w:tcPr>
          <w:p>
            <w:r/>
            <w:r>
              <w:rPr>
                <w:rFonts w:ascii="宋体" w:hAnsi="宋体" w:eastAsia="宋体"/>
                <w:sz w:val="20"/>
              </w:rPr>
              <w:t>中层：编程接口</w:t>
            </w:r>
          </w:p>
        </w:tc>
        <w:tc>
          <w:tcPr>
            <w:tcW w:type="dxa" w:w="2551"/>
          </w:tcPr>
          <w:p>
            <w:r/>
            <w:r>
              <w:rPr>
                <w:rFonts w:ascii="宋体" w:hAnsi="宋体" w:eastAsia="宋体"/>
                <w:sz w:val="20"/>
              </w:rPr>
              <w:t>OpenAI 兼容 API、</w:t>
              <w:br/>
              <w:t>流式多轮对话</w:t>
            </w:r>
          </w:p>
        </w:tc>
        <w:tc>
          <w:tcPr>
            <w:tcW w:type="dxa" w:w="1984"/>
          </w:tcPr>
          <w:p>
            <w:r/>
            <w:r>
              <w:rPr>
                <w:rFonts w:ascii="宋体" w:hAnsi="宋体" w:eastAsia="宋体"/>
                <w:sz w:val="20"/>
              </w:rPr>
              <w:t>Python + openai 库</w:t>
            </w:r>
          </w:p>
        </w:tc>
        <w:tc>
          <w:tcPr>
            <w:tcW w:type="dxa" w:w="1984"/>
          </w:tcPr>
          <w:p>
            <w:r/>
            <w:r>
              <w:rPr>
                <w:rFonts w:ascii="宋体" w:hAnsi="宋体" w:eastAsia="宋体"/>
                <w:sz w:val="20"/>
              </w:rPr>
              <w:t>chat_cli.py</w:t>
              <w:br/>
              <w:t>命令行聊天程序</w:t>
            </w:r>
          </w:p>
        </w:tc>
      </w:tr>
      <w:tr>
        <w:tc>
          <w:tcPr>
            <w:tcW w:type="dxa" w:w="1134"/>
          </w:tcPr>
          <w:p>
            <w:r/>
            <w:r>
              <w:rPr>
                <w:rFonts w:ascii="宋体" w:hAnsi="宋体" w:eastAsia="宋体"/>
                <w:sz w:val="20"/>
              </w:rPr>
              <w:t>实验四</w:t>
              <w:br/>
              <w:t>MCP 与 Skill</w:t>
            </w:r>
          </w:p>
        </w:tc>
        <w:tc>
          <w:tcPr>
            <w:tcW w:type="dxa" w:w="1417"/>
          </w:tcPr>
          <w:p>
            <w:r/>
            <w:r>
              <w:rPr>
                <w:rFonts w:ascii="宋体" w:hAnsi="宋体" w:eastAsia="宋体"/>
                <w:sz w:val="20"/>
              </w:rPr>
              <w:t>上层：能力扩展</w:t>
            </w:r>
          </w:p>
        </w:tc>
        <w:tc>
          <w:tcPr>
            <w:tcW w:type="dxa" w:w="2551"/>
          </w:tcPr>
          <w:p>
            <w:r/>
            <w:r>
              <w:rPr>
                <w:rFonts w:ascii="宋体" w:hAnsi="宋体" w:eastAsia="宋体"/>
                <w:sz w:val="20"/>
              </w:rPr>
              <w:t>MCP 协议、工具调用、</w:t>
              <w:br/>
              <w:t>记忆持久化</w:t>
            </w:r>
          </w:p>
        </w:tc>
        <w:tc>
          <w:tcPr>
            <w:tcW w:type="dxa" w:w="1984"/>
          </w:tcPr>
          <w:p>
            <w:r/>
            <w:r>
              <w:rPr>
                <w:rFonts w:ascii="宋体" w:hAnsi="宋体" w:eastAsia="宋体"/>
                <w:sz w:val="20"/>
              </w:rPr>
              <w:t>Cherry Studio</w:t>
              <w:br/>
              <w:t>MCP Server</w:t>
            </w:r>
          </w:p>
        </w:tc>
        <w:tc>
          <w:tcPr>
            <w:tcW w:type="dxa" w:w="1984"/>
          </w:tcPr>
          <w:p>
            <w:r/>
            <w:r>
              <w:rPr>
                <w:rFonts w:ascii="宋体" w:hAnsi="宋体" w:eastAsia="宋体"/>
                <w:sz w:val="20"/>
              </w:rPr>
              <w:t>MCP 开启/关闭</w:t>
              <w:br/>
              <w:t>对比分析</w:t>
            </w:r>
          </w:p>
        </w:tc>
      </w:tr>
      <w:tr>
        <w:tc>
          <w:tcPr>
            <w:tcW w:type="dxa" w:w="1134"/>
          </w:tcPr>
          <w:p>
            <w:r/>
            <w:r>
              <w:rPr>
                <w:rFonts w:ascii="宋体" w:hAnsi="宋体" w:eastAsia="宋体"/>
                <w:sz w:val="20"/>
              </w:rPr>
              <w:t>实验五</w:t>
              <w:br/>
              <w:t>Docker 容器部署</w:t>
            </w:r>
          </w:p>
        </w:tc>
        <w:tc>
          <w:tcPr>
            <w:tcW w:type="dxa" w:w="1417"/>
          </w:tcPr>
          <w:p>
            <w:r/>
            <w:r>
              <w:rPr>
                <w:rFonts w:ascii="宋体" w:hAnsi="宋体" w:eastAsia="宋体"/>
                <w:sz w:val="20"/>
              </w:rPr>
              <w:t>顶层：工程化</w:t>
            </w:r>
          </w:p>
        </w:tc>
        <w:tc>
          <w:tcPr>
            <w:tcW w:type="dxa" w:w="2551"/>
          </w:tcPr>
          <w:p>
            <w:r/>
            <w:r>
              <w:rPr>
                <w:rFonts w:ascii="宋体" w:hAnsi="宋体" w:eastAsia="宋体"/>
                <w:sz w:val="20"/>
              </w:rPr>
              <w:t>容器化、镜像管理、</w:t>
              <w:br/>
              <w:t>一键部署</w:t>
            </w:r>
          </w:p>
        </w:tc>
        <w:tc>
          <w:tcPr>
            <w:tcW w:type="dxa" w:w="1984"/>
          </w:tcPr>
          <w:p>
            <w:r/>
            <w:r>
              <w:rPr>
                <w:rFonts w:ascii="宋体" w:hAnsi="宋体" w:eastAsia="宋体"/>
                <w:sz w:val="20"/>
              </w:rPr>
              <w:t>Docker CE +</w:t>
              <w:br/>
              <w:t>llama.cpp 镜像</w:t>
            </w:r>
          </w:p>
        </w:tc>
        <w:tc>
          <w:tcPr>
            <w:tcW w:type="dxa" w:w="1984"/>
          </w:tcPr>
          <w:p>
            <w:r/>
            <w:r>
              <w:rPr>
                <w:rFonts w:ascii="宋体" w:hAnsi="宋体" w:eastAsia="宋体"/>
                <w:sz w:val="20"/>
              </w:rPr>
              <w:t>容器化推理服务</w:t>
            </w:r>
          </w:p>
        </w:tc>
      </w:tr>
    </w:tbl>
    <w:p>
      <w:pPr>
        <w:jc w:val="center"/>
      </w:pPr>
      <w:r>
        <w:rPr>
          <w:rFonts w:ascii="宋体" w:hAnsi="宋体" w:eastAsia="宋体"/>
          <w:i/>
          <w:sz w:val="18"/>
        </w:rPr>
        <w:t>表 34: 表 8: （见上表）</w:t>
      </w:r>
    </w:p>
    <w:p>
      <w:pPr>
        <w:pStyle w:val="Heading2"/>
      </w:pPr>
      <w:r>
        <w:t>8.2  量化级别选择决策树</w:t>
      </w:r>
    </w:p>
    <w:p>
      <w:pPr>
        <w:ind w:firstLine="420"/>
      </w:pPr>
      <w:r>
        <w:rPr>
          <w:rFonts w:ascii="宋体" w:hAnsi="宋体" w:eastAsia="宋体"/>
          <w:b w:val="0"/>
          <w:i w:val="0"/>
          <w:sz w:val="22"/>
        </w:rPr>
        <w:t>基于实验一中的 llama-bench 实测数据，针对不同硬件条件给出以下量化级别选择建议：</w:t>
      </w:r>
    </w:p>
    <w:p>
      <w:pPr>
        <w:jc w:val="center"/>
      </w:pPr>
      <w:r>
        <w:drawing>
          <wp:inline xmlns:a="http://schemas.openxmlformats.org/drawingml/2006/main" xmlns:pic="http://schemas.openxmlformats.org/drawingml/2006/picture">
            <wp:extent cx="4572000" cy="3512577"/>
            <wp:docPr id="27" name="Picture 27"/>
            <wp:cNvGraphicFramePr>
              <a:graphicFrameLocks noChangeAspect="1"/>
            </wp:cNvGraphicFramePr>
            <a:graphic>
              <a:graphicData uri="http://schemas.openxmlformats.org/drawingml/2006/picture">
                <pic:pic>
                  <pic:nvPicPr>
                    <pic:cNvPr id="0" name="fig_deployment_decision.png"/>
                    <pic:cNvPicPr/>
                  </pic:nvPicPr>
                  <pic:blipFill>
                    <a:blip r:embed="rId33"/>
                    <a:stretch>
                      <a:fillRect/>
                    </a:stretch>
                  </pic:blipFill>
                  <pic:spPr>
                    <a:xfrm>
                      <a:off x="0" y="0"/>
                      <a:ext cx="4572000" cy="3512577"/>
                    </a:xfrm>
                    <a:prstGeom prst="rect"/>
                  </pic:spPr>
                </pic:pic>
              </a:graphicData>
            </a:graphic>
          </wp:inline>
        </w:drawing>
      </w:r>
    </w:p>
    <w:p>
      <w:pPr>
        <w:jc w:val="center"/>
      </w:pPr>
      <w:r>
        <w:rPr>
          <w:rFonts w:ascii="宋体" w:hAnsi="宋体" w:eastAsia="宋体"/>
          <w:i/>
          <w:sz w:val="18"/>
        </w:rPr>
        <w:t>图 35: 本地大模型部署方案决策树</w:t>
      </w:r>
    </w:p>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1701"/>
          </w:tcPr>
          <w:p>
            <w:r/>
            <w:r>
              <w:rPr>
                <w:rFonts w:ascii="宋体" w:hAnsi="宋体" w:eastAsia="宋体"/>
                <w:b/>
                <w:sz w:val="20"/>
              </w:rPr>
              <w:t>硬件条件</w:t>
            </w:r>
          </w:p>
        </w:tc>
        <w:tc>
          <w:tcPr>
            <w:tcW w:type="dxa" w:w="1984"/>
          </w:tcPr>
          <w:p>
            <w:r/>
            <w:r>
              <w:rPr>
                <w:rFonts w:ascii="宋体" w:hAnsi="宋体" w:eastAsia="宋体"/>
                <w:b/>
                <w:sz w:val="20"/>
              </w:rPr>
              <w:t>推荐量化级别</w:t>
            </w:r>
          </w:p>
        </w:tc>
        <w:tc>
          <w:tcPr>
            <w:tcW w:type="dxa" w:w="1984"/>
          </w:tcPr>
          <w:p>
            <w:r/>
            <w:r>
              <w:rPr>
                <w:rFonts w:ascii="宋体" w:hAnsi="宋体" w:eastAsia="宋体"/>
                <w:b/>
                <w:sz w:val="20"/>
              </w:rPr>
              <w:t>预期性能</w:t>
            </w:r>
          </w:p>
        </w:tc>
        <w:tc>
          <w:tcPr>
            <w:tcW w:type="dxa" w:w="2551"/>
          </w:tcPr>
          <w:p>
            <w:r/>
            <w:r>
              <w:rPr>
                <w:rFonts w:ascii="宋体" w:hAnsi="宋体" w:eastAsia="宋体"/>
                <w:b/>
                <w:sz w:val="20"/>
              </w:rPr>
              <w:t>说明</w:t>
            </w:r>
          </w:p>
        </w:tc>
      </w:tr>
      <w:tr>
        <w:tc>
          <w:tcPr>
            <w:tcW w:type="dxa" w:w="1701"/>
          </w:tcPr>
          <w:p>
            <w:r/>
            <w:r>
              <w:rPr>
                <w:rFonts w:ascii="宋体" w:hAnsi="宋体" w:eastAsia="宋体"/>
                <w:sz w:val="20"/>
              </w:rPr>
              <w:t>GPU &gt;= 8GB VRAM</w:t>
            </w:r>
          </w:p>
        </w:tc>
        <w:tc>
          <w:tcPr>
            <w:tcW w:type="dxa" w:w="1984"/>
          </w:tcPr>
          <w:p>
            <w:r/>
            <w:r>
              <w:rPr>
                <w:rFonts w:ascii="宋体" w:hAnsi="宋体" w:eastAsia="宋体"/>
                <w:sz w:val="20"/>
              </w:rPr>
              <w:t>Q4_K_M 或更高</w:t>
            </w:r>
          </w:p>
        </w:tc>
        <w:tc>
          <w:tcPr>
            <w:tcW w:type="dxa" w:w="1984"/>
          </w:tcPr>
          <w:p>
            <w:r/>
            <w:r>
              <w:rPr>
                <w:rFonts w:ascii="宋体" w:hAnsi="宋体" w:eastAsia="宋体"/>
                <w:sz w:val="20"/>
              </w:rPr>
              <w:t>40+ tok/s (GPU Offload)</w:t>
            </w:r>
          </w:p>
        </w:tc>
        <w:tc>
          <w:tcPr>
            <w:tcW w:type="dxa" w:w="2551"/>
          </w:tcPr>
          <w:p>
            <w:r/>
            <w:r>
              <w:rPr>
                <w:rFonts w:ascii="宋体" w:hAnsi="宋体" w:eastAsia="宋体"/>
                <w:sz w:val="20"/>
              </w:rPr>
              <w:t>可将全部层加载到 GPU，综合体验最优</w:t>
            </w:r>
          </w:p>
        </w:tc>
      </w:tr>
      <w:tr>
        <w:tc>
          <w:tcPr>
            <w:tcW w:type="dxa" w:w="1701"/>
          </w:tcPr>
          <w:p>
            <w:r/>
            <w:r>
              <w:rPr>
                <w:rFonts w:ascii="宋体" w:hAnsi="宋体" w:eastAsia="宋体"/>
                <w:sz w:val="20"/>
              </w:rPr>
              <w:t>内存 &gt;= 16GB (纯 CPU)</w:t>
            </w:r>
          </w:p>
        </w:tc>
        <w:tc>
          <w:tcPr>
            <w:tcW w:type="dxa" w:w="1984"/>
          </w:tcPr>
          <w:p>
            <w:r/>
            <w:r>
              <w:rPr>
                <w:rFonts w:ascii="宋体" w:hAnsi="宋体" w:eastAsia="宋体"/>
                <w:sz w:val="20"/>
              </w:rPr>
              <w:t>Q4_K_M 或 Q5_K_M</w:t>
            </w:r>
          </w:p>
        </w:tc>
        <w:tc>
          <w:tcPr>
            <w:tcW w:type="dxa" w:w="1984"/>
          </w:tcPr>
          <w:p>
            <w:r/>
            <w:r>
              <w:rPr>
                <w:rFonts w:ascii="宋体" w:hAnsi="宋体" w:eastAsia="宋体"/>
                <w:sz w:val="20"/>
              </w:rPr>
              <w:t>25-35 tok/s (AVX2)</w:t>
            </w:r>
          </w:p>
        </w:tc>
        <w:tc>
          <w:tcPr>
            <w:tcW w:type="dxa" w:w="2551"/>
          </w:tcPr>
          <w:p>
            <w:r/>
            <w:r>
              <w:rPr>
                <w:rFonts w:ascii="宋体" w:hAnsi="宋体" w:eastAsia="宋体"/>
                <w:sz w:val="20"/>
              </w:rPr>
              <w:t>CPU 推理的主力配置，Q4_K_M 是性价比最佳选择</w:t>
            </w:r>
          </w:p>
        </w:tc>
      </w:tr>
      <w:tr>
        <w:tc>
          <w:tcPr>
            <w:tcW w:type="dxa" w:w="1701"/>
          </w:tcPr>
          <w:p>
            <w:r/>
            <w:r>
              <w:rPr>
                <w:rFonts w:ascii="宋体" w:hAnsi="宋体" w:eastAsia="宋体"/>
                <w:sz w:val="20"/>
              </w:rPr>
              <w:t>内存 8GB (纯 CPU)</w:t>
            </w:r>
          </w:p>
        </w:tc>
        <w:tc>
          <w:tcPr>
            <w:tcW w:type="dxa" w:w="1984"/>
          </w:tcPr>
          <w:p>
            <w:r/>
            <w:r>
              <w:rPr>
                <w:rFonts w:ascii="宋体" w:hAnsi="宋体" w:eastAsia="宋体"/>
                <w:sz w:val="20"/>
              </w:rPr>
              <w:t>Q4_K_S 或 Q3_K_M</w:t>
            </w:r>
          </w:p>
        </w:tc>
        <w:tc>
          <w:tcPr>
            <w:tcW w:type="dxa" w:w="1984"/>
          </w:tcPr>
          <w:p>
            <w:r/>
            <w:r>
              <w:rPr>
                <w:rFonts w:ascii="宋体" w:hAnsi="宋体" w:eastAsia="宋体"/>
                <w:sz w:val="20"/>
              </w:rPr>
              <w:t>30-40 tok/s</w:t>
            </w:r>
          </w:p>
        </w:tc>
        <w:tc>
          <w:tcPr>
            <w:tcW w:type="dxa" w:w="2551"/>
          </w:tcPr>
          <w:p>
            <w:r/>
            <w:r>
              <w:rPr>
                <w:rFonts w:ascii="宋体" w:hAnsi="宋体" w:eastAsia="宋体"/>
                <w:sz w:val="20"/>
              </w:rPr>
              <w:t>优先用小模型（1-3B），Q4_K_S 比同级别 Q4_K_M 更小更快</w:t>
            </w:r>
          </w:p>
        </w:tc>
      </w:tr>
      <w:tr>
        <w:tc>
          <w:tcPr>
            <w:tcW w:type="dxa" w:w="1701"/>
          </w:tcPr>
          <w:p>
            <w:r/>
            <w:r>
              <w:rPr>
                <w:rFonts w:ascii="宋体" w:hAnsi="宋体" w:eastAsia="宋体"/>
                <w:sz w:val="20"/>
              </w:rPr>
              <w:t>内存 &lt; 8GB</w:t>
            </w:r>
          </w:p>
        </w:tc>
        <w:tc>
          <w:tcPr>
            <w:tcW w:type="dxa" w:w="1984"/>
          </w:tcPr>
          <w:p>
            <w:r/>
            <w:r>
              <w:rPr>
                <w:rFonts w:ascii="宋体" w:hAnsi="宋体" w:eastAsia="宋体"/>
                <w:sz w:val="20"/>
              </w:rPr>
              <w:t>Q2_K 或 Q3_K_S</w:t>
            </w:r>
          </w:p>
        </w:tc>
        <w:tc>
          <w:tcPr>
            <w:tcW w:type="dxa" w:w="1984"/>
          </w:tcPr>
          <w:p>
            <w:r/>
            <w:r>
              <w:rPr>
                <w:rFonts w:ascii="宋体" w:hAnsi="宋体" w:eastAsia="宋体"/>
                <w:sz w:val="20"/>
              </w:rPr>
              <w:t>35-50 tok/s</w:t>
            </w:r>
          </w:p>
        </w:tc>
        <w:tc>
          <w:tcPr>
            <w:tcW w:type="dxa" w:w="2551"/>
          </w:tcPr>
          <w:p>
            <w:r/>
            <w:r>
              <w:rPr>
                <w:rFonts w:ascii="宋体" w:hAnsi="宋体" w:eastAsia="宋体"/>
                <w:sz w:val="20"/>
              </w:rPr>
              <w:t>仅适用于极小模型（&lt;1B），2B 以上模型 Q2_K 质量下降显著</w:t>
            </w:r>
          </w:p>
        </w:tc>
      </w:tr>
    </w:tbl>
    <w:p>
      <w:pPr>
        <w:jc w:val="center"/>
      </w:pPr>
      <w:r>
        <w:rPr>
          <w:rFonts w:ascii="宋体" w:hAnsi="宋体" w:eastAsia="宋体"/>
          <w:i/>
          <w:sz w:val="18"/>
        </w:rPr>
        <w:t>表 36: 表 9: （见上表）</w:t>
      </w:r>
    </w:p>
    <w:p>
      <w:pPr>
        <w:pStyle w:val="Heading2"/>
      </w:pPr>
      <w:r>
        <w:t>8.3  部署方式对比矩阵</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134"/>
          </w:tcPr>
          <w:p>
            <w:r/>
            <w:r>
              <w:rPr>
                <w:rFonts w:ascii="宋体" w:hAnsi="宋体" w:eastAsia="宋体"/>
                <w:b/>
                <w:sz w:val="20"/>
              </w:rPr>
              <w:t>维度</w:t>
            </w:r>
          </w:p>
        </w:tc>
        <w:tc>
          <w:tcPr>
            <w:tcW w:type="dxa" w:w="1587"/>
          </w:tcPr>
          <w:p>
            <w:r/>
            <w:r>
              <w:rPr>
                <w:rFonts w:ascii="宋体" w:hAnsi="宋体" w:eastAsia="宋体"/>
                <w:b/>
                <w:sz w:val="20"/>
              </w:rPr>
              <w:t>llama.cpp 源码编译</w:t>
            </w:r>
          </w:p>
        </w:tc>
        <w:tc>
          <w:tcPr>
            <w:tcW w:type="dxa" w:w="1587"/>
          </w:tcPr>
          <w:p>
            <w:r/>
            <w:r>
              <w:rPr>
                <w:rFonts w:ascii="宋体" w:hAnsi="宋体" w:eastAsia="宋体"/>
                <w:b/>
                <w:sz w:val="20"/>
              </w:rPr>
              <w:t>LM Studio</w:t>
            </w:r>
          </w:p>
        </w:tc>
        <w:tc>
          <w:tcPr>
            <w:tcW w:type="dxa" w:w="1587"/>
          </w:tcPr>
          <w:p>
            <w:r/>
            <w:r>
              <w:rPr>
                <w:rFonts w:ascii="宋体" w:hAnsi="宋体" w:eastAsia="宋体"/>
                <w:b/>
                <w:sz w:val="20"/>
              </w:rPr>
              <w:t>Docker 容器化</w:t>
            </w:r>
          </w:p>
        </w:tc>
        <w:tc>
          <w:tcPr>
            <w:tcW w:type="dxa" w:w="1587"/>
          </w:tcPr>
          <w:p>
            <w:r/>
            <w:r>
              <w:rPr>
                <w:rFonts w:ascii="宋体" w:hAnsi="宋体" w:eastAsia="宋体"/>
                <w:b/>
                <w:sz w:val="20"/>
              </w:rPr>
              <w:t>Ollama</w:t>
            </w:r>
          </w:p>
        </w:tc>
      </w:tr>
      <w:tr>
        <w:tc>
          <w:tcPr>
            <w:tcW w:type="dxa" w:w="1134"/>
          </w:tcPr>
          <w:p>
            <w:r/>
            <w:r>
              <w:rPr>
                <w:rFonts w:ascii="宋体" w:hAnsi="宋体" w:eastAsia="宋体"/>
                <w:sz w:val="20"/>
              </w:rPr>
              <w:t>易用性</w:t>
            </w:r>
          </w:p>
        </w:tc>
        <w:tc>
          <w:tcPr>
            <w:tcW w:type="dxa" w:w="1587"/>
          </w:tcPr>
          <w:p>
            <w:r/>
            <w:r>
              <w:rPr>
                <w:rFonts w:ascii="宋体" w:hAnsi="宋体" w:eastAsia="宋体"/>
                <w:sz w:val="20"/>
              </w:rPr>
              <w:t>★★☆☆☆</w:t>
              <w:br/>
              <w:t>（需编译、命令行）</w:t>
            </w:r>
          </w:p>
        </w:tc>
        <w:tc>
          <w:tcPr>
            <w:tcW w:type="dxa" w:w="1587"/>
          </w:tcPr>
          <w:p>
            <w:r/>
            <w:r>
              <w:rPr>
                <w:rFonts w:ascii="宋体" w:hAnsi="宋体" w:eastAsia="宋体"/>
                <w:sz w:val="20"/>
              </w:rPr>
              <w:t>★★★★★</w:t>
              <w:br/>
              <w:t>（全 GUI 操作）</w:t>
            </w:r>
          </w:p>
        </w:tc>
        <w:tc>
          <w:tcPr>
            <w:tcW w:type="dxa" w:w="1587"/>
          </w:tcPr>
          <w:p>
            <w:r/>
            <w:r>
              <w:rPr>
                <w:rFonts w:ascii="宋体" w:hAnsi="宋体" w:eastAsia="宋体"/>
                <w:sz w:val="20"/>
              </w:rPr>
              <w:t>★★★☆☆</w:t>
              <w:br/>
              <w:t>（需 Docker 基础）</w:t>
            </w:r>
          </w:p>
        </w:tc>
        <w:tc>
          <w:tcPr>
            <w:tcW w:type="dxa" w:w="1587"/>
          </w:tcPr>
          <w:p>
            <w:r/>
            <w:r>
              <w:rPr>
                <w:rFonts w:ascii="宋体" w:hAnsi="宋体" w:eastAsia="宋体"/>
                <w:sz w:val="20"/>
              </w:rPr>
              <w:t>★★★★★</w:t>
              <w:br/>
              <w:t>（一键安装）</w:t>
            </w:r>
          </w:p>
        </w:tc>
      </w:tr>
      <w:tr>
        <w:tc>
          <w:tcPr>
            <w:tcW w:type="dxa" w:w="1134"/>
          </w:tcPr>
          <w:p>
            <w:r/>
            <w:r>
              <w:rPr>
                <w:rFonts w:ascii="宋体" w:hAnsi="宋体" w:eastAsia="宋体"/>
                <w:sz w:val="20"/>
              </w:rPr>
              <w:t>灵活性</w:t>
            </w:r>
          </w:p>
        </w:tc>
        <w:tc>
          <w:tcPr>
            <w:tcW w:type="dxa" w:w="1587"/>
          </w:tcPr>
          <w:p>
            <w:r/>
            <w:r>
              <w:rPr>
                <w:rFonts w:ascii="宋体" w:hAnsi="宋体" w:eastAsia="宋体"/>
                <w:sz w:val="20"/>
              </w:rPr>
              <w:t>★★★★★</w:t>
              <w:br/>
              <w:t>（完全可控）</w:t>
            </w:r>
          </w:p>
        </w:tc>
        <w:tc>
          <w:tcPr>
            <w:tcW w:type="dxa" w:w="1587"/>
          </w:tcPr>
          <w:p>
            <w:r/>
            <w:r>
              <w:rPr>
                <w:rFonts w:ascii="宋体" w:hAnsi="宋体" w:eastAsia="宋体"/>
                <w:sz w:val="20"/>
              </w:rPr>
              <w:t>★★★☆☆</w:t>
              <w:br/>
              <w:t>（GUI 限制）</w:t>
            </w:r>
          </w:p>
        </w:tc>
        <w:tc>
          <w:tcPr>
            <w:tcW w:type="dxa" w:w="1587"/>
          </w:tcPr>
          <w:p>
            <w:r/>
            <w:r>
              <w:rPr>
                <w:rFonts w:ascii="宋体" w:hAnsi="宋体" w:eastAsia="宋体"/>
                <w:sz w:val="20"/>
              </w:rPr>
              <w:t>★★★★☆</w:t>
              <w:br/>
              <w:t>（Dockerfile 定制）</w:t>
            </w:r>
          </w:p>
        </w:tc>
        <w:tc>
          <w:tcPr>
            <w:tcW w:type="dxa" w:w="1587"/>
          </w:tcPr>
          <w:p>
            <w:r/>
            <w:r>
              <w:rPr>
                <w:rFonts w:ascii="宋体" w:hAnsi="宋体" w:eastAsia="宋体"/>
                <w:sz w:val="20"/>
              </w:rPr>
              <w:t>★★☆☆☆</w:t>
              <w:br/>
              <w:t>（封闭生态）</w:t>
            </w:r>
          </w:p>
        </w:tc>
      </w:tr>
      <w:tr>
        <w:tc>
          <w:tcPr>
            <w:tcW w:type="dxa" w:w="1134"/>
          </w:tcPr>
          <w:p>
            <w:r/>
            <w:r>
              <w:rPr>
                <w:rFonts w:ascii="宋体" w:hAnsi="宋体" w:eastAsia="宋体"/>
                <w:sz w:val="20"/>
              </w:rPr>
              <w:t>性能</w:t>
            </w:r>
          </w:p>
        </w:tc>
        <w:tc>
          <w:tcPr>
            <w:tcW w:type="dxa" w:w="1587"/>
          </w:tcPr>
          <w:p>
            <w:r/>
            <w:r>
              <w:rPr>
                <w:rFonts w:ascii="宋体" w:hAnsi="宋体" w:eastAsia="宋体"/>
                <w:sz w:val="20"/>
              </w:rPr>
              <w:t>★★★★★</w:t>
              <w:br/>
              <w:t>（针对性优化）</w:t>
            </w:r>
          </w:p>
        </w:tc>
        <w:tc>
          <w:tcPr>
            <w:tcW w:type="dxa" w:w="1587"/>
          </w:tcPr>
          <w:p>
            <w:r/>
            <w:r>
              <w:rPr>
                <w:rFonts w:ascii="宋体" w:hAnsi="宋体" w:eastAsia="宋体"/>
                <w:sz w:val="20"/>
              </w:rPr>
              <w:t>★★★★☆</w:t>
              <w:br/>
              <w:t>（GPU 加速好）</w:t>
            </w:r>
          </w:p>
        </w:tc>
        <w:tc>
          <w:tcPr>
            <w:tcW w:type="dxa" w:w="1587"/>
          </w:tcPr>
          <w:p>
            <w:r/>
            <w:r>
              <w:rPr>
                <w:rFonts w:ascii="宋体" w:hAnsi="宋体" w:eastAsia="宋体"/>
                <w:sz w:val="20"/>
              </w:rPr>
              <w:t>★★★★☆</w:t>
              <w:br/>
              <w:t>（接近原生）</w:t>
            </w:r>
          </w:p>
        </w:tc>
        <w:tc>
          <w:tcPr>
            <w:tcW w:type="dxa" w:w="1587"/>
          </w:tcPr>
          <w:p>
            <w:r/>
            <w:r>
              <w:rPr>
                <w:rFonts w:ascii="宋体" w:hAnsi="宋体" w:eastAsia="宋体"/>
                <w:sz w:val="20"/>
              </w:rPr>
              <w:t>★★★★☆</w:t>
              <w:br/>
              <w:t>（预编译优化）</w:t>
            </w:r>
          </w:p>
        </w:tc>
      </w:tr>
      <w:tr>
        <w:tc>
          <w:tcPr>
            <w:tcW w:type="dxa" w:w="1134"/>
          </w:tcPr>
          <w:p>
            <w:r/>
            <w:r>
              <w:rPr>
                <w:rFonts w:ascii="宋体" w:hAnsi="宋体" w:eastAsia="宋体"/>
                <w:sz w:val="20"/>
              </w:rPr>
              <w:t>可移植性</w:t>
            </w:r>
          </w:p>
        </w:tc>
        <w:tc>
          <w:tcPr>
            <w:tcW w:type="dxa" w:w="1587"/>
          </w:tcPr>
          <w:p>
            <w:r/>
            <w:r>
              <w:rPr>
                <w:rFonts w:ascii="宋体" w:hAnsi="宋体" w:eastAsia="宋体"/>
                <w:sz w:val="20"/>
              </w:rPr>
              <w:t>★★☆☆☆</w:t>
              <w:br/>
              <w:t>（环境依赖多）</w:t>
            </w:r>
          </w:p>
        </w:tc>
        <w:tc>
          <w:tcPr>
            <w:tcW w:type="dxa" w:w="1587"/>
          </w:tcPr>
          <w:p>
            <w:r/>
            <w:r>
              <w:rPr>
                <w:rFonts w:ascii="宋体" w:hAnsi="宋体" w:eastAsia="宋体"/>
                <w:sz w:val="20"/>
              </w:rPr>
              <w:t>★★☆☆☆</w:t>
              <w:br/>
              <w:t>（仅桌面端）</w:t>
            </w:r>
          </w:p>
        </w:tc>
        <w:tc>
          <w:tcPr>
            <w:tcW w:type="dxa" w:w="1587"/>
          </w:tcPr>
          <w:p>
            <w:r/>
            <w:r>
              <w:rPr>
                <w:rFonts w:ascii="宋体" w:hAnsi="宋体" w:eastAsia="宋体"/>
                <w:sz w:val="20"/>
              </w:rPr>
              <w:t>★★★★★</w:t>
              <w:br/>
              <w:t>（一次构建到处运行）</w:t>
            </w:r>
          </w:p>
        </w:tc>
        <w:tc>
          <w:tcPr>
            <w:tcW w:type="dxa" w:w="1587"/>
          </w:tcPr>
          <w:p>
            <w:r/>
            <w:r>
              <w:rPr>
                <w:rFonts w:ascii="宋体" w:hAnsi="宋体" w:eastAsia="宋体"/>
                <w:sz w:val="20"/>
              </w:rPr>
              <w:t>★★★★☆</w:t>
              <w:br/>
              <w:t>（跨平台）</w:t>
            </w:r>
          </w:p>
        </w:tc>
      </w:tr>
      <w:tr>
        <w:tc>
          <w:tcPr>
            <w:tcW w:type="dxa" w:w="1134"/>
          </w:tcPr>
          <w:p>
            <w:r/>
            <w:r>
              <w:rPr>
                <w:rFonts w:ascii="宋体" w:hAnsi="宋体" w:eastAsia="宋体"/>
                <w:sz w:val="20"/>
              </w:rPr>
              <w:t>适用场景</w:t>
            </w:r>
          </w:p>
        </w:tc>
        <w:tc>
          <w:tcPr>
            <w:tcW w:type="dxa" w:w="1587"/>
          </w:tcPr>
          <w:p>
            <w:r/>
            <w:r>
              <w:rPr>
                <w:rFonts w:ascii="宋体" w:hAnsi="宋体" w:eastAsia="宋体"/>
                <w:sz w:val="20"/>
              </w:rPr>
              <w:t>开发/研究/</w:t>
              <w:br/>
              <w:t>定制化部署</w:t>
            </w:r>
          </w:p>
        </w:tc>
        <w:tc>
          <w:tcPr>
            <w:tcW w:type="dxa" w:w="1587"/>
          </w:tcPr>
          <w:p>
            <w:r/>
            <w:r>
              <w:rPr>
                <w:rFonts w:ascii="宋体" w:hAnsi="宋体" w:eastAsia="宋体"/>
                <w:sz w:val="20"/>
              </w:rPr>
              <w:t>个人桌面使用/</w:t>
              <w:br/>
              <w:t>快速体验</w:t>
            </w:r>
          </w:p>
        </w:tc>
        <w:tc>
          <w:tcPr>
            <w:tcW w:type="dxa" w:w="1587"/>
          </w:tcPr>
          <w:p>
            <w:r/>
            <w:r>
              <w:rPr>
                <w:rFonts w:ascii="宋体" w:hAnsi="宋体" w:eastAsia="宋体"/>
                <w:sz w:val="20"/>
              </w:rPr>
              <w:t>团队协作/</w:t>
              <w:br/>
              <w:t>生产环境</w:t>
            </w:r>
          </w:p>
        </w:tc>
        <w:tc>
          <w:tcPr>
            <w:tcW w:type="dxa" w:w="1587"/>
          </w:tcPr>
          <w:p>
            <w:r/>
            <w:r>
              <w:rPr>
                <w:rFonts w:ascii="宋体" w:hAnsi="宋体" w:eastAsia="宋体"/>
                <w:sz w:val="20"/>
              </w:rPr>
              <w:t>快速原型/</w:t>
              <w:br/>
              <w:t>个人使用</w:t>
            </w:r>
          </w:p>
        </w:tc>
      </w:tr>
    </w:tbl>
    <w:p>
      <w:pPr>
        <w:jc w:val="center"/>
      </w:pPr>
      <w:r>
        <w:rPr>
          <w:rFonts w:ascii="宋体" w:hAnsi="宋体" w:eastAsia="宋体"/>
          <w:i/>
          <w:sz w:val="18"/>
        </w:rPr>
        <w:t>表 37: 表 10: （见上表）</w:t>
      </w:r>
    </w:p>
    <w:p>
      <w:pPr>
        <w:pStyle w:val="Heading2"/>
      </w:pPr>
      <w:r>
        <w:t>8.4  实验收获与技能提升</w:t>
      </w:r>
    </w:p>
    <w:p>
      <w:pPr>
        <w:ind w:firstLine="420"/>
      </w:pPr>
      <w:r>
        <w:rPr>
          <w:rFonts w:ascii="宋体" w:hAnsi="宋体" w:eastAsia="宋体"/>
          <w:b w:val="0"/>
          <w:i w:val="0"/>
          <w:sz w:val="22"/>
        </w:rPr>
        <w:t>通过本综合实验，我们完成了从“大模型是什么”到“如何在不同场景下高效部署大模型”的完整学习闭环。具体收获包括：</w:t>
      </w:r>
    </w:p>
    <w:p>
      <w:pPr>
        <w:pStyle w:val="ListBullet"/>
      </w:pPr>
      <w:r>
        <w:rPr>
          <w:rFonts w:ascii="宋体" w:hAnsi="宋体" w:eastAsia="宋体"/>
          <w:sz w:val="21"/>
        </w:rPr>
        <w:t>工程化思维：理解了模型部署不仅是“跑起来”，而是需要根据硬件条件选择合适的量化级别、根据使用场景选择部署方式的系统工程</w:t>
      </w:r>
    </w:p>
    <w:p>
      <w:pPr>
        <w:pStyle w:val="ListBullet"/>
      </w:pPr>
      <w:r>
        <w:rPr>
          <w:rFonts w:ascii="宋体" w:hAnsi="宋体" w:eastAsia="宋体"/>
          <w:sz w:val="21"/>
        </w:rPr>
        <w:t>工具链掌握：熟练使用 llama.cpp 工具链（convert → quantize → bench → server）、LM Studio、Cherry Studio、Docker CE 等工具</w:t>
      </w:r>
    </w:p>
    <w:p>
      <w:pPr>
        <w:pStyle w:val="ListBullet"/>
      </w:pPr>
      <w:r>
        <w:rPr>
          <w:rFonts w:ascii="宋体" w:hAnsi="宋体" w:eastAsia="宋体"/>
          <w:sz w:val="21"/>
        </w:rPr>
        <w:t>调试能力：通过多次故障排除（依赖缺失、端口配置、权限问题等），积累了在 Rocky Linux 环境下排查和解决实际问题的经验</w:t>
      </w:r>
    </w:p>
    <w:p>
      <w:pPr>
        <w:pStyle w:val="ListBullet"/>
      </w:pPr>
      <w:r>
        <w:rPr>
          <w:rFonts w:ascii="宋体" w:hAnsi="宋体" w:eastAsia="宋体"/>
          <w:sz w:val="21"/>
        </w:rPr>
        <w:t>协议理解：深入理解了 MCP 协议的设计哲学——通过标准化协议打破 AI 模型的能力孤岛，实现“一切皆工具”的开放生态</w:t>
      </w:r>
    </w:p>
    <w:p>
      <w:pPr>
        <w:pStyle w:val="ListBullet"/>
      </w:pPr>
      <w:r>
        <w:rPr>
          <w:rFonts w:ascii="宋体" w:hAnsi="宋体" w:eastAsia="宋体"/>
          <w:sz w:val="21"/>
        </w:rPr>
        <w:t>最佳实践：掌握了提示词工程的四大核心技巧，理解了 System Prompt 与 User Message 的分工、上下文窗口管理和记忆持久化策略</w:t>
      </w:r>
    </w:p>
    <w:p>
      <w:pPr>
        <w:pStyle w:val="Heading2"/>
      </w:pPr>
      <w:r>
        <w:t>8.5  大模型部署趋势展望</w:t>
      </w:r>
    </w:p>
    <w:p>
      <w:pPr>
        <w:ind w:firstLine="420"/>
      </w:pPr>
      <w:r>
        <w:rPr>
          <w:rFonts w:ascii="宋体" w:hAnsi="宋体" w:eastAsia="宋体"/>
          <w:b w:val="0"/>
          <w:i w:val="0"/>
          <w:sz w:val="22"/>
        </w:rPr>
        <w:t>展望大模型本地部署的未来发展方向，以下几个趋势值得关注：</w:t>
      </w:r>
    </w:p>
    <w:p>
      <w:pPr>
        <w:pStyle w:val="ListBullet"/>
      </w:pPr>
      <w:r>
        <w:rPr>
          <w:rFonts w:ascii="宋体" w:hAnsi="宋体" w:eastAsia="宋体"/>
          <w:sz w:val="21"/>
        </w:rPr>
        <w:t>端侧 AI（On-Device AI）：随着量化技术的进步（Q2_K、IQ 系列甚至更低比特量化）和专用 NPU 芯片的普及，在手机、IoT 设备上运行大模型将成为常态。Apple Intelligence、高通 AI Engine 等已展示了端侧 AI 的可行性</w:t>
      </w:r>
    </w:p>
    <w:p>
      <w:pPr>
        <w:pStyle w:val="ListBullet"/>
      </w:pPr>
      <w:r>
        <w:rPr>
          <w:rFonts w:ascii="宋体" w:hAnsi="宋体" w:eastAsia="宋体"/>
          <w:sz w:val="21"/>
        </w:rPr>
        <w:t>模型小型化：Phi-4、Qwen3-0.6B、Gemma 3 等小模型在特定任务上的表现已经接近甚至超越参数量数倍于它们的大模型，SLM（Small Language Model）将成为本地部署的主力</w:t>
      </w:r>
    </w:p>
    <w:p>
      <w:pPr>
        <w:pStyle w:val="ListBullet"/>
      </w:pPr>
      <w:r>
        <w:rPr>
          <w:rFonts w:ascii="宋体" w:hAnsi="宋体" w:eastAsia="宋体"/>
          <w:sz w:val="21"/>
        </w:rPr>
        <w:t>多模态融合：Qwen3-VL 等视觉语言模型的出现，使本地模型具备了“看图说话”的能力，未来音频、视频、3D 等多模态能力的本地化部署将推动更多创新应用</w:t>
      </w:r>
    </w:p>
    <w:p>
      <w:pPr>
        <w:pStyle w:val="ListBullet"/>
      </w:pPr>
      <w:r>
        <w:rPr>
          <w:rFonts w:ascii="宋体" w:hAnsi="宋体" w:eastAsia="宋体"/>
          <w:sz w:val="21"/>
        </w:rPr>
        <w:t>Agent 化：MCP 协议的发展标志着大模型从“聊天机器人”向“自主代理”的转型，未来的本地 AI 将能主动执行任务（读取文件、发送邮件、控制设备）</w:t>
      </w:r>
    </w:p>
    <w:p>
      <w:pPr>
        <w:pStyle w:val="ListBullet"/>
      </w:pPr>
      <w:r>
        <w:rPr>
          <w:rFonts w:ascii="宋体" w:hAnsi="宋体" w:eastAsia="宋体"/>
          <w:sz w:val="21"/>
        </w:rPr>
        <w:t>标准化加速：MCP 捐赠给 Linux 基金会后，AAIF 的标准化进程将加速，有望成为 AI 工具互操作的行业标准，推动碎片化生态的统一</w:t>
      </w:r>
    </w:p>
    <w:p>
      <w:r>
        <w:br w:type="page"/>
      </w:r>
    </w:p>
    <w:p>
      <w:pPr>
        <w:pStyle w:val="Heading1"/>
      </w:pPr>
      <w:r>
        <w:t>附录 A  名词解释表（Glossary）</w:t>
      </w:r>
    </w:p>
    <w:p>
      <w:r>
        <w:rPr>
          <w:rFonts w:ascii="宋体" w:hAnsi="宋体" w:eastAsia="宋体"/>
          <w:b w:val="0"/>
          <w:i w:val="0"/>
          <w:sz w:val="22"/>
        </w:rPr>
        <w:t>下表汇总本报告中出现的关键技术术语，标注中英文对照及简明释义。</w:t>
      </w:r>
    </w:p>
    <w:tbl>
      <w:tblPr>
        <w:tblStyle w:val="LightGrid-Accent1"/>
        <w:tblW w:type="auto" w:w="0"/>
        <w:jc w:val="center"/>
        <w:tblLook w:firstColumn="1" w:firstRow="1" w:lastColumn="0" w:lastRow="0" w:noHBand="0" w:noVBand="1" w:val="04A0"/>
      </w:tblPr>
      <w:tblGrid>
        <w:gridCol w:w="2878"/>
        <w:gridCol w:w="2878"/>
        <w:gridCol w:w="2878"/>
      </w:tblGrid>
      <w:tr>
        <w:tc>
          <w:tcPr>
            <w:tcW w:type="dxa" w:w="1417"/>
          </w:tcPr>
          <w:p>
            <w:r/>
            <w:r>
              <w:rPr>
                <w:rFonts w:ascii="宋体" w:hAnsi="宋体" w:eastAsia="宋体"/>
                <w:b/>
                <w:sz w:val="20"/>
              </w:rPr>
              <w:t>术语</w:t>
            </w:r>
          </w:p>
        </w:tc>
        <w:tc>
          <w:tcPr>
            <w:tcW w:type="dxa" w:w="2551"/>
          </w:tcPr>
          <w:p>
            <w:r/>
            <w:r>
              <w:rPr>
                <w:rFonts w:ascii="宋体" w:hAnsi="宋体" w:eastAsia="宋体"/>
                <w:b/>
                <w:sz w:val="20"/>
              </w:rPr>
              <w:t>英文/缩写</w:t>
            </w:r>
          </w:p>
        </w:tc>
        <w:tc>
          <w:tcPr>
            <w:tcW w:type="dxa" w:w="4252"/>
          </w:tcPr>
          <w:p>
            <w:r/>
            <w:r>
              <w:rPr>
                <w:rFonts w:ascii="宋体" w:hAnsi="宋体" w:eastAsia="宋体"/>
                <w:b/>
                <w:sz w:val="20"/>
              </w:rPr>
              <w:t>释义</w:t>
            </w:r>
          </w:p>
        </w:tc>
      </w:tr>
      <w:tr>
        <w:tc>
          <w:tcPr>
            <w:tcW w:type="dxa" w:w="1417"/>
          </w:tcPr>
          <w:p>
            <w:r/>
            <w:r>
              <w:rPr>
                <w:rFonts w:ascii="宋体" w:hAnsi="宋体" w:eastAsia="宋体"/>
                <w:sz w:val="20"/>
              </w:rPr>
              <w:t>大语言模型</w:t>
            </w:r>
          </w:p>
        </w:tc>
        <w:tc>
          <w:tcPr>
            <w:tcW w:type="dxa" w:w="2551"/>
          </w:tcPr>
          <w:p>
            <w:r/>
            <w:r>
              <w:rPr>
                <w:rFonts w:ascii="宋体" w:hAnsi="宋体" w:eastAsia="宋体"/>
                <w:sz w:val="20"/>
              </w:rPr>
              <w:t>LLM (Large Language Model)</w:t>
            </w:r>
          </w:p>
        </w:tc>
        <w:tc>
          <w:tcPr>
            <w:tcW w:type="dxa" w:w="4252"/>
          </w:tcPr>
          <w:p>
            <w:r/>
            <w:r>
              <w:rPr>
                <w:rFonts w:ascii="宋体" w:hAnsi="宋体" w:eastAsia="宋体"/>
                <w:sz w:val="20"/>
              </w:rPr>
              <w:t>参数量达亿级以上、在海量文本上训练的神经网络模型，核心能力是预测文本序列中下一个词的概率分布</w:t>
            </w:r>
          </w:p>
        </w:tc>
      </w:tr>
      <w:tr>
        <w:tc>
          <w:tcPr>
            <w:tcW w:type="dxa" w:w="1417"/>
          </w:tcPr>
          <w:p>
            <w:r/>
            <w:r>
              <w:rPr>
                <w:rFonts w:ascii="宋体" w:hAnsi="宋体" w:eastAsia="宋体"/>
                <w:sz w:val="20"/>
              </w:rPr>
              <w:t>自回归生成</w:t>
            </w:r>
          </w:p>
        </w:tc>
        <w:tc>
          <w:tcPr>
            <w:tcW w:type="dxa" w:w="2551"/>
          </w:tcPr>
          <w:p>
            <w:r/>
            <w:r>
              <w:rPr>
                <w:rFonts w:ascii="宋体" w:hAnsi="宋体" w:eastAsia="宋体"/>
                <w:sz w:val="20"/>
              </w:rPr>
              <w:t>Autoregressive Generation</w:t>
            </w:r>
          </w:p>
        </w:tc>
        <w:tc>
          <w:tcPr>
            <w:tcW w:type="dxa" w:w="4252"/>
          </w:tcPr>
          <w:p>
            <w:r/>
            <w:r>
              <w:rPr>
                <w:rFonts w:ascii="宋体" w:hAnsi="宋体" w:eastAsia="宋体"/>
                <w:sz w:val="20"/>
              </w:rPr>
              <w:t>一种序列生成方式——用已生成的前缀反复调用模型预测下一个词，逐词拼接形成完整输出</w:t>
            </w:r>
          </w:p>
        </w:tc>
      </w:tr>
      <w:tr>
        <w:tc>
          <w:tcPr>
            <w:tcW w:type="dxa" w:w="1417"/>
          </w:tcPr>
          <w:p>
            <w:r/>
            <w:r>
              <w:rPr>
                <w:rFonts w:ascii="宋体" w:hAnsi="宋体" w:eastAsia="宋体"/>
                <w:sz w:val="20"/>
              </w:rPr>
              <w:t>Transformer</w:t>
            </w:r>
          </w:p>
        </w:tc>
        <w:tc>
          <w:tcPr>
            <w:tcW w:type="dxa" w:w="2551"/>
          </w:tcPr>
          <w:p>
            <w:r/>
            <w:r>
              <w:rPr>
                <w:rFonts w:ascii="宋体" w:hAnsi="宋体" w:eastAsia="宋体"/>
                <w:sz w:val="20"/>
              </w:rPr>
              <w:t>Transformer Architecture</w:t>
            </w:r>
          </w:p>
        </w:tc>
        <w:tc>
          <w:tcPr>
            <w:tcW w:type="dxa" w:w="4252"/>
          </w:tcPr>
          <w:p>
            <w:r/>
            <w:r>
              <w:rPr>
                <w:rFonts w:ascii="宋体" w:hAnsi="宋体" w:eastAsia="宋体"/>
                <w:sz w:val="20"/>
              </w:rPr>
              <w:t>2017年 Google 提出的神经网络架构，核心为自注意力机制（Self-Attention），完全替代了 RNN 和 CNN</w:t>
            </w:r>
          </w:p>
        </w:tc>
      </w:tr>
      <w:tr>
        <w:tc>
          <w:tcPr>
            <w:tcW w:type="dxa" w:w="1417"/>
          </w:tcPr>
          <w:p>
            <w:r/>
            <w:r>
              <w:rPr>
                <w:rFonts w:ascii="宋体" w:hAnsi="宋体" w:eastAsia="宋体"/>
                <w:sz w:val="20"/>
              </w:rPr>
              <w:t>自注意力</w:t>
            </w:r>
          </w:p>
        </w:tc>
        <w:tc>
          <w:tcPr>
            <w:tcW w:type="dxa" w:w="2551"/>
          </w:tcPr>
          <w:p>
            <w:r/>
            <w:r>
              <w:rPr>
                <w:rFonts w:ascii="宋体" w:hAnsi="宋体" w:eastAsia="宋体"/>
                <w:sz w:val="20"/>
              </w:rPr>
              <w:t>Self-Attention</w:t>
            </w:r>
          </w:p>
        </w:tc>
        <w:tc>
          <w:tcPr>
            <w:tcW w:type="dxa" w:w="4252"/>
          </w:tcPr>
          <w:p>
            <w:r/>
            <w:r>
              <w:rPr>
                <w:rFonts w:ascii="宋体" w:hAnsi="宋体" w:eastAsia="宋体"/>
                <w:sz w:val="20"/>
              </w:rPr>
              <w:t>计算序列中每个词与其他所有词之间关系权重的机制，支持并行计算和长距离依赖建模</w:t>
            </w:r>
          </w:p>
        </w:tc>
      </w:tr>
      <w:tr>
        <w:tc>
          <w:tcPr>
            <w:tcW w:type="dxa" w:w="1417"/>
          </w:tcPr>
          <w:p>
            <w:r/>
            <w:r>
              <w:rPr>
                <w:rFonts w:ascii="宋体" w:hAnsi="宋体" w:eastAsia="宋体"/>
                <w:sz w:val="20"/>
              </w:rPr>
              <w:t>Token</w:t>
            </w:r>
          </w:p>
        </w:tc>
        <w:tc>
          <w:tcPr>
            <w:tcW w:type="dxa" w:w="2551"/>
          </w:tcPr>
          <w:p>
            <w:r/>
            <w:r>
              <w:rPr>
                <w:rFonts w:ascii="宋体" w:hAnsi="宋体" w:eastAsia="宋体"/>
                <w:sz w:val="20"/>
              </w:rPr>
              <w:t>Token (词元)</w:t>
            </w:r>
          </w:p>
        </w:tc>
        <w:tc>
          <w:tcPr>
            <w:tcW w:type="dxa" w:w="4252"/>
          </w:tcPr>
          <w:p>
            <w:r/>
            <w:r>
              <w:rPr>
                <w:rFonts w:ascii="宋体" w:hAnsi="宋体" w:eastAsia="宋体"/>
                <w:sz w:val="20"/>
              </w:rPr>
              <w:t>文本被分词器拆分后的最小语义单元，可以是完整单词、单词片段或单个字符。模型的输入和输出均以 token 为单位</w:t>
            </w:r>
          </w:p>
        </w:tc>
      </w:tr>
      <w:tr>
        <w:tc>
          <w:tcPr>
            <w:tcW w:type="dxa" w:w="1417"/>
          </w:tcPr>
          <w:p>
            <w:r/>
            <w:r>
              <w:rPr>
                <w:rFonts w:ascii="宋体" w:hAnsi="宋体" w:eastAsia="宋体"/>
                <w:sz w:val="20"/>
              </w:rPr>
              <w:t>量化</w:t>
            </w:r>
          </w:p>
        </w:tc>
        <w:tc>
          <w:tcPr>
            <w:tcW w:type="dxa" w:w="2551"/>
          </w:tcPr>
          <w:p>
            <w:r/>
            <w:r>
              <w:rPr>
                <w:rFonts w:ascii="宋体" w:hAnsi="宋体" w:eastAsia="宋体"/>
                <w:sz w:val="20"/>
              </w:rPr>
              <w:t>Quantization</w:t>
            </w:r>
          </w:p>
        </w:tc>
        <w:tc>
          <w:tcPr>
            <w:tcW w:type="dxa" w:w="4252"/>
          </w:tcPr>
          <w:p>
            <w:r/>
            <w:r>
              <w:rPr>
                <w:rFonts w:ascii="宋体" w:hAnsi="宋体" w:eastAsia="宋体"/>
                <w:sz w:val="20"/>
              </w:rPr>
              <w:t>将神经网络权重从高精度浮点数（FP16/BF16）转换为低精度整数（INT8/INT4）以减小体积和加速推理的技术</w:t>
            </w:r>
          </w:p>
        </w:tc>
      </w:tr>
      <w:tr>
        <w:tc>
          <w:tcPr>
            <w:tcW w:type="dxa" w:w="1417"/>
          </w:tcPr>
          <w:p>
            <w:r/>
            <w:r>
              <w:rPr>
                <w:rFonts w:ascii="宋体" w:hAnsi="宋体" w:eastAsia="宋体"/>
                <w:sz w:val="20"/>
              </w:rPr>
              <w:t>GGUF</w:t>
            </w:r>
          </w:p>
        </w:tc>
        <w:tc>
          <w:tcPr>
            <w:tcW w:type="dxa" w:w="2551"/>
          </w:tcPr>
          <w:p>
            <w:r/>
            <w:r>
              <w:rPr>
                <w:rFonts w:ascii="宋体" w:hAnsi="宋体" w:eastAsia="宋体"/>
                <w:sz w:val="20"/>
              </w:rPr>
              <w:t>GGML Universal Format</w:t>
            </w:r>
          </w:p>
        </w:tc>
        <w:tc>
          <w:tcPr>
            <w:tcW w:type="dxa" w:w="4252"/>
          </w:tcPr>
          <w:p>
            <w:r/>
            <w:r>
              <w:rPr>
                <w:rFonts w:ascii="宋体" w:hAnsi="宋体" w:eastAsia="宋体"/>
                <w:sz w:val="20"/>
              </w:rPr>
              <w:t>llama.cpp 生态的标准模型分发格式，将权重、分词器、配置和元数据打包为单个文件</w:t>
            </w:r>
          </w:p>
        </w:tc>
      </w:tr>
      <w:tr>
        <w:tc>
          <w:tcPr>
            <w:tcW w:type="dxa" w:w="1417"/>
          </w:tcPr>
          <w:p>
            <w:r/>
            <w:r>
              <w:rPr>
                <w:rFonts w:ascii="宋体" w:hAnsi="宋体" w:eastAsia="宋体"/>
                <w:sz w:val="20"/>
              </w:rPr>
              <w:t>困惑度</w:t>
            </w:r>
          </w:p>
        </w:tc>
        <w:tc>
          <w:tcPr>
            <w:tcW w:type="dxa" w:w="2551"/>
          </w:tcPr>
          <w:p>
            <w:r/>
            <w:r>
              <w:rPr>
                <w:rFonts w:ascii="宋体" w:hAnsi="宋体" w:eastAsia="宋体"/>
                <w:sz w:val="20"/>
              </w:rPr>
              <w:t>PPL (Perplexity)</w:t>
            </w:r>
          </w:p>
        </w:tc>
        <w:tc>
          <w:tcPr>
            <w:tcW w:type="dxa" w:w="4252"/>
          </w:tcPr>
          <w:p>
            <w:r/>
            <w:r>
              <w:rPr>
                <w:rFonts w:ascii="宋体" w:hAnsi="宋体" w:eastAsia="宋体"/>
                <w:sz w:val="20"/>
              </w:rPr>
              <w:t>评估语言模型质量的核心指标——数值越低表示模型对文本的预测越准确。量化会导致 PPL 轻微上升</w:t>
            </w:r>
          </w:p>
        </w:tc>
      </w:tr>
      <w:tr>
        <w:tc>
          <w:tcPr>
            <w:tcW w:type="dxa" w:w="1417"/>
          </w:tcPr>
          <w:p>
            <w:r/>
            <w:r>
              <w:rPr>
                <w:rFonts w:ascii="宋体" w:hAnsi="宋体" w:eastAsia="宋体"/>
                <w:sz w:val="20"/>
              </w:rPr>
              <w:t>K-Quants</w:t>
            </w:r>
          </w:p>
        </w:tc>
        <w:tc>
          <w:tcPr>
            <w:tcW w:type="dxa" w:w="2551"/>
          </w:tcPr>
          <w:p>
            <w:r/>
            <w:r>
              <w:rPr>
                <w:rFonts w:ascii="宋体" w:hAnsi="宋体" w:eastAsia="宋体"/>
                <w:sz w:val="20"/>
              </w:rPr>
              <w:t>K-Quants 量化系列</w:t>
            </w:r>
          </w:p>
        </w:tc>
        <w:tc>
          <w:tcPr>
            <w:tcW w:type="dxa" w:w="4252"/>
          </w:tcPr>
          <w:p>
            <w:r/>
            <w:r>
              <w:rPr>
                <w:rFonts w:ascii="宋体" w:hAnsi="宋体" w:eastAsia="宋体"/>
                <w:sz w:val="20"/>
              </w:rPr>
              <w:t>llama.cpp 引入的混合精度量化——对注意力层使用较高精度、对 FFN 层使用较低精度，以最小质量损失换取最大体积缩减</w:t>
            </w:r>
          </w:p>
        </w:tc>
      </w:tr>
      <w:tr>
        <w:tc>
          <w:tcPr>
            <w:tcW w:type="dxa" w:w="1417"/>
          </w:tcPr>
          <w:p>
            <w:r/>
            <w:r>
              <w:rPr>
                <w:rFonts w:ascii="宋体" w:hAnsi="宋体" w:eastAsia="宋体"/>
                <w:sz w:val="20"/>
              </w:rPr>
              <w:t>OpenAI 兼容 API</w:t>
            </w:r>
          </w:p>
        </w:tc>
        <w:tc>
          <w:tcPr>
            <w:tcW w:type="dxa" w:w="2551"/>
          </w:tcPr>
          <w:p>
            <w:r/>
            <w:r>
              <w:rPr>
                <w:rFonts w:ascii="宋体" w:hAnsi="宋体" w:eastAsia="宋体"/>
                <w:sz w:val="20"/>
              </w:rPr>
              <w:t>OpenAI-Compatible API</w:t>
            </w:r>
          </w:p>
        </w:tc>
        <w:tc>
          <w:tcPr>
            <w:tcW w:type="dxa" w:w="4252"/>
          </w:tcPr>
          <w:p>
            <w:r/>
            <w:r>
              <w:rPr>
                <w:rFonts w:ascii="宋体" w:hAnsi="宋体" w:eastAsia="宋体"/>
                <w:sz w:val="20"/>
              </w:rPr>
              <w:t>兼容 OpenAI API 格式（/v1/chat/completions）的 HTTP 接口，使 llama-server/LM Studio 可直接替代 OpenAI 调用</w:t>
            </w:r>
          </w:p>
        </w:tc>
      </w:tr>
      <w:tr>
        <w:tc>
          <w:tcPr>
            <w:tcW w:type="dxa" w:w="1417"/>
          </w:tcPr>
          <w:p>
            <w:r/>
            <w:r>
              <w:rPr>
                <w:rFonts w:ascii="宋体" w:hAnsi="宋体" w:eastAsia="宋体"/>
                <w:sz w:val="20"/>
              </w:rPr>
              <w:t>MCP</w:t>
            </w:r>
          </w:p>
        </w:tc>
        <w:tc>
          <w:tcPr>
            <w:tcW w:type="dxa" w:w="2551"/>
          </w:tcPr>
          <w:p>
            <w:r/>
            <w:r>
              <w:rPr>
                <w:rFonts w:ascii="宋体" w:hAnsi="宋体" w:eastAsia="宋体"/>
                <w:sz w:val="20"/>
              </w:rPr>
              <w:t>Model Context Protocol</w:t>
            </w:r>
          </w:p>
        </w:tc>
        <w:tc>
          <w:tcPr>
            <w:tcW w:type="dxa" w:w="4252"/>
          </w:tcPr>
          <w:p>
            <w:r/>
            <w:r>
              <w:rPr>
                <w:rFonts w:ascii="宋体" w:hAnsi="宋体" w:eastAsia="宋体"/>
                <w:sz w:val="20"/>
              </w:rPr>
              <w:t>Anthropic 发布的 AI 工具互操作开放协议，采用 JSON-RPC 2.0 + C/S 架构，提供 Tools/Resources/Prompts/Sampling/Elicitation/Roots 六大原语</w:t>
            </w:r>
          </w:p>
        </w:tc>
      </w:tr>
      <w:tr>
        <w:tc>
          <w:tcPr>
            <w:tcW w:type="dxa" w:w="1417"/>
          </w:tcPr>
          <w:p>
            <w:r/>
            <w:r>
              <w:rPr>
                <w:rFonts w:ascii="宋体" w:hAnsi="宋体" w:eastAsia="宋体"/>
                <w:sz w:val="20"/>
              </w:rPr>
              <w:t>Skill</w:t>
            </w:r>
          </w:p>
        </w:tc>
        <w:tc>
          <w:tcPr>
            <w:tcW w:type="dxa" w:w="2551"/>
          </w:tcPr>
          <w:p>
            <w:r/>
            <w:r>
              <w:rPr>
                <w:rFonts w:ascii="宋体" w:hAnsi="宋体" w:eastAsia="宋体"/>
                <w:sz w:val="20"/>
              </w:rPr>
              <w:t>Skill (技能)</w:t>
            </w:r>
          </w:p>
        </w:tc>
        <w:tc>
          <w:tcPr>
            <w:tcW w:type="dxa" w:w="4252"/>
          </w:tcPr>
          <w:p>
            <w:r/>
            <w:r>
              <w:rPr>
                <w:rFonts w:ascii="宋体" w:hAnsi="宋体" w:eastAsia="宋体"/>
                <w:sz w:val="20"/>
              </w:rPr>
              <w:t>预配置的能力包/工作流，封装了提示词模板、工具组合和业务逻辑，用户一键即可激活使用</w:t>
            </w:r>
          </w:p>
        </w:tc>
      </w:tr>
      <w:tr>
        <w:tc>
          <w:tcPr>
            <w:tcW w:type="dxa" w:w="1417"/>
          </w:tcPr>
          <w:p>
            <w:r/>
            <w:r>
              <w:rPr>
                <w:rFonts w:ascii="宋体" w:hAnsi="宋体" w:eastAsia="宋体"/>
                <w:sz w:val="20"/>
              </w:rPr>
              <w:t>Function Calling</w:t>
            </w:r>
          </w:p>
        </w:tc>
        <w:tc>
          <w:tcPr>
            <w:tcW w:type="dxa" w:w="2551"/>
          </w:tcPr>
          <w:p>
            <w:r/>
            <w:r>
              <w:rPr>
                <w:rFonts w:ascii="宋体" w:hAnsi="宋体" w:eastAsia="宋体"/>
                <w:sz w:val="20"/>
              </w:rPr>
              <w:t>Function Calling (函数调用)</w:t>
            </w:r>
          </w:p>
        </w:tc>
        <w:tc>
          <w:tcPr>
            <w:tcW w:type="dxa" w:w="4252"/>
          </w:tcPr>
          <w:p>
            <w:r/>
            <w:r>
              <w:rPr>
                <w:rFonts w:ascii="宋体" w:hAnsi="宋体" w:eastAsia="宋体"/>
                <w:sz w:val="20"/>
              </w:rPr>
              <w:t>大模型输出结构化 JSON 来指定要调用的函数名和参数的能力，是实现层机制而非协议层标准</w:t>
            </w:r>
          </w:p>
        </w:tc>
      </w:tr>
      <w:tr>
        <w:tc>
          <w:tcPr>
            <w:tcW w:type="dxa" w:w="1417"/>
          </w:tcPr>
          <w:p>
            <w:r/>
            <w:r>
              <w:rPr>
                <w:rFonts w:ascii="宋体" w:hAnsi="宋体" w:eastAsia="宋体"/>
                <w:sz w:val="20"/>
              </w:rPr>
              <w:t>提示词工程</w:t>
            </w:r>
          </w:p>
        </w:tc>
        <w:tc>
          <w:tcPr>
            <w:tcW w:type="dxa" w:w="2551"/>
          </w:tcPr>
          <w:p>
            <w:r/>
            <w:r>
              <w:rPr>
                <w:rFonts w:ascii="宋体" w:hAnsi="宋体" w:eastAsia="宋体"/>
                <w:sz w:val="20"/>
              </w:rPr>
              <w:t>Prompt Engineering</w:t>
            </w:r>
          </w:p>
        </w:tc>
        <w:tc>
          <w:tcPr>
            <w:tcW w:type="dxa" w:w="4252"/>
          </w:tcPr>
          <w:p>
            <w:r/>
            <w:r>
              <w:rPr>
                <w:rFonts w:ascii="宋体" w:hAnsi="宋体" w:eastAsia="宋体"/>
                <w:sz w:val="20"/>
              </w:rPr>
              <w:t>通过精心设计输入文本（Prompt）的结构、内容和示例来引导大模型按预期方式输出的方法论</w:t>
            </w:r>
          </w:p>
        </w:tc>
      </w:tr>
      <w:tr>
        <w:tc>
          <w:tcPr>
            <w:tcW w:type="dxa" w:w="1417"/>
          </w:tcPr>
          <w:p>
            <w:r/>
            <w:r>
              <w:rPr>
                <w:rFonts w:ascii="宋体" w:hAnsi="宋体" w:eastAsia="宋体"/>
                <w:sz w:val="20"/>
              </w:rPr>
              <w:t>Docker</w:t>
            </w:r>
          </w:p>
        </w:tc>
        <w:tc>
          <w:tcPr>
            <w:tcW w:type="dxa" w:w="2551"/>
          </w:tcPr>
          <w:p>
            <w:r/>
            <w:r>
              <w:rPr>
                <w:rFonts w:ascii="宋体" w:hAnsi="宋体" w:eastAsia="宋体"/>
                <w:sz w:val="20"/>
              </w:rPr>
              <w:t>Docker (容器引擎)</w:t>
            </w:r>
          </w:p>
        </w:tc>
        <w:tc>
          <w:tcPr>
            <w:tcW w:type="dxa" w:w="4252"/>
          </w:tcPr>
          <w:p>
            <w:r/>
            <w:r>
              <w:rPr>
                <w:rFonts w:ascii="宋体" w:hAnsi="宋体" w:eastAsia="宋体"/>
                <w:sz w:val="20"/>
              </w:rPr>
              <w:t>最主流的容器管理引擎，提供镜像构建、容器运行、网络管理和卷存储等功能</w:t>
            </w:r>
          </w:p>
        </w:tc>
      </w:tr>
      <w:tr>
        <w:tc>
          <w:tcPr>
            <w:tcW w:type="dxa" w:w="1417"/>
          </w:tcPr>
          <w:p>
            <w:r/>
            <w:r>
              <w:rPr>
                <w:rFonts w:ascii="宋体" w:hAnsi="宋体" w:eastAsia="宋体"/>
                <w:sz w:val="20"/>
              </w:rPr>
              <w:t>容器</w:t>
            </w:r>
          </w:p>
        </w:tc>
        <w:tc>
          <w:tcPr>
            <w:tcW w:type="dxa" w:w="2551"/>
          </w:tcPr>
          <w:p>
            <w:r/>
            <w:r>
              <w:rPr>
                <w:rFonts w:ascii="宋体" w:hAnsi="宋体" w:eastAsia="宋体"/>
                <w:sz w:val="20"/>
              </w:rPr>
              <w:t>Container</w:t>
            </w:r>
          </w:p>
        </w:tc>
        <w:tc>
          <w:tcPr>
            <w:tcW w:type="dxa" w:w="4252"/>
          </w:tcPr>
          <w:p>
            <w:r/>
            <w:r>
              <w:rPr>
                <w:rFonts w:ascii="宋体" w:hAnsi="宋体" w:eastAsia="宋体"/>
                <w:sz w:val="20"/>
              </w:rPr>
              <w:t>操作系统级虚拟化技术——与宿主机共享内核但拥有隔离的用户空间、文件系统和网络栈</w:t>
            </w:r>
          </w:p>
        </w:tc>
      </w:tr>
      <w:tr>
        <w:tc>
          <w:tcPr>
            <w:tcW w:type="dxa" w:w="1417"/>
          </w:tcPr>
          <w:p>
            <w:r/>
            <w:r>
              <w:rPr>
                <w:rFonts w:ascii="宋体" w:hAnsi="宋体" w:eastAsia="宋体"/>
                <w:sz w:val="20"/>
              </w:rPr>
              <w:t>镜像</w:t>
            </w:r>
          </w:p>
        </w:tc>
        <w:tc>
          <w:tcPr>
            <w:tcW w:type="dxa" w:w="2551"/>
          </w:tcPr>
          <w:p>
            <w:r/>
            <w:r>
              <w:rPr>
                <w:rFonts w:ascii="宋体" w:hAnsi="宋体" w:eastAsia="宋体"/>
                <w:sz w:val="20"/>
              </w:rPr>
              <w:t>Image</w:t>
            </w:r>
          </w:p>
        </w:tc>
        <w:tc>
          <w:tcPr>
            <w:tcW w:type="dxa" w:w="4252"/>
          </w:tcPr>
          <w:p>
            <w:r/>
            <w:r>
              <w:rPr>
                <w:rFonts w:ascii="宋体" w:hAnsi="宋体" w:eastAsia="宋体"/>
                <w:sz w:val="20"/>
              </w:rPr>
              <w:t>容器的只读模板，包含运行应用所需的完整文件系统（OS 基础 + 应用 + 依赖），采用分层存储（Union FS）实现高效复用</w:t>
            </w:r>
          </w:p>
        </w:tc>
      </w:tr>
      <w:tr>
        <w:tc>
          <w:tcPr>
            <w:tcW w:type="dxa" w:w="1417"/>
          </w:tcPr>
          <w:p>
            <w:r/>
            <w:r>
              <w:rPr>
                <w:rFonts w:ascii="宋体" w:hAnsi="宋体" w:eastAsia="宋体"/>
                <w:sz w:val="20"/>
              </w:rPr>
              <w:t>Dockerfile</w:t>
            </w:r>
          </w:p>
        </w:tc>
        <w:tc>
          <w:tcPr>
            <w:tcW w:type="dxa" w:w="2551"/>
          </w:tcPr>
          <w:p>
            <w:r/>
            <w:r>
              <w:rPr>
                <w:rFonts w:ascii="宋体" w:hAnsi="宋体" w:eastAsia="宋体"/>
                <w:sz w:val="20"/>
              </w:rPr>
              <w:t>Dockerfile</w:t>
            </w:r>
          </w:p>
        </w:tc>
        <w:tc>
          <w:tcPr>
            <w:tcW w:type="dxa" w:w="4252"/>
          </w:tcPr>
          <w:p>
            <w:r/>
            <w:r>
              <w:rPr>
                <w:rFonts w:ascii="宋体" w:hAnsi="宋体" w:eastAsia="宋体"/>
                <w:sz w:val="20"/>
              </w:rPr>
              <w:t>描述如何构建 Docker 镜像的脚本文件，定义基础镜像、依赖安装、文件复制和环境变量等构建步骤</w:t>
            </w:r>
          </w:p>
        </w:tc>
      </w:tr>
      <w:tr>
        <w:tc>
          <w:tcPr>
            <w:tcW w:type="dxa" w:w="1417"/>
          </w:tcPr>
          <w:p>
            <w:r/>
            <w:r>
              <w:rPr>
                <w:rFonts w:ascii="宋体" w:hAnsi="宋体" w:eastAsia="宋体"/>
                <w:sz w:val="20"/>
              </w:rPr>
              <w:t>llama.cpp</w:t>
            </w:r>
          </w:p>
        </w:tc>
        <w:tc>
          <w:tcPr>
            <w:tcW w:type="dxa" w:w="2551"/>
          </w:tcPr>
          <w:p>
            <w:r/>
            <w:r>
              <w:rPr>
                <w:rFonts w:ascii="宋体" w:hAnsi="宋体" w:eastAsia="宋体"/>
                <w:sz w:val="20"/>
              </w:rPr>
              <w:t>llama.cpp</w:t>
            </w:r>
          </w:p>
        </w:tc>
        <w:tc>
          <w:tcPr>
            <w:tcW w:type="dxa" w:w="4252"/>
          </w:tcPr>
          <w:p>
            <w:r/>
            <w:r>
              <w:rPr>
                <w:rFonts w:ascii="宋体" w:hAnsi="宋体" w:eastAsia="宋体"/>
                <w:sz w:val="20"/>
              </w:rPr>
              <w:t>Georgi Gerganov 发起的开源项目，纯 C/C++ 编写的 LLM 推理引擎，专注于在消费级硬件上高效运行大模型</w:t>
            </w:r>
          </w:p>
        </w:tc>
      </w:tr>
      <w:tr>
        <w:tc>
          <w:tcPr>
            <w:tcW w:type="dxa" w:w="1417"/>
          </w:tcPr>
          <w:p>
            <w:r/>
            <w:r>
              <w:rPr>
                <w:rFonts w:ascii="宋体" w:hAnsi="宋体" w:eastAsia="宋体"/>
                <w:sz w:val="20"/>
              </w:rPr>
              <w:t>Podman</w:t>
            </w:r>
          </w:p>
        </w:tc>
        <w:tc>
          <w:tcPr>
            <w:tcW w:type="dxa" w:w="2551"/>
          </w:tcPr>
          <w:p>
            <w:r/>
            <w:r>
              <w:rPr>
                <w:rFonts w:ascii="宋体" w:hAnsi="宋体" w:eastAsia="宋体"/>
                <w:sz w:val="20"/>
              </w:rPr>
              <w:t>Podman (Pod Manager)</w:t>
            </w:r>
          </w:p>
        </w:tc>
        <w:tc>
          <w:tcPr>
            <w:tcW w:type="dxa" w:w="4252"/>
          </w:tcPr>
          <w:p>
            <w:r/>
            <w:r>
              <w:rPr>
                <w:rFonts w:ascii="宋体" w:hAnsi="宋体" w:eastAsia="宋体"/>
                <w:sz w:val="20"/>
              </w:rPr>
              <w:t>Red Hat 推出的无守护进程容器引擎，支持 Rootless 模式和安全运行，CLI 与 Docker 兼容</w:t>
            </w:r>
          </w:p>
        </w:tc>
      </w:tr>
      <w:tr>
        <w:tc>
          <w:tcPr>
            <w:tcW w:type="dxa" w:w="1417"/>
          </w:tcPr>
          <w:p>
            <w:r/>
            <w:r>
              <w:rPr>
                <w:rFonts w:ascii="宋体" w:hAnsi="宋体" w:eastAsia="宋体"/>
                <w:sz w:val="20"/>
              </w:rPr>
              <w:t>涌现能力</w:t>
            </w:r>
          </w:p>
        </w:tc>
        <w:tc>
          <w:tcPr>
            <w:tcW w:type="dxa" w:w="2551"/>
          </w:tcPr>
          <w:p>
            <w:r/>
            <w:r>
              <w:rPr>
                <w:rFonts w:ascii="宋体" w:hAnsi="宋体" w:eastAsia="宋体"/>
                <w:sz w:val="20"/>
              </w:rPr>
              <w:t>Emergent Abilities</w:t>
            </w:r>
          </w:p>
        </w:tc>
        <w:tc>
          <w:tcPr>
            <w:tcW w:type="dxa" w:w="4252"/>
          </w:tcPr>
          <w:p>
            <w:r/>
            <w:r>
              <w:rPr>
                <w:rFonts w:ascii="宋体" w:hAnsi="宋体" w:eastAsia="宋体"/>
                <w:sz w:val="20"/>
              </w:rPr>
              <w:t>当模型参数规模超过某个临界点后突然展现出训练时未显式教授的能力（如推理、翻译），其出现不可预测</w:t>
            </w:r>
          </w:p>
        </w:tc>
      </w:tr>
      <w:tr>
        <w:tc>
          <w:tcPr>
            <w:tcW w:type="dxa" w:w="1417"/>
          </w:tcPr>
          <w:p>
            <w:r/>
            <w:r>
              <w:rPr>
                <w:rFonts w:ascii="宋体" w:hAnsi="宋体" w:eastAsia="宋体"/>
                <w:sz w:val="20"/>
              </w:rPr>
              <w:t>上下文窗口</w:t>
            </w:r>
          </w:p>
        </w:tc>
        <w:tc>
          <w:tcPr>
            <w:tcW w:type="dxa" w:w="2551"/>
          </w:tcPr>
          <w:p>
            <w:r/>
            <w:r>
              <w:rPr>
                <w:rFonts w:ascii="宋体" w:hAnsi="宋体" w:eastAsia="宋体"/>
                <w:sz w:val="20"/>
              </w:rPr>
              <w:t>Context Window</w:t>
            </w:r>
          </w:p>
        </w:tc>
        <w:tc>
          <w:tcPr>
            <w:tcW w:type="dxa" w:w="4252"/>
          </w:tcPr>
          <w:p>
            <w:r/>
            <w:r>
              <w:rPr>
                <w:rFonts w:ascii="宋体" w:hAnsi="宋体" w:eastAsia="宋体"/>
                <w:sz w:val="20"/>
              </w:rPr>
              <w:t>模型在单次推理中能处理的 token 总上限（通常 2048-1M+），超出部分会被截断导致信息丢失</w:t>
            </w:r>
          </w:p>
        </w:tc>
      </w:tr>
      <w:tr>
        <w:tc>
          <w:tcPr>
            <w:tcW w:type="dxa" w:w="1417"/>
          </w:tcPr>
          <w:p>
            <w:r/>
            <w:r>
              <w:rPr>
                <w:rFonts w:ascii="宋体" w:hAnsi="宋体" w:eastAsia="宋体"/>
                <w:sz w:val="20"/>
              </w:rPr>
              <w:t>流式输出</w:t>
            </w:r>
          </w:p>
        </w:tc>
        <w:tc>
          <w:tcPr>
            <w:tcW w:type="dxa" w:w="2551"/>
          </w:tcPr>
          <w:p>
            <w:r/>
            <w:r>
              <w:rPr>
                <w:rFonts w:ascii="宋体" w:hAnsi="宋体" w:eastAsia="宋体"/>
                <w:sz w:val="20"/>
              </w:rPr>
              <w:t>Streaming</w:t>
            </w:r>
          </w:p>
        </w:tc>
        <w:tc>
          <w:tcPr>
            <w:tcW w:type="dxa" w:w="4252"/>
          </w:tcPr>
          <w:p>
            <w:r/>
            <w:r>
              <w:rPr>
                <w:rFonts w:ascii="宋体" w:hAnsi="宋体" w:eastAsia="宋体"/>
                <w:sz w:val="20"/>
              </w:rPr>
              <w:t>API 以 SSE（Server-Sent Events）方式逐 token 返回生成结果，而非等待全部生成后一次性返回——提升用户交互体验</w:t>
            </w:r>
          </w:p>
        </w:tc>
      </w:tr>
      <w:tr>
        <w:tc>
          <w:tcPr>
            <w:tcW w:type="dxa" w:w="1417"/>
          </w:tcPr>
          <w:p>
            <w:r/>
            <w:r>
              <w:rPr>
                <w:rFonts w:ascii="宋体" w:hAnsi="宋体" w:eastAsia="宋体"/>
                <w:sz w:val="20"/>
              </w:rPr>
              <w:t>多模态</w:t>
            </w:r>
          </w:p>
        </w:tc>
        <w:tc>
          <w:tcPr>
            <w:tcW w:type="dxa" w:w="2551"/>
          </w:tcPr>
          <w:p>
            <w:r/>
            <w:r>
              <w:rPr>
                <w:rFonts w:ascii="宋体" w:hAnsi="宋体" w:eastAsia="宋体"/>
                <w:sz w:val="20"/>
              </w:rPr>
              <w:t>Multimodal</w:t>
            </w:r>
          </w:p>
        </w:tc>
        <w:tc>
          <w:tcPr>
            <w:tcW w:type="dxa" w:w="4252"/>
          </w:tcPr>
          <w:p>
            <w:r/>
            <w:r>
              <w:rPr>
                <w:rFonts w:ascii="宋体" w:hAnsi="宋体" w:eastAsia="宋体"/>
                <w:sz w:val="20"/>
              </w:rPr>
              <w:t>模型能够同时理解和处理多种类型的数据（文本、图像、音频、视频等），如 Qwen3-VL 支持文本+图像输入</w:t>
            </w:r>
          </w:p>
        </w:tc>
      </w:tr>
    </w:tbl>
    <w:p>
      <w:pPr>
        <w:jc w:val="center"/>
      </w:pPr>
      <w:r>
        <w:rPr>
          <w:rFonts w:ascii="宋体" w:hAnsi="宋体" w:eastAsia="宋体"/>
          <w:i/>
          <w:sz w:val="18"/>
        </w:rPr>
        <w:t>表 38: 表 11: （见上表）</w:t>
      </w:r>
    </w:p>
    <w:p>
      <w:r>
        <w:br w:type="page"/>
      </w:r>
    </w:p>
    <w:p>
      <w:pPr>
        <w:pStyle w:val="Heading1"/>
      </w:pPr>
      <w:r>
        <w:t>附录 B  命令速查表（Command Reference）</w:t>
      </w:r>
    </w:p>
    <w:p>
      <w:pPr>
        <w:pStyle w:val="Heading2"/>
      </w:pPr>
      <w:r>
        <w:t>B.1  llama.cpp 工具链</w:t>
      </w:r>
    </w:p>
    <w:tbl>
      <w:tblPr>
        <w:tblStyle w:val="LightGrid-Accent1"/>
        <w:tblW w:type="auto" w:w="0"/>
        <w:jc w:val="center"/>
        <w:tblLook w:firstColumn="1" w:firstRow="1" w:lastColumn="0" w:lastRow="0" w:noHBand="0" w:noVBand="1" w:val="04A0"/>
      </w:tblPr>
      <w:tblGrid>
        <w:gridCol w:w="2878"/>
        <w:gridCol w:w="2878"/>
        <w:gridCol w:w="2878"/>
      </w:tblGrid>
      <w:tr>
        <w:tc>
          <w:tcPr>
            <w:tcW w:type="dxa" w:w="2551"/>
          </w:tcPr>
          <w:p>
            <w:r/>
            <w:r>
              <w:rPr>
                <w:rFonts w:ascii="宋体" w:hAnsi="宋体" w:eastAsia="宋体"/>
                <w:b/>
                <w:sz w:val="20"/>
              </w:rPr>
              <w:t>命令</w:t>
            </w:r>
          </w:p>
        </w:tc>
        <w:tc>
          <w:tcPr>
            <w:tcW w:type="dxa" w:w="2551"/>
          </w:tcPr>
          <w:p>
            <w:r/>
            <w:r>
              <w:rPr>
                <w:rFonts w:ascii="宋体" w:hAnsi="宋体" w:eastAsia="宋体"/>
                <w:b/>
                <w:sz w:val="20"/>
              </w:rPr>
              <w:t>用途</w:t>
            </w:r>
          </w:p>
        </w:tc>
        <w:tc>
          <w:tcPr>
            <w:tcW w:type="dxa" w:w="3402"/>
          </w:tcPr>
          <w:p>
            <w:r/>
            <w:r>
              <w:rPr>
                <w:rFonts w:ascii="宋体" w:hAnsi="宋体" w:eastAsia="宋体"/>
                <w:b/>
                <w:sz w:val="20"/>
              </w:rPr>
              <w:t>示例</w:t>
            </w:r>
          </w:p>
        </w:tc>
      </w:tr>
      <w:tr>
        <w:tc>
          <w:tcPr>
            <w:tcW w:type="dxa" w:w="2551"/>
          </w:tcPr>
          <w:p>
            <w:r/>
            <w:r>
              <w:rPr>
                <w:rFonts w:ascii="宋体" w:hAnsi="宋体" w:eastAsia="宋体"/>
                <w:sz w:val="20"/>
              </w:rPr>
              <w:t>convert_hf_to_gguf.py</w:t>
            </w:r>
          </w:p>
        </w:tc>
        <w:tc>
          <w:tcPr>
            <w:tcW w:type="dxa" w:w="2551"/>
          </w:tcPr>
          <w:p>
            <w:r/>
            <w:r>
              <w:rPr>
                <w:rFonts w:ascii="宋体" w:hAnsi="宋体" w:eastAsia="宋体"/>
                <w:sz w:val="20"/>
              </w:rPr>
              <w:t>HuggingFace 模型 → GGUF</w:t>
            </w:r>
          </w:p>
        </w:tc>
        <w:tc>
          <w:tcPr>
            <w:tcW w:type="dxa" w:w="3402"/>
          </w:tcPr>
          <w:p>
            <w:r/>
            <w:r>
              <w:rPr>
                <w:rFonts w:ascii="宋体" w:hAnsi="宋体" w:eastAsia="宋体"/>
                <w:sz w:val="20"/>
              </w:rPr>
              <w:t>python convert_hf_to_gguf.py model/ --outtype bf16 --outfile model.gguf</w:t>
            </w:r>
          </w:p>
        </w:tc>
      </w:tr>
      <w:tr>
        <w:tc>
          <w:tcPr>
            <w:tcW w:type="dxa" w:w="2551"/>
          </w:tcPr>
          <w:p>
            <w:r/>
            <w:r>
              <w:rPr>
                <w:rFonts w:ascii="宋体" w:hAnsi="宋体" w:eastAsia="宋体"/>
                <w:sz w:val="20"/>
              </w:rPr>
              <w:t>llama-quantize</w:t>
            </w:r>
          </w:p>
        </w:tc>
        <w:tc>
          <w:tcPr>
            <w:tcW w:type="dxa" w:w="2551"/>
          </w:tcPr>
          <w:p>
            <w:r/>
            <w:r>
              <w:rPr>
                <w:rFonts w:ascii="宋体" w:hAnsi="宋体" w:eastAsia="宋体"/>
                <w:sz w:val="20"/>
              </w:rPr>
              <w:t>GGUF 模型量化</w:t>
            </w:r>
          </w:p>
        </w:tc>
        <w:tc>
          <w:tcPr>
            <w:tcW w:type="dxa" w:w="3402"/>
          </w:tcPr>
          <w:p>
            <w:r/>
            <w:r>
              <w:rPr>
                <w:rFonts w:ascii="宋体" w:hAnsi="宋体" w:eastAsia="宋体"/>
                <w:sz w:val="20"/>
              </w:rPr>
              <w:t>llama-quantize model-bf16.gguf Q4_K_M model-q4km.gguf</w:t>
            </w:r>
          </w:p>
        </w:tc>
      </w:tr>
      <w:tr>
        <w:tc>
          <w:tcPr>
            <w:tcW w:type="dxa" w:w="2551"/>
          </w:tcPr>
          <w:p>
            <w:r/>
            <w:r>
              <w:rPr>
                <w:rFonts w:ascii="宋体" w:hAnsi="宋体" w:eastAsia="宋体"/>
                <w:sz w:val="20"/>
              </w:rPr>
              <w:t>llama-bench</w:t>
            </w:r>
          </w:p>
        </w:tc>
        <w:tc>
          <w:tcPr>
            <w:tcW w:type="dxa" w:w="2551"/>
          </w:tcPr>
          <w:p>
            <w:r/>
            <w:r>
              <w:rPr>
                <w:rFonts w:ascii="宋体" w:hAnsi="宋体" w:eastAsia="宋体"/>
                <w:sz w:val="20"/>
              </w:rPr>
              <w:t>性能基准测试</w:t>
            </w:r>
          </w:p>
        </w:tc>
        <w:tc>
          <w:tcPr>
            <w:tcW w:type="dxa" w:w="3402"/>
          </w:tcPr>
          <w:p>
            <w:r/>
            <w:r>
              <w:rPr>
                <w:rFonts w:ascii="宋体" w:hAnsi="宋体" w:eastAsia="宋体"/>
                <w:sz w:val="20"/>
              </w:rPr>
              <w:t>llama-bench -m model.gguf -p 512 -n 128 -t 8</w:t>
            </w:r>
          </w:p>
        </w:tc>
      </w:tr>
      <w:tr>
        <w:tc>
          <w:tcPr>
            <w:tcW w:type="dxa" w:w="2551"/>
          </w:tcPr>
          <w:p>
            <w:r/>
            <w:r>
              <w:rPr>
                <w:rFonts w:ascii="宋体" w:hAnsi="宋体" w:eastAsia="宋体"/>
                <w:sz w:val="20"/>
              </w:rPr>
              <w:t>llama-server</w:t>
            </w:r>
          </w:p>
        </w:tc>
        <w:tc>
          <w:tcPr>
            <w:tcW w:type="dxa" w:w="2551"/>
          </w:tcPr>
          <w:p>
            <w:r/>
            <w:r>
              <w:rPr>
                <w:rFonts w:ascii="宋体" w:hAnsi="宋体" w:eastAsia="宋体"/>
                <w:sz w:val="20"/>
              </w:rPr>
              <w:t>启动推理 HTTP 服务</w:t>
            </w:r>
          </w:p>
        </w:tc>
        <w:tc>
          <w:tcPr>
            <w:tcW w:type="dxa" w:w="3402"/>
          </w:tcPr>
          <w:p>
            <w:r/>
            <w:r>
              <w:rPr>
                <w:rFonts w:ascii="宋体" w:hAnsi="宋体" w:eastAsia="宋体"/>
                <w:sz w:val="20"/>
              </w:rPr>
              <w:t>llama-server -m model.gguf --host 0.0.0.0 --port 8080 --mmproj mmproj.gguf</w:t>
            </w:r>
          </w:p>
        </w:tc>
      </w:tr>
      <w:tr>
        <w:tc>
          <w:tcPr>
            <w:tcW w:type="dxa" w:w="2551"/>
          </w:tcPr>
          <w:p>
            <w:r/>
            <w:r>
              <w:rPr>
                <w:rFonts w:ascii="宋体" w:hAnsi="宋体" w:eastAsia="宋体"/>
                <w:sz w:val="20"/>
              </w:rPr>
              <w:t>llama-cli</w:t>
            </w:r>
          </w:p>
        </w:tc>
        <w:tc>
          <w:tcPr>
            <w:tcW w:type="dxa" w:w="2551"/>
          </w:tcPr>
          <w:p>
            <w:r/>
            <w:r>
              <w:rPr>
                <w:rFonts w:ascii="宋体" w:hAnsi="宋体" w:eastAsia="宋体"/>
                <w:sz w:val="20"/>
              </w:rPr>
              <w:t>命令行交互推理</w:t>
            </w:r>
          </w:p>
        </w:tc>
        <w:tc>
          <w:tcPr>
            <w:tcW w:type="dxa" w:w="3402"/>
          </w:tcPr>
          <w:p>
            <w:r/>
            <w:r>
              <w:rPr>
                <w:rFonts w:ascii="宋体" w:hAnsi="宋体" w:eastAsia="宋体"/>
                <w:sz w:val="20"/>
              </w:rPr>
              <w:t>llama-cli -m model.gguf -p "Hello!" -n 256</w:t>
            </w:r>
          </w:p>
        </w:tc>
      </w:tr>
    </w:tbl>
    <w:p>
      <w:pPr>
        <w:jc w:val="center"/>
      </w:pPr>
      <w:r>
        <w:rPr>
          <w:rFonts w:ascii="宋体" w:hAnsi="宋体" w:eastAsia="宋体"/>
          <w:i/>
          <w:sz w:val="18"/>
        </w:rPr>
        <w:t>表 39: 表 12: （见上表）</w:t>
      </w:r>
    </w:p>
    <w:p>
      <w:pPr>
        <w:pStyle w:val="Heading2"/>
      </w:pPr>
      <w:r>
        <w:t>B.2  Docker 常用命令</w:t>
      </w:r>
    </w:p>
    <w:tbl>
      <w:tblPr>
        <w:tblStyle w:val="LightGrid-Accent1"/>
        <w:tblW w:type="auto" w:w="0"/>
        <w:jc w:val="center"/>
        <w:tblLook w:firstColumn="1" w:firstRow="1" w:lastColumn="0" w:lastRow="0" w:noHBand="0" w:noVBand="1" w:val="04A0"/>
      </w:tblPr>
      <w:tblGrid>
        <w:gridCol w:w="4317"/>
        <w:gridCol w:w="4317"/>
      </w:tblGrid>
      <w:tr>
        <w:tc>
          <w:tcPr>
            <w:tcW w:type="dxa" w:w="3685"/>
          </w:tcPr>
          <w:p>
            <w:r/>
            <w:r>
              <w:rPr>
                <w:rFonts w:ascii="宋体" w:hAnsi="宋体" w:eastAsia="宋体"/>
                <w:b/>
                <w:sz w:val="20"/>
              </w:rPr>
              <w:t>命令</w:t>
            </w:r>
          </w:p>
        </w:tc>
        <w:tc>
          <w:tcPr>
            <w:tcW w:type="dxa" w:w="4252"/>
          </w:tcPr>
          <w:p>
            <w:r/>
            <w:r>
              <w:rPr>
                <w:rFonts w:ascii="宋体" w:hAnsi="宋体" w:eastAsia="宋体"/>
                <w:b/>
                <w:sz w:val="20"/>
              </w:rPr>
              <w:t>用途</w:t>
            </w:r>
          </w:p>
        </w:tc>
      </w:tr>
      <w:tr>
        <w:tc>
          <w:tcPr>
            <w:tcW w:type="dxa" w:w="3685"/>
          </w:tcPr>
          <w:p>
            <w:r/>
            <w:r>
              <w:rPr>
                <w:rFonts w:ascii="宋体" w:hAnsi="宋体" w:eastAsia="宋体"/>
                <w:sz w:val="20"/>
              </w:rPr>
              <w:t>docker pull &lt;image&gt;</w:t>
            </w:r>
          </w:p>
        </w:tc>
        <w:tc>
          <w:tcPr>
            <w:tcW w:type="dxa" w:w="4252"/>
          </w:tcPr>
          <w:p>
            <w:r/>
            <w:r>
              <w:rPr>
                <w:rFonts w:ascii="宋体" w:hAnsi="宋体" w:eastAsia="宋体"/>
                <w:sz w:val="20"/>
              </w:rPr>
              <w:t>从镜像仓库拉取镜像</w:t>
            </w:r>
          </w:p>
        </w:tc>
      </w:tr>
      <w:tr>
        <w:tc>
          <w:tcPr>
            <w:tcW w:type="dxa" w:w="3685"/>
          </w:tcPr>
          <w:p>
            <w:r/>
            <w:r>
              <w:rPr>
                <w:rFonts w:ascii="宋体" w:hAnsi="宋体" w:eastAsia="宋体"/>
                <w:sz w:val="20"/>
              </w:rPr>
              <w:t>docker images</w:t>
            </w:r>
          </w:p>
        </w:tc>
        <w:tc>
          <w:tcPr>
            <w:tcW w:type="dxa" w:w="4252"/>
          </w:tcPr>
          <w:p>
            <w:r/>
            <w:r>
              <w:rPr>
                <w:rFonts w:ascii="宋体" w:hAnsi="宋体" w:eastAsia="宋体"/>
                <w:sz w:val="20"/>
              </w:rPr>
              <w:t>列出本地镜像</w:t>
            </w:r>
          </w:p>
        </w:tc>
      </w:tr>
      <w:tr>
        <w:tc>
          <w:tcPr>
            <w:tcW w:type="dxa" w:w="3685"/>
          </w:tcPr>
          <w:p>
            <w:r/>
            <w:r>
              <w:rPr>
                <w:rFonts w:ascii="宋体" w:hAnsi="宋体" w:eastAsia="宋体"/>
                <w:sz w:val="20"/>
              </w:rPr>
              <w:t>docker run -d --name &lt;name&gt; -p &lt;host:container&gt; -v &lt;host:container&gt; &lt;image&gt;</w:t>
            </w:r>
          </w:p>
        </w:tc>
        <w:tc>
          <w:tcPr>
            <w:tcW w:type="dxa" w:w="4252"/>
          </w:tcPr>
          <w:p>
            <w:r/>
            <w:r>
              <w:rPr>
                <w:rFonts w:ascii="宋体" w:hAnsi="宋体" w:eastAsia="宋体"/>
                <w:sz w:val="20"/>
              </w:rPr>
              <w:t>以后台模式运行容器（端口映射 + 卷挂载）</w:t>
            </w:r>
          </w:p>
        </w:tc>
      </w:tr>
      <w:tr>
        <w:tc>
          <w:tcPr>
            <w:tcW w:type="dxa" w:w="3685"/>
          </w:tcPr>
          <w:p>
            <w:r/>
            <w:r>
              <w:rPr>
                <w:rFonts w:ascii="宋体" w:hAnsi="宋体" w:eastAsia="宋体"/>
                <w:sz w:val="20"/>
              </w:rPr>
              <w:t>docker ps</w:t>
            </w:r>
          </w:p>
        </w:tc>
        <w:tc>
          <w:tcPr>
            <w:tcW w:type="dxa" w:w="4252"/>
          </w:tcPr>
          <w:p>
            <w:r/>
            <w:r>
              <w:rPr>
                <w:rFonts w:ascii="宋体" w:hAnsi="宋体" w:eastAsia="宋体"/>
                <w:sz w:val="20"/>
              </w:rPr>
              <w:t>列出运行中的容器</w:t>
            </w:r>
          </w:p>
        </w:tc>
      </w:tr>
      <w:tr>
        <w:tc>
          <w:tcPr>
            <w:tcW w:type="dxa" w:w="3685"/>
          </w:tcPr>
          <w:p>
            <w:r/>
            <w:r>
              <w:rPr>
                <w:rFonts w:ascii="宋体" w:hAnsi="宋体" w:eastAsia="宋体"/>
                <w:sz w:val="20"/>
              </w:rPr>
              <w:t>docker ps -a</w:t>
            </w:r>
          </w:p>
        </w:tc>
        <w:tc>
          <w:tcPr>
            <w:tcW w:type="dxa" w:w="4252"/>
          </w:tcPr>
          <w:p>
            <w:r/>
            <w:r>
              <w:rPr>
                <w:rFonts w:ascii="宋体" w:hAnsi="宋体" w:eastAsia="宋体"/>
                <w:sz w:val="20"/>
              </w:rPr>
              <w:t>列出所有容器（含已停止）</w:t>
            </w:r>
          </w:p>
        </w:tc>
      </w:tr>
      <w:tr>
        <w:tc>
          <w:tcPr>
            <w:tcW w:type="dxa" w:w="3685"/>
          </w:tcPr>
          <w:p>
            <w:r/>
            <w:r>
              <w:rPr>
                <w:rFonts w:ascii="宋体" w:hAnsi="宋体" w:eastAsia="宋体"/>
                <w:sz w:val="20"/>
              </w:rPr>
              <w:t>docker logs -f &lt;container&gt;</w:t>
            </w:r>
          </w:p>
        </w:tc>
        <w:tc>
          <w:tcPr>
            <w:tcW w:type="dxa" w:w="4252"/>
          </w:tcPr>
          <w:p>
            <w:r/>
            <w:r>
              <w:rPr>
                <w:rFonts w:ascii="宋体" w:hAnsi="宋体" w:eastAsia="宋体"/>
                <w:sz w:val="20"/>
              </w:rPr>
              <w:t>跟踪查看容器日志</w:t>
            </w:r>
          </w:p>
        </w:tc>
      </w:tr>
      <w:tr>
        <w:tc>
          <w:tcPr>
            <w:tcW w:type="dxa" w:w="3685"/>
          </w:tcPr>
          <w:p>
            <w:r/>
            <w:r>
              <w:rPr>
                <w:rFonts w:ascii="宋体" w:hAnsi="宋体" w:eastAsia="宋体"/>
                <w:sz w:val="20"/>
              </w:rPr>
              <w:t>docker exec -it &lt;container&gt; bash</w:t>
            </w:r>
          </w:p>
        </w:tc>
        <w:tc>
          <w:tcPr>
            <w:tcW w:type="dxa" w:w="4252"/>
          </w:tcPr>
          <w:p>
            <w:r/>
            <w:r>
              <w:rPr>
                <w:rFonts w:ascii="宋体" w:hAnsi="宋体" w:eastAsia="宋体"/>
                <w:sz w:val="20"/>
              </w:rPr>
              <w:t>进入容器的交互式终端</w:t>
            </w:r>
          </w:p>
        </w:tc>
      </w:tr>
      <w:tr>
        <w:tc>
          <w:tcPr>
            <w:tcW w:type="dxa" w:w="3685"/>
          </w:tcPr>
          <w:p>
            <w:r/>
            <w:r>
              <w:rPr>
                <w:rFonts w:ascii="宋体" w:hAnsi="宋体" w:eastAsia="宋体"/>
                <w:sz w:val="20"/>
              </w:rPr>
              <w:t>docker stop &lt;container&gt;</w:t>
            </w:r>
          </w:p>
        </w:tc>
        <w:tc>
          <w:tcPr>
            <w:tcW w:type="dxa" w:w="4252"/>
          </w:tcPr>
          <w:p>
            <w:r/>
            <w:r>
              <w:rPr>
                <w:rFonts w:ascii="宋体" w:hAnsi="宋体" w:eastAsia="宋体"/>
                <w:sz w:val="20"/>
              </w:rPr>
              <w:t>停止运行中的容器</w:t>
            </w:r>
          </w:p>
        </w:tc>
      </w:tr>
      <w:tr>
        <w:tc>
          <w:tcPr>
            <w:tcW w:type="dxa" w:w="3685"/>
          </w:tcPr>
          <w:p>
            <w:r/>
            <w:r>
              <w:rPr>
                <w:rFonts w:ascii="宋体" w:hAnsi="宋体" w:eastAsia="宋体"/>
                <w:sz w:val="20"/>
              </w:rPr>
              <w:t>docker rm &lt;container&gt;</w:t>
            </w:r>
          </w:p>
        </w:tc>
        <w:tc>
          <w:tcPr>
            <w:tcW w:type="dxa" w:w="4252"/>
          </w:tcPr>
          <w:p>
            <w:r/>
            <w:r>
              <w:rPr>
                <w:rFonts w:ascii="宋体" w:hAnsi="宋体" w:eastAsia="宋体"/>
                <w:sz w:val="20"/>
              </w:rPr>
              <w:t>删除已停止的容器</w:t>
            </w:r>
          </w:p>
        </w:tc>
      </w:tr>
      <w:tr>
        <w:tc>
          <w:tcPr>
            <w:tcW w:type="dxa" w:w="3685"/>
          </w:tcPr>
          <w:p>
            <w:r/>
            <w:r>
              <w:rPr>
                <w:rFonts w:ascii="宋体" w:hAnsi="宋体" w:eastAsia="宋体"/>
                <w:sz w:val="20"/>
              </w:rPr>
              <w:t>docker rmi &lt;image&gt;</w:t>
            </w:r>
          </w:p>
        </w:tc>
        <w:tc>
          <w:tcPr>
            <w:tcW w:type="dxa" w:w="4252"/>
          </w:tcPr>
          <w:p>
            <w:r/>
            <w:r>
              <w:rPr>
                <w:rFonts w:ascii="宋体" w:hAnsi="宋体" w:eastAsia="宋体"/>
                <w:sz w:val="20"/>
              </w:rPr>
              <w:t>删除本地镜像</w:t>
            </w:r>
          </w:p>
        </w:tc>
      </w:tr>
      <w:tr>
        <w:tc>
          <w:tcPr>
            <w:tcW w:type="dxa" w:w="3685"/>
          </w:tcPr>
          <w:p>
            <w:r/>
            <w:r>
              <w:rPr>
                <w:rFonts w:ascii="宋体" w:hAnsi="宋体" w:eastAsia="宋体"/>
                <w:sz w:val="20"/>
              </w:rPr>
              <w:t>docker build -t &lt;name&gt;:&lt;tag&gt; .</w:t>
            </w:r>
          </w:p>
        </w:tc>
        <w:tc>
          <w:tcPr>
            <w:tcW w:type="dxa" w:w="4252"/>
          </w:tcPr>
          <w:p>
            <w:r/>
            <w:r>
              <w:rPr>
                <w:rFonts w:ascii="宋体" w:hAnsi="宋体" w:eastAsia="宋体"/>
                <w:sz w:val="20"/>
              </w:rPr>
              <w:t>从 Dockerfile 构建镜像</w:t>
            </w:r>
          </w:p>
        </w:tc>
      </w:tr>
      <w:tr>
        <w:tc>
          <w:tcPr>
            <w:tcW w:type="dxa" w:w="3685"/>
          </w:tcPr>
          <w:p>
            <w:r/>
            <w:r>
              <w:rPr>
                <w:rFonts w:ascii="宋体" w:hAnsi="宋体" w:eastAsia="宋体"/>
                <w:sz w:val="20"/>
              </w:rPr>
              <w:t>docker-compose up -d</w:t>
            </w:r>
          </w:p>
        </w:tc>
        <w:tc>
          <w:tcPr>
            <w:tcW w:type="dxa" w:w="4252"/>
          </w:tcPr>
          <w:p>
            <w:r/>
            <w:r>
              <w:rPr>
                <w:rFonts w:ascii="宋体" w:hAnsi="宋体" w:eastAsia="宋体"/>
                <w:sz w:val="20"/>
              </w:rPr>
              <w:t>使用 docker-compose.yml 启动多容器服务</w:t>
            </w:r>
          </w:p>
        </w:tc>
      </w:tr>
      <w:tr>
        <w:tc>
          <w:tcPr>
            <w:tcW w:type="dxa" w:w="3685"/>
          </w:tcPr>
          <w:p>
            <w:r/>
            <w:r>
              <w:rPr>
                <w:rFonts w:ascii="宋体" w:hAnsi="宋体" w:eastAsia="宋体"/>
                <w:sz w:val="20"/>
              </w:rPr>
              <w:t>docker system prune -a</w:t>
            </w:r>
          </w:p>
        </w:tc>
        <w:tc>
          <w:tcPr>
            <w:tcW w:type="dxa" w:w="4252"/>
          </w:tcPr>
          <w:p>
            <w:r/>
            <w:r>
              <w:rPr>
                <w:rFonts w:ascii="宋体" w:hAnsi="宋体" w:eastAsia="宋体"/>
                <w:sz w:val="20"/>
              </w:rPr>
              <w:t>清理所有未使用的镜像、容器、网络和构建缓存</w:t>
            </w:r>
          </w:p>
        </w:tc>
      </w:tr>
    </w:tbl>
    <w:p>
      <w:pPr>
        <w:jc w:val="center"/>
      </w:pPr>
      <w:r>
        <w:rPr>
          <w:rFonts w:ascii="宋体" w:hAnsi="宋体" w:eastAsia="宋体"/>
          <w:i/>
          <w:sz w:val="18"/>
        </w:rPr>
        <w:t>表 40: 表 13: （见上表）</w:t>
      </w:r>
    </w:p>
    <w:p>
      <w:pPr>
        <w:pStyle w:val="Heading2"/>
      </w:pPr>
      <w:r>
        <w:t>B.3  Rocky Linux 包管理</w:t>
      </w:r>
    </w:p>
    <w:tbl>
      <w:tblPr>
        <w:tblStyle w:val="LightGrid-Accent1"/>
        <w:tblW w:type="auto" w:w="0"/>
        <w:jc w:val="center"/>
        <w:tblLook w:firstColumn="1" w:firstRow="1" w:lastColumn="0" w:lastRow="0" w:noHBand="0" w:noVBand="1" w:val="04A0"/>
      </w:tblPr>
      <w:tblGrid>
        <w:gridCol w:w="4317"/>
        <w:gridCol w:w="4317"/>
      </w:tblGrid>
      <w:tr>
        <w:tc>
          <w:tcPr>
            <w:tcW w:type="dxa" w:w="3685"/>
          </w:tcPr>
          <w:p>
            <w:r/>
            <w:r>
              <w:rPr>
                <w:rFonts w:ascii="宋体" w:hAnsi="宋体" w:eastAsia="宋体"/>
                <w:b/>
                <w:sz w:val="20"/>
              </w:rPr>
              <w:t>命令</w:t>
            </w:r>
          </w:p>
        </w:tc>
        <w:tc>
          <w:tcPr>
            <w:tcW w:type="dxa" w:w="4252"/>
          </w:tcPr>
          <w:p>
            <w:r/>
            <w:r>
              <w:rPr>
                <w:rFonts w:ascii="宋体" w:hAnsi="宋体" w:eastAsia="宋体"/>
                <w:b/>
                <w:sz w:val="20"/>
              </w:rPr>
              <w:t>用途</w:t>
            </w:r>
          </w:p>
        </w:tc>
      </w:tr>
      <w:tr>
        <w:tc>
          <w:tcPr>
            <w:tcW w:type="dxa" w:w="3685"/>
          </w:tcPr>
          <w:p>
            <w:r/>
            <w:r>
              <w:rPr>
                <w:rFonts w:ascii="宋体" w:hAnsi="宋体" w:eastAsia="宋体"/>
                <w:sz w:val="20"/>
              </w:rPr>
              <w:t>dnf install -y &lt;package&gt;</w:t>
            </w:r>
          </w:p>
        </w:tc>
        <w:tc>
          <w:tcPr>
            <w:tcW w:type="dxa" w:w="4252"/>
          </w:tcPr>
          <w:p>
            <w:r/>
            <w:r>
              <w:rPr>
                <w:rFonts w:ascii="宋体" w:hAnsi="宋体" w:eastAsia="宋体"/>
                <w:sz w:val="20"/>
              </w:rPr>
              <w:t>安装软件包（自动确认）</w:t>
            </w:r>
          </w:p>
        </w:tc>
      </w:tr>
      <w:tr>
        <w:tc>
          <w:tcPr>
            <w:tcW w:type="dxa" w:w="3685"/>
          </w:tcPr>
          <w:p>
            <w:r/>
            <w:r>
              <w:rPr>
                <w:rFonts w:ascii="宋体" w:hAnsi="宋体" w:eastAsia="宋体"/>
                <w:sz w:val="20"/>
              </w:rPr>
              <w:t>dnf search &lt;keyword&gt;</w:t>
            </w:r>
          </w:p>
        </w:tc>
        <w:tc>
          <w:tcPr>
            <w:tcW w:type="dxa" w:w="4252"/>
          </w:tcPr>
          <w:p>
            <w:r/>
            <w:r>
              <w:rPr>
                <w:rFonts w:ascii="宋体" w:hAnsi="宋体" w:eastAsia="宋体"/>
                <w:sz w:val="20"/>
              </w:rPr>
              <w:t>搜索软件包</w:t>
            </w:r>
          </w:p>
        </w:tc>
      </w:tr>
      <w:tr>
        <w:tc>
          <w:tcPr>
            <w:tcW w:type="dxa" w:w="3685"/>
          </w:tcPr>
          <w:p>
            <w:r/>
            <w:r>
              <w:rPr>
                <w:rFonts w:ascii="宋体" w:hAnsi="宋体" w:eastAsia="宋体"/>
                <w:sz w:val="20"/>
              </w:rPr>
              <w:t>dnf update -y</w:t>
            </w:r>
          </w:p>
        </w:tc>
        <w:tc>
          <w:tcPr>
            <w:tcW w:type="dxa" w:w="4252"/>
          </w:tcPr>
          <w:p>
            <w:r/>
            <w:r>
              <w:rPr>
                <w:rFonts w:ascii="宋体" w:hAnsi="宋体" w:eastAsia="宋体"/>
                <w:sz w:val="20"/>
              </w:rPr>
              <w:t>更新所有已安装的包</w:t>
            </w:r>
          </w:p>
        </w:tc>
      </w:tr>
      <w:tr>
        <w:tc>
          <w:tcPr>
            <w:tcW w:type="dxa" w:w="3685"/>
          </w:tcPr>
          <w:p>
            <w:r/>
            <w:r>
              <w:rPr>
                <w:rFonts w:ascii="宋体" w:hAnsi="宋体" w:eastAsia="宋体"/>
                <w:sz w:val="20"/>
              </w:rPr>
              <w:t>dnf remove &lt;package&gt;</w:t>
            </w:r>
          </w:p>
        </w:tc>
        <w:tc>
          <w:tcPr>
            <w:tcW w:type="dxa" w:w="4252"/>
          </w:tcPr>
          <w:p>
            <w:r/>
            <w:r>
              <w:rPr>
                <w:rFonts w:ascii="宋体" w:hAnsi="宋体" w:eastAsia="宋体"/>
                <w:sz w:val="20"/>
              </w:rPr>
              <w:t>卸载软件包</w:t>
            </w:r>
          </w:p>
        </w:tc>
      </w:tr>
      <w:tr>
        <w:tc>
          <w:tcPr>
            <w:tcW w:type="dxa" w:w="3685"/>
          </w:tcPr>
          <w:p>
            <w:r/>
            <w:r>
              <w:rPr>
                <w:rFonts w:ascii="宋体" w:hAnsi="宋体" w:eastAsia="宋体"/>
                <w:sz w:val="20"/>
              </w:rPr>
              <w:t>dnf config-manager --add-repo &lt;url&gt;</w:t>
            </w:r>
          </w:p>
        </w:tc>
        <w:tc>
          <w:tcPr>
            <w:tcW w:type="dxa" w:w="4252"/>
          </w:tcPr>
          <w:p>
            <w:r/>
            <w:r>
              <w:rPr>
                <w:rFonts w:ascii="宋体" w:hAnsi="宋体" w:eastAsia="宋体"/>
                <w:sz w:val="20"/>
              </w:rPr>
              <w:t>添加第三方仓库</w:t>
            </w:r>
          </w:p>
        </w:tc>
      </w:tr>
      <w:tr>
        <w:tc>
          <w:tcPr>
            <w:tcW w:type="dxa" w:w="3685"/>
          </w:tcPr>
          <w:p>
            <w:r/>
            <w:r>
              <w:rPr>
                <w:rFonts w:ascii="宋体" w:hAnsi="宋体" w:eastAsia="宋体"/>
                <w:sz w:val="20"/>
              </w:rPr>
              <w:t>dnf repolist</w:t>
            </w:r>
          </w:p>
        </w:tc>
        <w:tc>
          <w:tcPr>
            <w:tcW w:type="dxa" w:w="4252"/>
          </w:tcPr>
          <w:p>
            <w:r/>
            <w:r>
              <w:rPr>
                <w:rFonts w:ascii="宋体" w:hAnsi="宋体" w:eastAsia="宋体"/>
                <w:sz w:val="20"/>
              </w:rPr>
              <w:t>列出已启用的仓库</w:t>
            </w:r>
          </w:p>
        </w:tc>
      </w:tr>
      <w:tr>
        <w:tc>
          <w:tcPr>
            <w:tcW w:type="dxa" w:w="3685"/>
          </w:tcPr>
          <w:p>
            <w:r/>
            <w:r>
              <w:rPr>
                <w:rFonts w:ascii="宋体" w:hAnsi="宋体" w:eastAsia="宋体"/>
                <w:sz w:val="20"/>
              </w:rPr>
              <w:t>systemctl start &lt;service&gt;</w:t>
            </w:r>
          </w:p>
        </w:tc>
        <w:tc>
          <w:tcPr>
            <w:tcW w:type="dxa" w:w="4252"/>
          </w:tcPr>
          <w:p>
            <w:r/>
            <w:r>
              <w:rPr>
                <w:rFonts w:ascii="宋体" w:hAnsi="宋体" w:eastAsia="宋体"/>
                <w:sz w:val="20"/>
              </w:rPr>
              <w:t>启动 systemd 服务</w:t>
            </w:r>
          </w:p>
        </w:tc>
      </w:tr>
      <w:tr>
        <w:tc>
          <w:tcPr>
            <w:tcW w:type="dxa" w:w="3685"/>
          </w:tcPr>
          <w:p>
            <w:r/>
            <w:r>
              <w:rPr>
                <w:rFonts w:ascii="宋体" w:hAnsi="宋体" w:eastAsia="宋体"/>
                <w:sz w:val="20"/>
              </w:rPr>
              <w:t>systemctl enable &lt;service&gt;</w:t>
            </w:r>
          </w:p>
        </w:tc>
        <w:tc>
          <w:tcPr>
            <w:tcW w:type="dxa" w:w="4252"/>
          </w:tcPr>
          <w:p>
            <w:r/>
            <w:r>
              <w:rPr>
                <w:rFonts w:ascii="宋体" w:hAnsi="宋体" w:eastAsia="宋体"/>
                <w:sz w:val="20"/>
              </w:rPr>
              <w:t>设置服务开机自启</w:t>
            </w:r>
          </w:p>
        </w:tc>
      </w:tr>
      <w:tr>
        <w:tc>
          <w:tcPr>
            <w:tcW w:type="dxa" w:w="3685"/>
          </w:tcPr>
          <w:p>
            <w:r/>
            <w:r>
              <w:rPr>
                <w:rFonts w:ascii="宋体" w:hAnsi="宋体" w:eastAsia="宋体"/>
                <w:sz w:val="20"/>
              </w:rPr>
              <w:t>systemctl status &lt;service&gt;</w:t>
            </w:r>
          </w:p>
        </w:tc>
        <w:tc>
          <w:tcPr>
            <w:tcW w:type="dxa" w:w="4252"/>
          </w:tcPr>
          <w:p>
            <w:r/>
            <w:r>
              <w:rPr>
                <w:rFonts w:ascii="宋体" w:hAnsi="宋体" w:eastAsia="宋体"/>
                <w:sz w:val="20"/>
              </w:rPr>
              <w:t>查看服务运行状态</w:t>
            </w:r>
          </w:p>
        </w:tc>
      </w:tr>
    </w:tbl>
    <w:p>
      <w:pPr>
        <w:jc w:val="center"/>
      </w:pPr>
      <w:r>
        <w:rPr>
          <w:rFonts w:ascii="宋体" w:hAnsi="宋体" w:eastAsia="宋体"/>
          <w:i/>
          <w:sz w:val="18"/>
        </w:rPr>
        <w:t>表 41: 表 14: （见上表）</w:t>
      </w:r>
    </w:p>
    <w:p>
      <w:pPr>
        <w:pStyle w:val="Heading2"/>
      </w:pPr>
      <w:r>
        <w:t>B.4  Git 与大模型常用命令</w:t>
      </w:r>
    </w:p>
    <w:tbl>
      <w:tblPr>
        <w:tblStyle w:val="LightGrid-Accent1"/>
        <w:tblW w:type="auto" w:w="0"/>
        <w:jc w:val="center"/>
        <w:tblLook w:firstColumn="1" w:firstRow="1" w:lastColumn="0" w:lastRow="0" w:noHBand="0" w:noVBand="1" w:val="04A0"/>
      </w:tblPr>
      <w:tblGrid>
        <w:gridCol w:w="4317"/>
        <w:gridCol w:w="4317"/>
      </w:tblGrid>
      <w:tr>
        <w:tc>
          <w:tcPr>
            <w:tcW w:type="dxa" w:w="5102"/>
          </w:tcPr>
          <w:p>
            <w:r/>
            <w:r>
              <w:rPr>
                <w:rFonts w:ascii="宋体" w:hAnsi="宋体" w:eastAsia="宋体"/>
                <w:b/>
                <w:sz w:val="20"/>
              </w:rPr>
              <w:t>命令</w:t>
            </w:r>
          </w:p>
        </w:tc>
        <w:tc>
          <w:tcPr>
            <w:tcW w:type="dxa" w:w="3969"/>
          </w:tcPr>
          <w:p>
            <w:r/>
            <w:r>
              <w:rPr>
                <w:rFonts w:ascii="宋体" w:hAnsi="宋体" w:eastAsia="宋体"/>
                <w:b/>
                <w:sz w:val="20"/>
              </w:rPr>
              <w:t>用途</w:t>
            </w:r>
          </w:p>
        </w:tc>
      </w:tr>
      <w:tr>
        <w:tc>
          <w:tcPr>
            <w:tcW w:type="dxa" w:w="5102"/>
          </w:tcPr>
          <w:p>
            <w:r/>
            <w:r>
              <w:rPr>
                <w:rFonts w:ascii="宋体" w:hAnsi="宋体" w:eastAsia="宋体"/>
                <w:sz w:val="20"/>
              </w:rPr>
              <w:t>git clone https://huggingface.co/&lt;user&gt;/&lt;model&gt;</w:t>
            </w:r>
          </w:p>
        </w:tc>
        <w:tc>
          <w:tcPr>
            <w:tcW w:type="dxa" w:w="3969"/>
          </w:tcPr>
          <w:p>
            <w:r/>
            <w:r>
              <w:rPr>
                <w:rFonts w:ascii="宋体" w:hAnsi="宋体" w:eastAsia="宋体"/>
                <w:sz w:val="20"/>
              </w:rPr>
              <w:t>从 HuggingFace 克隆模型文件（含权重）</w:t>
            </w:r>
          </w:p>
        </w:tc>
      </w:tr>
      <w:tr>
        <w:tc>
          <w:tcPr>
            <w:tcW w:type="dxa" w:w="5102"/>
          </w:tcPr>
          <w:p>
            <w:r/>
            <w:r>
              <w:rPr>
                <w:rFonts w:ascii="宋体" w:hAnsi="宋体" w:eastAsia="宋体"/>
                <w:sz w:val="20"/>
              </w:rPr>
              <w:t>huggingface-cli download &lt;user&gt;/&lt;model&gt;</w:t>
            </w:r>
          </w:p>
        </w:tc>
        <w:tc>
          <w:tcPr>
            <w:tcW w:type="dxa" w:w="3969"/>
          </w:tcPr>
          <w:p>
            <w:r/>
            <w:r>
              <w:rPr>
                <w:rFonts w:ascii="宋体" w:hAnsi="宋体" w:eastAsia="宋体"/>
                <w:sz w:val="20"/>
              </w:rPr>
              <w:t>使用 HuggingFace CLI 下载模型</w:t>
            </w:r>
          </w:p>
        </w:tc>
      </w:tr>
      <w:tr>
        <w:tc>
          <w:tcPr>
            <w:tcW w:type="dxa" w:w="5102"/>
          </w:tcPr>
          <w:p>
            <w:r/>
            <w:r>
              <w:rPr>
                <w:rFonts w:ascii="宋体" w:hAnsi="宋体" w:eastAsia="宋体"/>
                <w:sz w:val="20"/>
              </w:rPr>
              <w:t>pip install openai</w:t>
            </w:r>
          </w:p>
        </w:tc>
        <w:tc>
          <w:tcPr>
            <w:tcW w:type="dxa" w:w="3969"/>
          </w:tcPr>
          <w:p>
            <w:r/>
            <w:r>
              <w:rPr>
                <w:rFonts w:ascii="宋体" w:hAnsi="宋体" w:eastAsia="宋体"/>
                <w:sz w:val="20"/>
              </w:rPr>
              <w:t>安装 OpenAI Python 库</w:t>
            </w:r>
          </w:p>
        </w:tc>
      </w:tr>
      <w:tr>
        <w:tc>
          <w:tcPr>
            <w:tcW w:type="dxa" w:w="5102"/>
          </w:tcPr>
          <w:p>
            <w:r/>
            <w:r>
              <w:rPr>
                <w:rFonts w:ascii="宋体" w:hAnsi="宋体" w:eastAsia="宋体"/>
                <w:sz w:val="20"/>
              </w:rPr>
              <w:t>curl -X POST http://localhost:8080/v1/chat/completions -H "Content-Type: application/json" -d '{...}'</w:t>
            </w:r>
          </w:p>
        </w:tc>
        <w:tc>
          <w:tcPr>
            <w:tcW w:type="dxa" w:w="3969"/>
          </w:tcPr>
          <w:p>
            <w:r/>
            <w:r>
              <w:rPr>
                <w:rFonts w:ascii="宋体" w:hAnsi="宋体" w:eastAsia="宋体"/>
                <w:sz w:val="20"/>
              </w:rPr>
              <w:t>用 curl 测试 API 端点</w:t>
            </w:r>
          </w:p>
        </w:tc>
      </w:tr>
    </w:tbl>
    <w:p>
      <w:pPr>
        <w:jc w:val="center"/>
      </w:pPr>
      <w:r>
        <w:rPr>
          <w:rFonts w:ascii="宋体" w:hAnsi="宋体" w:eastAsia="宋体"/>
          <w:i/>
          <w:sz w:val="18"/>
        </w:rPr>
        <w:t>表 42: 表 15: （见上表）</w:t>
      </w:r>
    </w:p>
    <w:p>
      <w:r>
        <w:br w:type="page"/>
      </w:r>
    </w:p>
    <w:p>
      <w:pPr>
        <w:pStyle w:val="Heading1"/>
      </w:pPr>
      <w:r>
        <w:t>附录 C  参考资料（References）</w:t>
      </w:r>
    </w:p>
    <w:p>
      <w:pPr>
        <w:pStyle w:val="Heading2"/>
      </w:pPr>
      <w:r>
        <w:t>C.1  暑期实训教材</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567"/>
          </w:tcPr>
          <w:p>
            <w:r/>
            <w:r>
              <w:rPr>
                <w:rFonts w:ascii="宋体" w:hAnsi="宋体" w:eastAsia="宋体"/>
                <w:b/>
                <w:sz w:val="20"/>
              </w:rPr>
              <w:t>序号</w:t>
            </w:r>
          </w:p>
        </w:tc>
        <w:tc>
          <w:tcPr>
            <w:tcW w:type="dxa" w:w="2268"/>
          </w:tcPr>
          <w:p>
            <w:r/>
            <w:r>
              <w:rPr>
                <w:rFonts w:ascii="宋体" w:hAnsi="宋体" w:eastAsia="宋体"/>
                <w:b/>
                <w:sz w:val="20"/>
              </w:rPr>
              <w:t>教材名称</w:t>
            </w:r>
          </w:p>
        </w:tc>
        <w:tc>
          <w:tcPr>
            <w:tcW w:type="dxa" w:w="1701"/>
          </w:tcPr>
          <w:p>
            <w:r/>
            <w:r>
              <w:rPr>
                <w:rFonts w:ascii="宋体" w:hAnsi="宋体" w:eastAsia="宋体"/>
                <w:b/>
                <w:sz w:val="20"/>
              </w:rPr>
              <w:t>文件类型</w:t>
            </w:r>
          </w:p>
        </w:tc>
        <w:tc>
          <w:tcPr>
            <w:tcW w:type="dxa" w:w="3969"/>
          </w:tcPr>
          <w:p>
            <w:r/>
            <w:r>
              <w:rPr>
                <w:rFonts w:ascii="宋体" w:hAnsi="宋体" w:eastAsia="宋体"/>
                <w:b/>
                <w:sz w:val="20"/>
              </w:rPr>
              <w:t>内容概要</w:t>
            </w:r>
          </w:p>
        </w:tc>
      </w:tr>
      <w:tr>
        <w:tc>
          <w:tcPr>
            <w:tcW w:type="dxa" w:w="567"/>
          </w:tcPr>
          <w:p>
            <w:r/>
            <w:r>
              <w:rPr>
                <w:rFonts w:ascii="宋体" w:hAnsi="宋体" w:eastAsia="宋体"/>
                <w:sz w:val="20"/>
              </w:rPr>
              <w:t>1</w:t>
            </w:r>
          </w:p>
        </w:tc>
        <w:tc>
          <w:tcPr>
            <w:tcW w:type="dxa" w:w="2268"/>
          </w:tcPr>
          <w:p>
            <w:r/>
            <w:r>
              <w:rPr>
                <w:rFonts w:ascii="宋体" w:hAnsi="宋体" w:eastAsia="宋体"/>
                <w:sz w:val="20"/>
              </w:rPr>
              <w:t>AI大模型技术基础</w:t>
            </w:r>
          </w:p>
        </w:tc>
        <w:tc>
          <w:tcPr>
            <w:tcW w:type="dxa" w:w="1701"/>
          </w:tcPr>
          <w:p>
            <w:r/>
            <w:r>
              <w:rPr>
                <w:rFonts w:ascii="宋体" w:hAnsi="宋体" w:eastAsia="宋体"/>
                <w:sz w:val="20"/>
              </w:rPr>
              <w:t>PDF 教材 + DOCX 学习笔记</w:t>
            </w:r>
          </w:p>
        </w:tc>
        <w:tc>
          <w:tcPr>
            <w:tcW w:type="dxa" w:w="3969"/>
          </w:tcPr>
          <w:p>
            <w:r/>
            <w:r>
              <w:rPr>
                <w:rFonts w:ascii="宋体" w:hAnsi="宋体" w:eastAsia="宋体"/>
                <w:sz w:val="20"/>
              </w:rPr>
              <w:t>大模型概念、自回归生成、Transformer 架构、模型量化基础</w:t>
            </w:r>
          </w:p>
        </w:tc>
      </w:tr>
      <w:tr>
        <w:tc>
          <w:tcPr>
            <w:tcW w:type="dxa" w:w="567"/>
          </w:tcPr>
          <w:p>
            <w:r/>
            <w:r>
              <w:rPr>
                <w:rFonts w:ascii="宋体" w:hAnsi="宋体" w:eastAsia="宋体"/>
                <w:sz w:val="20"/>
              </w:rPr>
              <w:t>2</w:t>
            </w:r>
          </w:p>
        </w:tc>
        <w:tc>
          <w:tcPr>
            <w:tcW w:type="dxa" w:w="2268"/>
          </w:tcPr>
          <w:p>
            <w:r/>
            <w:r>
              <w:rPr>
                <w:rFonts w:ascii="宋体" w:hAnsi="宋体" w:eastAsia="宋体"/>
                <w:sz w:val="20"/>
              </w:rPr>
              <w:t>Linux操作系统基础</w:t>
            </w:r>
          </w:p>
        </w:tc>
        <w:tc>
          <w:tcPr>
            <w:tcW w:type="dxa" w:w="1701"/>
          </w:tcPr>
          <w:p>
            <w:r/>
            <w:r>
              <w:rPr>
                <w:rFonts w:ascii="宋体" w:hAnsi="宋体" w:eastAsia="宋体"/>
                <w:sz w:val="20"/>
              </w:rPr>
              <w:t>PDF 教材 + DOCX 学习笔记</w:t>
            </w:r>
          </w:p>
        </w:tc>
        <w:tc>
          <w:tcPr>
            <w:tcW w:type="dxa" w:w="3969"/>
          </w:tcPr>
          <w:p>
            <w:r/>
            <w:r>
              <w:rPr>
                <w:rFonts w:ascii="宋体" w:hAnsi="宋体" w:eastAsia="宋体"/>
                <w:sz w:val="20"/>
              </w:rPr>
              <w:t>Linux 基本命令、用户管理、文件系统、网络配置、Shell 脚本</w:t>
            </w:r>
          </w:p>
        </w:tc>
      </w:tr>
      <w:tr>
        <w:tc>
          <w:tcPr>
            <w:tcW w:type="dxa" w:w="567"/>
          </w:tcPr>
          <w:p>
            <w:r/>
            <w:r>
              <w:rPr>
                <w:rFonts w:ascii="宋体" w:hAnsi="宋体" w:eastAsia="宋体"/>
                <w:sz w:val="20"/>
              </w:rPr>
              <w:t>3</w:t>
            </w:r>
          </w:p>
        </w:tc>
        <w:tc>
          <w:tcPr>
            <w:tcW w:type="dxa" w:w="2268"/>
          </w:tcPr>
          <w:p>
            <w:r/>
            <w:r>
              <w:rPr>
                <w:rFonts w:ascii="宋体" w:hAnsi="宋体" w:eastAsia="宋体"/>
                <w:sz w:val="20"/>
              </w:rPr>
              <w:t>大模型本地部署</w:t>
            </w:r>
          </w:p>
        </w:tc>
        <w:tc>
          <w:tcPr>
            <w:tcW w:type="dxa" w:w="1701"/>
          </w:tcPr>
          <w:p>
            <w:r/>
            <w:r>
              <w:rPr>
                <w:rFonts w:ascii="宋体" w:hAnsi="宋体" w:eastAsia="宋体"/>
                <w:sz w:val="20"/>
              </w:rPr>
              <w:t>PDF 教材</w:t>
            </w:r>
          </w:p>
        </w:tc>
        <w:tc>
          <w:tcPr>
            <w:tcW w:type="dxa" w:w="3969"/>
          </w:tcPr>
          <w:p>
            <w:r/>
            <w:r>
              <w:rPr>
                <w:rFonts w:ascii="宋体" w:hAnsi="宋体" w:eastAsia="宋体"/>
                <w:sz w:val="20"/>
              </w:rPr>
              <w:t>llama.cpp 编译、GGUF 格式、LM Studio、Ollama、量化方法</w:t>
            </w:r>
          </w:p>
        </w:tc>
      </w:tr>
      <w:tr>
        <w:tc>
          <w:tcPr>
            <w:tcW w:type="dxa" w:w="567"/>
          </w:tcPr>
          <w:p>
            <w:r/>
            <w:r>
              <w:rPr>
                <w:rFonts w:ascii="宋体" w:hAnsi="宋体" w:eastAsia="宋体"/>
                <w:sz w:val="20"/>
              </w:rPr>
              <w:t>4</w:t>
            </w:r>
          </w:p>
        </w:tc>
        <w:tc>
          <w:tcPr>
            <w:tcW w:type="dxa" w:w="2268"/>
          </w:tcPr>
          <w:p>
            <w:r/>
            <w:r>
              <w:rPr>
                <w:rFonts w:ascii="宋体" w:hAnsi="宋体" w:eastAsia="宋体"/>
                <w:sz w:val="20"/>
              </w:rPr>
              <w:t>大模型接口调用</w:t>
            </w:r>
          </w:p>
        </w:tc>
        <w:tc>
          <w:tcPr>
            <w:tcW w:type="dxa" w:w="1701"/>
          </w:tcPr>
          <w:p>
            <w:r/>
            <w:r>
              <w:rPr>
                <w:rFonts w:ascii="宋体" w:hAnsi="宋体" w:eastAsia="宋体"/>
                <w:sz w:val="20"/>
              </w:rPr>
              <w:t>PDF 教材</w:t>
            </w:r>
          </w:p>
        </w:tc>
        <w:tc>
          <w:tcPr>
            <w:tcW w:type="dxa" w:w="3969"/>
          </w:tcPr>
          <w:p>
            <w:r/>
            <w:r>
              <w:rPr>
                <w:rFonts w:ascii="宋体" w:hAnsi="宋体" w:eastAsia="宋体"/>
                <w:sz w:val="20"/>
              </w:rPr>
              <w:t>OpenAI API、MCP 协议、Function Calling、提示词工程、Cherry Studio</w:t>
            </w:r>
          </w:p>
        </w:tc>
      </w:tr>
      <w:tr>
        <w:tc>
          <w:tcPr>
            <w:tcW w:type="dxa" w:w="567"/>
          </w:tcPr>
          <w:p>
            <w:r/>
            <w:r>
              <w:rPr>
                <w:rFonts w:ascii="宋体" w:hAnsi="宋体" w:eastAsia="宋体"/>
                <w:sz w:val="20"/>
              </w:rPr>
              <w:t>5</w:t>
            </w:r>
          </w:p>
        </w:tc>
        <w:tc>
          <w:tcPr>
            <w:tcW w:type="dxa" w:w="2268"/>
          </w:tcPr>
          <w:p>
            <w:r/>
            <w:r>
              <w:rPr>
                <w:rFonts w:ascii="宋体" w:hAnsi="宋体" w:eastAsia="宋体"/>
                <w:sz w:val="20"/>
              </w:rPr>
              <w:t>容器技术基础</w:t>
            </w:r>
          </w:p>
        </w:tc>
        <w:tc>
          <w:tcPr>
            <w:tcW w:type="dxa" w:w="1701"/>
          </w:tcPr>
          <w:p>
            <w:r/>
            <w:r>
              <w:rPr>
                <w:rFonts w:ascii="宋体" w:hAnsi="宋体" w:eastAsia="宋体"/>
                <w:sz w:val="20"/>
              </w:rPr>
              <w:t>PDF 教材</w:t>
            </w:r>
          </w:p>
        </w:tc>
        <w:tc>
          <w:tcPr>
            <w:tcW w:type="dxa" w:w="3969"/>
          </w:tcPr>
          <w:p>
            <w:r/>
            <w:r>
              <w:rPr>
                <w:rFonts w:ascii="宋体" w:hAnsi="宋体" w:eastAsia="宋体"/>
                <w:sz w:val="20"/>
              </w:rPr>
              <w:t>Docker 核心概念、镜像管理、Dockerfile 编写、docker-compose</w:t>
            </w:r>
          </w:p>
        </w:tc>
      </w:tr>
      <w:tr>
        <w:tc>
          <w:tcPr>
            <w:tcW w:type="dxa" w:w="567"/>
          </w:tcPr>
          <w:p>
            <w:r/>
            <w:r>
              <w:rPr>
                <w:rFonts w:ascii="宋体" w:hAnsi="宋体" w:eastAsia="宋体"/>
                <w:sz w:val="20"/>
              </w:rPr>
              <w:t>6</w:t>
            </w:r>
          </w:p>
        </w:tc>
        <w:tc>
          <w:tcPr>
            <w:tcW w:type="dxa" w:w="2268"/>
          </w:tcPr>
          <w:p>
            <w:r/>
            <w:r>
              <w:rPr>
                <w:rFonts w:ascii="宋体" w:hAnsi="宋体" w:eastAsia="宋体"/>
                <w:sz w:val="20"/>
              </w:rPr>
              <w:t>RockyLinux基础操作实验任务书</w:t>
            </w:r>
          </w:p>
        </w:tc>
        <w:tc>
          <w:tcPr>
            <w:tcW w:type="dxa" w:w="1701"/>
          </w:tcPr>
          <w:p>
            <w:r/>
            <w:r>
              <w:rPr>
                <w:rFonts w:ascii="宋体" w:hAnsi="宋体" w:eastAsia="宋体"/>
                <w:sz w:val="20"/>
              </w:rPr>
              <w:t>PDF 任务书</w:t>
            </w:r>
          </w:p>
        </w:tc>
        <w:tc>
          <w:tcPr>
            <w:tcW w:type="dxa" w:w="3969"/>
          </w:tcPr>
          <w:p>
            <w:r/>
            <w:r>
              <w:rPr>
                <w:rFonts w:ascii="宋体" w:hAnsi="宋体" w:eastAsia="宋体"/>
                <w:sz w:val="20"/>
              </w:rPr>
              <w:t>Rocky Linux 基本操作实验指导与考核要求</w:t>
            </w:r>
          </w:p>
        </w:tc>
      </w:tr>
      <w:tr>
        <w:tc>
          <w:tcPr>
            <w:tcW w:type="dxa" w:w="567"/>
          </w:tcPr>
          <w:p>
            <w:r/>
            <w:r>
              <w:rPr>
                <w:rFonts w:ascii="宋体" w:hAnsi="宋体" w:eastAsia="宋体"/>
                <w:sz w:val="20"/>
              </w:rPr>
              <w:t>7</w:t>
            </w:r>
          </w:p>
        </w:tc>
        <w:tc>
          <w:tcPr>
            <w:tcW w:type="dxa" w:w="2268"/>
          </w:tcPr>
          <w:p>
            <w:r/>
            <w:r>
              <w:rPr>
                <w:rFonts w:ascii="宋体" w:hAnsi="宋体" w:eastAsia="宋体"/>
                <w:sz w:val="20"/>
              </w:rPr>
              <w:t>大模型部署与应用实验任务书</w:t>
            </w:r>
          </w:p>
        </w:tc>
        <w:tc>
          <w:tcPr>
            <w:tcW w:type="dxa" w:w="1701"/>
          </w:tcPr>
          <w:p>
            <w:r/>
            <w:r>
              <w:rPr>
                <w:rFonts w:ascii="宋体" w:hAnsi="宋体" w:eastAsia="宋体"/>
                <w:sz w:val="20"/>
              </w:rPr>
              <w:t>PDF 任务书</w:t>
            </w:r>
          </w:p>
        </w:tc>
        <w:tc>
          <w:tcPr>
            <w:tcW w:type="dxa" w:w="3969"/>
          </w:tcPr>
          <w:p>
            <w:r/>
            <w:r>
              <w:rPr>
                <w:rFonts w:ascii="宋体" w:hAnsi="宋体" w:eastAsia="宋体"/>
                <w:sz w:val="20"/>
              </w:rPr>
              <w:t>五大实验的详细指导、操作步骤、思考题与评分标准</w:t>
            </w:r>
          </w:p>
        </w:tc>
      </w:tr>
    </w:tbl>
    <w:p>
      <w:pPr>
        <w:jc w:val="center"/>
      </w:pPr>
      <w:r>
        <w:rPr>
          <w:rFonts w:ascii="宋体" w:hAnsi="宋体" w:eastAsia="宋体"/>
          <w:i/>
          <w:sz w:val="18"/>
        </w:rPr>
        <w:t>表 43: 表 16: （见上表）</w:t>
      </w:r>
    </w:p>
    <w:p>
      <w:pPr>
        <w:pStyle w:val="Heading2"/>
      </w:pPr>
      <w:r>
        <w:t>C.2  在线参考资料</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567"/>
          </w:tcPr>
          <w:p>
            <w:r/>
            <w:r>
              <w:rPr>
                <w:rFonts w:ascii="宋体" w:hAnsi="宋体" w:eastAsia="宋体"/>
                <w:b/>
                <w:sz w:val="20"/>
              </w:rPr>
              <w:t>序号</w:t>
            </w:r>
          </w:p>
        </w:tc>
        <w:tc>
          <w:tcPr>
            <w:tcW w:type="dxa" w:w="1984"/>
          </w:tcPr>
          <w:p>
            <w:r/>
            <w:r>
              <w:rPr>
                <w:rFonts w:ascii="宋体" w:hAnsi="宋体" w:eastAsia="宋体"/>
                <w:b/>
                <w:sz w:val="20"/>
              </w:rPr>
              <w:t>资料名称</w:t>
            </w:r>
          </w:p>
        </w:tc>
        <w:tc>
          <w:tcPr>
            <w:tcW w:type="dxa" w:w="3118"/>
          </w:tcPr>
          <w:p>
            <w:r/>
            <w:r>
              <w:rPr>
                <w:rFonts w:ascii="宋体" w:hAnsi="宋体" w:eastAsia="宋体"/>
                <w:b/>
                <w:sz w:val="20"/>
              </w:rPr>
              <w:t>URL / 来源</w:t>
            </w:r>
          </w:p>
        </w:tc>
        <w:tc>
          <w:tcPr>
            <w:tcW w:type="dxa" w:w="2551"/>
          </w:tcPr>
          <w:p>
            <w:r/>
            <w:r>
              <w:rPr>
                <w:rFonts w:ascii="宋体" w:hAnsi="宋体" w:eastAsia="宋体"/>
                <w:b/>
                <w:sz w:val="20"/>
              </w:rPr>
              <w:t>说明</w:t>
            </w:r>
          </w:p>
        </w:tc>
      </w:tr>
      <w:tr>
        <w:tc>
          <w:tcPr>
            <w:tcW w:type="dxa" w:w="567"/>
          </w:tcPr>
          <w:p>
            <w:r/>
            <w:r>
              <w:rPr>
                <w:rFonts w:ascii="宋体" w:hAnsi="宋体" w:eastAsia="宋体"/>
                <w:sz w:val="20"/>
              </w:rPr>
              <w:t>1</w:t>
            </w:r>
          </w:p>
        </w:tc>
        <w:tc>
          <w:tcPr>
            <w:tcW w:type="dxa" w:w="1984"/>
          </w:tcPr>
          <w:p>
            <w:r/>
            <w:r>
              <w:rPr>
                <w:rFonts w:ascii="宋体" w:hAnsi="宋体" w:eastAsia="宋体"/>
                <w:sz w:val="20"/>
              </w:rPr>
              <w:t>llama.cpp 官方仓库</w:t>
            </w:r>
          </w:p>
        </w:tc>
        <w:tc>
          <w:tcPr>
            <w:tcW w:type="dxa" w:w="3118"/>
          </w:tcPr>
          <w:p>
            <w:r/>
            <w:r>
              <w:rPr>
                <w:rFonts w:ascii="宋体" w:hAnsi="宋体" w:eastAsia="宋体"/>
                <w:sz w:val="20"/>
              </w:rPr>
              <w:t>https://github.com/ggerganov/llama.cpp</w:t>
            </w:r>
          </w:p>
        </w:tc>
        <w:tc>
          <w:tcPr>
            <w:tcW w:type="dxa" w:w="2551"/>
          </w:tcPr>
          <w:p>
            <w:r/>
            <w:r>
              <w:rPr>
                <w:rFonts w:ascii="宋体" w:hAnsi="宋体" w:eastAsia="宋体"/>
                <w:sz w:val="20"/>
              </w:rPr>
              <w:t>llama.cpp 源码、文档、量化使用指南</w:t>
            </w:r>
          </w:p>
        </w:tc>
      </w:tr>
      <w:tr>
        <w:tc>
          <w:tcPr>
            <w:tcW w:type="dxa" w:w="567"/>
          </w:tcPr>
          <w:p>
            <w:r/>
            <w:r>
              <w:rPr>
                <w:rFonts w:ascii="宋体" w:hAnsi="宋体" w:eastAsia="宋体"/>
                <w:sz w:val="20"/>
              </w:rPr>
              <w:t>2</w:t>
            </w:r>
          </w:p>
        </w:tc>
        <w:tc>
          <w:tcPr>
            <w:tcW w:type="dxa" w:w="1984"/>
          </w:tcPr>
          <w:p>
            <w:r/>
            <w:r>
              <w:rPr>
                <w:rFonts w:ascii="宋体" w:hAnsi="宋体" w:eastAsia="宋体"/>
                <w:sz w:val="20"/>
              </w:rPr>
              <w:t>MCP 官方网站</w:t>
            </w:r>
          </w:p>
        </w:tc>
        <w:tc>
          <w:tcPr>
            <w:tcW w:type="dxa" w:w="3118"/>
          </w:tcPr>
          <w:p>
            <w:r/>
            <w:r>
              <w:rPr>
                <w:rFonts w:ascii="宋体" w:hAnsi="宋体" w:eastAsia="宋体"/>
                <w:sz w:val="20"/>
              </w:rPr>
              <w:t>https://modelcontextprotocol.io</w:t>
            </w:r>
          </w:p>
        </w:tc>
        <w:tc>
          <w:tcPr>
            <w:tcW w:type="dxa" w:w="2551"/>
          </w:tcPr>
          <w:p>
            <w:r/>
            <w:r>
              <w:rPr>
                <w:rFonts w:ascii="宋体" w:hAnsi="宋体" w:eastAsia="宋体"/>
                <w:sz w:val="20"/>
              </w:rPr>
              <w:t>MCP 规范文档、SDK、生态系统介绍</w:t>
            </w:r>
          </w:p>
        </w:tc>
      </w:tr>
      <w:tr>
        <w:tc>
          <w:tcPr>
            <w:tcW w:type="dxa" w:w="567"/>
          </w:tcPr>
          <w:p>
            <w:r/>
            <w:r>
              <w:rPr>
                <w:rFonts w:ascii="宋体" w:hAnsi="宋体" w:eastAsia="宋体"/>
                <w:sz w:val="20"/>
              </w:rPr>
              <w:t>3</w:t>
            </w:r>
          </w:p>
        </w:tc>
        <w:tc>
          <w:tcPr>
            <w:tcW w:type="dxa" w:w="1984"/>
          </w:tcPr>
          <w:p>
            <w:r/>
            <w:r>
              <w:rPr>
                <w:rFonts w:ascii="宋体" w:hAnsi="宋体" w:eastAsia="宋体"/>
                <w:sz w:val="20"/>
              </w:rPr>
              <w:t>Qwen3-VL 官方文档</w:t>
            </w:r>
          </w:p>
        </w:tc>
        <w:tc>
          <w:tcPr>
            <w:tcW w:type="dxa" w:w="3118"/>
          </w:tcPr>
          <w:p>
            <w:r/>
            <w:r>
              <w:rPr>
                <w:rFonts w:ascii="宋体" w:hAnsi="宋体" w:eastAsia="宋体"/>
                <w:sz w:val="20"/>
              </w:rPr>
              <w:t>https://github.com/QwenLM/Qwen3-VL</w:t>
            </w:r>
          </w:p>
        </w:tc>
        <w:tc>
          <w:tcPr>
            <w:tcW w:type="dxa" w:w="2551"/>
          </w:tcPr>
          <w:p>
            <w:r/>
            <w:r>
              <w:rPr>
                <w:rFonts w:ascii="宋体" w:hAnsi="宋体" w:eastAsia="宋体"/>
                <w:sz w:val="20"/>
              </w:rPr>
              <w:t>Qwen3-VL 模型架构、使用方法和技术报告</w:t>
            </w:r>
          </w:p>
        </w:tc>
      </w:tr>
      <w:tr>
        <w:tc>
          <w:tcPr>
            <w:tcW w:type="dxa" w:w="567"/>
          </w:tcPr>
          <w:p>
            <w:r/>
            <w:r>
              <w:rPr>
                <w:rFonts w:ascii="宋体" w:hAnsi="宋体" w:eastAsia="宋体"/>
                <w:sz w:val="20"/>
              </w:rPr>
              <w:t>4</w:t>
            </w:r>
          </w:p>
        </w:tc>
        <w:tc>
          <w:tcPr>
            <w:tcW w:type="dxa" w:w="1984"/>
          </w:tcPr>
          <w:p>
            <w:r/>
            <w:r>
              <w:rPr>
                <w:rFonts w:ascii="宋体" w:hAnsi="宋体" w:eastAsia="宋体"/>
                <w:sz w:val="20"/>
              </w:rPr>
              <w:t>LM Studio 官方网站</w:t>
            </w:r>
          </w:p>
        </w:tc>
        <w:tc>
          <w:tcPr>
            <w:tcW w:type="dxa" w:w="3118"/>
          </w:tcPr>
          <w:p>
            <w:r/>
            <w:r>
              <w:rPr>
                <w:rFonts w:ascii="宋体" w:hAnsi="宋体" w:eastAsia="宋体"/>
                <w:sz w:val="20"/>
              </w:rPr>
              <w:t>https://lmstudio.ai</w:t>
            </w:r>
          </w:p>
        </w:tc>
        <w:tc>
          <w:tcPr>
            <w:tcW w:type="dxa" w:w="2551"/>
          </w:tcPr>
          <w:p>
            <w:r/>
            <w:r>
              <w:rPr>
                <w:rFonts w:ascii="宋体" w:hAnsi="宋体" w:eastAsia="宋体"/>
                <w:sz w:val="20"/>
              </w:rPr>
              <w:t>LM Studio 下载、文档和社区支持</w:t>
            </w:r>
          </w:p>
        </w:tc>
      </w:tr>
      <w:tr>
        <w:tc>
          <w:tcPr>
            <w:tcW w:type="dxa" w:w="567"/>
          </w:tcPr>
          <w:p>
            <w:r/>
            <w:r>
              <w:rPr>
                <w:rFonts w:ascii="宋体" w:hAnsi="宋体" w:eastAsia="宋体"/>
                <w:sz w:val="20"/>
              </w:rPr>
              <w:t>5</w:t>
            </w:r>
          </w:p>
        </w:tc>
        <w:tc>
          <w:tcPr>
            <w:tcW w:type="dxa" w:w="1984"/>
          </w:tcPr>
          <w:p>
            <w:r/>
            <w:r>
              <w:rPr>
                <w:rFonts w:ascii="宋体" w:hAnsi="宋体" w:eastAsia="宋体"/>
                <w:sz w:val="20"/>
              </w:rPr>
              <w:t>Cherry Studio 官方仓库</w:t>
            </w:r>
          </w:p>
        </w:tc>
        <w:tc>
          <w:tcPr>
            <w:tcW w:type="dxa" w:w="3118"/>
          </w:tcPr>
          <w:p>
            <w:r/>
            <w:r>
              <w:rPr>
                <w:rFonts w:ascii="宋体" w:hAnsi="宋体" w:eastAsia="宋体"/>
                <w:sz w:val="20"/>
              </w:rPr>
              <w:t>https://github.com/CherryHQ/cherry-studio</w:t>
            </w:r>
          </w:p>
        </w:tc>
        <w:tc>
          <w:tcPr>
            <w:tcW w:type="dxa" w:w="2551"/>
          </w:tcPr>
          <w:p>
            <w:r/>
            <w:r>
              <w:rPr>
                <w:rFonts w:ascii="宋体" w:hAnsi="宋体" w:eastAsia="宋体"/>
                <w:sz w:val="20"/>
              </w:rPr>
              <w:t>Cherry Studio 源码、MCP 配置指南</w:t>
            </w:r>
          </w:p>
        </w:tc>
      </w:tr>
      <w:tr>
        <w:tc>
          <w:tcPr>
            <w:tcW w:type="dxa" w:w="567"/>
          </w:tcPr>
          <w:p>
            <w:r/>
            <w:r>
              <w:rPr>
                <w:rFonts w:ascii="宋体" w:hAnsi="宋体" w:eastAsia="宋体"/>
                <w:sz w:val="20"/>
              </w:rPr>
              <w:t>6</w:t>
            </w:r>
          </w:p>
        </w:tc>
        <w:tc>
          <w:tcPr>
            <w:tcW w:type="dxa" w:w="1984"/>
          </w:tcPr>
          <w:p>
            <w:r/>
            <w:r>
              <w:rPr>
                <w:rFonts w:ascii="宋体" w:hAnsi="宋体" w:eastAsia="宋体"/>
                <w:sz w:val="20"/>
              </w:rPr>
              <w:t>Docker 官方文档</w:t>
            </w:r>
          </w:p>
        </w:tc>
        <w:tc>
          <w:tcPr>
            <w:tcW w:type="dxa" w:w="3118"/>
          </w:tcPr>
          <w:p>
            <w:r/>
            <w:r>
              <w:rPr>
                <w:rFonts w:ascii="宋体" w:hAnsi="宋体" w:eastAsia="宋体"/>
                <w:sz w:val="20"/>
              </w:rPr>
              <w:t>https://docs.docker.com</w:t>
            </w:r>
          </w:p>
        </w:tc>
        <w:tc>
          <w:tcPr>
            <w:tcW w:type="dxa" w:w="2551"/>
          </w:tcPr>
          <w:p>
            <w:r/>
            <w:r>
              <w:rPr>
                <w:rFonts w:ascii="宋体" w:hAnsi="宋体" w:eastAsia="宋体"/>
                <w:sz w:val="20"/>
              </w:rPr>
              <w:t>Docker 安装、使用、最佳实践官方文档</w:t>
            </w:r>
          </w:p>
        </w:tc>
      </w:tr>
      <w:tr>
        <w:tc>
          <w:tcPr>
            <w:tcW w:type="dxa" w:w="567"/>
          </w:tcPr>
          <w:p>
            <w:r/>
            <w:r>
              <w:rPr>
                <w:rFonts w:ascii="宋体" w:hAnsi="宋体" w:eastAsia="宋体"/>
                <w:sz w:val="20"/>
              </w:rPr>
              <w:t>7</w:t>
            </w:r>
          </w:p>
        </w:tc>
        <w:tc>
          <w:tcPr>
            <w:tcW w:type="dxa" w:w="1984"/>
          </w:tcPr>
          <w:p>
            <w:r/>
            <w:r>
              <w:rPr>
                <w:rFonts w:ascii="宋体" w:hAnsi="宋体" w:eastAsia="宋体"/>
                <w:sz w:val="20"/>
              </w:rPr>
              <w:t>Rocky Linux 官方文档</w:t>
            </w:r>
          </w:p>
        </w:tc>
        <w:tc>
          <w:tcPr>
            <w:tcW w:type="dxa" w:w="3118"/>
          </w:tcPr>
          <w:p>
            <w:r/>
            <w:r>
              <w:rPr>
                <w:rFonts w:ascii="宋体" w:hAnsi="宋体" w:eastAsia="宋体"/>
                <w:sz w:val="20"/>
              </w:rPr>
              <w:t>https://docs.rockylinux.org</w:t>
            </w:r>
          </w:p>
        </w:tc>
        <w:tc>
          <w:tcPr>
            <w:tcW w:type="dxa" w:w="2551"/>
          </w:tcPr>
          <w:p>
            <w:r/>
            <w:r>
              <w:rPr>
                <w:rFonts w:ascii="宋体" w:hAnsi="宋体" w:eastAsia="宋体"/>
                <w:sz w:val="20"/>
              </w:rPr>
              <w:t>Rocky Linux 安装、管理、安全配置指南</w:t>
            </w:r>
          </w:p>
        </w:tc>
      </w:tr>
      <w:tr>
        <w:tc>
          <w:tcPr>
            <w:tcW w:type="dxa" w:w="567"/>
          </w:tcPr>
          <w:p>
            <w:r/>
            <w:r>
              <w:rPr>
                <w:rFonts w:ascii="宋体" w:hAnsi="宋体" w:eastAsia="宋体"/>
                <w:sz w:val="20"/>
              </w:rPr>
              <w:t>8</w:t>
            </w:r>
          </w:p>
        </w:tc>
        <w:tc>
          <w:tcPr>
            <w:tcW w:type="dxa" w:w="1984"/>
          </w:tcPr>
          <w:p>
            <w:r/>
            <w:r>
              <w:rPr>
                <w:rFonts w:ascii="宋体" w:hAnsi="宋体" w:eastAsia="宋体"/>
                <w:sz w:val="20"/>
              </w:rPr>
              <w:t>HuggingFace 模型库</w:t>
            </w:r>
          </w:p>
        </w:tc>
        <w:tc>
          <w:tcPr>
            <w:tcW w:type="dxa" w:w="3118"/>
          </w:tcPr>
          <w:p>
            <w:r/>
            <w:r>
              <w:rPr>
                <w:rFonts w:ascii="宋体" w:hAnsi="宋体" w:eastAsia="宋体"/>
                <w:sz w:val="20"/>
              </w:rPr>
              <w:t>https://huggingface.co/models</w:t>
            </w:r>
          </w:p>
        </w:tc>
        <w:tc>
          <w:tcPr>
            <w:tcW w:type="dxa" w:w="2551"/>
          </w:tcPr>
          <w:p>
            <w:r/>
            <w:r>
              <w:rPr>
                <w:rFonts w:ascii="宋体" w:hAnsi="宋体" w:eastAsia="宋体"/>
                <w:sz w:val="20"/>
              </w:rPr>
              <w:t>开源模型的搜索、下载和模型卡信息</w:t>
            </w:r>
          </w:p>
        </w:tc>
      </w:tr>
      <w:tr>
        <w:tc>
          <w:tcPr>
            <w:tcW w:type="dxa" w:w="567"/>
          </w:tcPr>
          <w:p>
            <w:r/>
            <w:r>
              <w:rPr>
                <w:rFonts w:ascii="宋体" w:hAnsi="宋体" w:eastAsia="宋体"/>
                <w:sz w:val="20"/>
              </w:rPr>
              <w:t>9</w:t>
            </w:r>
          </w:p>
        </w:tc>
        <w:tc>
          <w:tcPr>
            <w:tcW w:type="dxa" w:w="1984"/>
          </w:tcPr>
          <w:p>
            <w:r/>
            <w:r>
              <w:rPr>
                <w:rFonts w:ascii="宋体" w:hAnsi="宋体" w:eastAsia="宋体"/>
                <w:sz w:val="20"/>
              </w:rPr>
              <w:t>OpenAI API 参考</w:t>
            </w:r>
          </w:p>
        </w:tc>
        <w:tc>
          <w:tcPr>
            <w:tcW w:type="dxa" w:w="3118"/>
          </w:tcPr>
          <w:p>
            <w:r/>
            <w:r>
              <w:rPr>
                <w:rFonts w:ascii="宋体" w:hAnsi="宋体" w:eastAsia="宋体"/>
                <w:sz w:val="20"/>
              </w:rPr>
              <w:t>https://platform.openai.com/docs/api-reference</w:t>
            </w:r>
          </w:p>
        </w:tc>
        <w:tc>
          <w:tcPr>
            <w:tcW w:type="dxa" w:w="2551"/>
          </w:tcPr>
          <w:p>
            <w:r/>
            <w:r>
              <w:rPr>
                <w:rFonts w:ascii="宋体" w:hAnsi="宋体" w:eastAsia="宋体"/>
                <w:sz w:val="20"/>
              </w:rPr>
              <w:t>Chat Completions API 的完整参数和使用说明</w:t>
            </w:r>
          </w:p>
        </w:tc>
      </w:tr>
      <w:tr>
        <w:tc>
          <w:tcPr>
            <w:tcW w:type="dxa" w:w="567"/>
          </w:tcPr>
          <w:p>
            <w:r/>
            <w:r>
              <w:rPr>
                <w:rFonts w:ascii="宋体" w:hAnsi="宋体" w:eastAsia="宋体"/>
                <w:sz w:val="20"/>
              </w:rPr>
              <w:t>10</w:t>
            </w:r>
          </w:p>
        </w:tc>
        <w:tc>
          <w:tcPr>
            <w:tcW w:type="dxa" w:w="1984"/>
          </w:tcPr>
          <w:p>
            <w:r/>
            <w:r>
              <w:rPr>
                <w:rFonts w:ascii="宋体" w:hAnsi="宋体" w:eastAsia="宋体"/>
                <w:sz w:val="20"/>
              </w:rPr>
              <w:t>AAIF (Agentic AI Foundation)</w:t>
            </w:r>
          </w:p>
        </w:tc>
        <w:tc>
          <w:tcPr>
            <w:tcW w:type="dxa" w:w="3118"/>
          </w:tcPr>
          <w:p>
            <w:r/>
            <w:r>
              <w:rPr>
                <w:rFonts w:ascii="宋体" w:hAnsi="宋体" w:eastAsia="宋体"/>
                <w:sz w:val="20"/>
              </w:rPr>
              <w:t>https://aaif.ai</w:t>
            </w:r>
          </w:p>
        </w:tc>
        <w:tc>
          <w:tcPr>
            <w:tcW w:type="dxa" w:w="2551"/>
          </w:tcPr>
          <w:p>
            <w:r/>
            <w:r>
              <w:rPr>
                <w:rFonts w:ascii="宋体" w:hAnsi="宋体" w:eastAsia="宋体"/>
                <w:sz w:val="20"/>
              </w:rPr>
              <w:t>Linux 基金会下 MCP 治理组织</w:t>
            </w:r>
          </w:p>
        </w:tc>
      </w:tr>
    </w:tbl>
    <w:p>
      <w:pPr>
        <w:jc w:val="center"/>
      </w:pPr>
      <w:r>
        <w:rPr>
          <w:rFonts w:ascii="宋体" w:hAnsi="宋体" w:eastAsia="宋体"/>
          <w:i/>
          <w:sz w:val="18"/>
        </w:rPr>
        <w:t>表 44: 表 17: （见上表）</w:t>
      </w:r>
    </w:p>
    <w:p>
      <w:pPr>
        <w:pStyle w:val="Heading2"/>
      </w:pPr>
      <w:r>
        <w:t>C.3  关键论文与报告</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567"/>
          </w:tcPr>
          <w:p>
            <w:r/>
            <w:r>
              <w:rPr>
                <w:rFonts w:ascii="宋体" w:hAnsi="宋体" w:eastAsia="宋体"/>
                <w:b/>
                <w:sz w:val="20"/>
              </w:rPr>
              <w:t>序号</w:t>
            </w:r>
          </w:p>
        </w:tc>
        <w:tc>
          <w:tcPr>
            <w:tcW w:type="dxa" w:w="2835"/>
          </w:tcPr>
          <w:p>
            <w:r/>
            <w:r>
              <w:rPr>
                <w:rFonts w:ascii="宋体" w:hAnsi="宋体" w:eastAsia="宋体"/>
                <w:b/>
                <w:sz w:val="20"/>
              </w:rPr>
              <w:t>论文标题</w:t>
            </w:r>
          </w:p>
        </w:tc>
        <w:tc>
          <w:tcPr>
            <w:tcW w:type="dxa" w:w="2268"/>
          </w:tcPr>
          <w:p>
            <w:r/>
            <w:r>
              <w:rPr>
                <w:rFonts w:ascii="宋体" w:hAnsi="宋体" w:eastAsia="宋体"/>
                <w:b/>
                <w:sz w:val="20"/>
              </w:rPr>
              <w:t>作者/机构</w:t>
            </w:r>
          </w:p>
        </w:tc>
        <w:tc>
          <w:tcPr>
            <w:tcW w:type="dxa" w:w="680"/>
          </w:tcPr>
          <w:p>
            <w:r/>
            <w:r>
              <w:rPr>
                <w:rFonts w:ascii="宋体" w:hAnsi="宋体" w:eastAsia="宋体"/>
                <w:b/>
                <w:sz w:val="20"/>
              </w:rPr>
              <w:t>年份</w:t>
            </w:r>
          </w:p>
        </w:tc>
        <w:tc>
          <w:tcPr>
            <w:tcW w:type="dxa" w:w="2551"/>
          </w:tcPr>
          <w:p>
            <w:r/>
            <w:r>
              <w:rPr>
                <w:rFonts w:ascii="宋体" w:hAnsi="宋体" w:eastAsia="宋体"/>
                <w:b/>
                <w:sz w:val="20"/>
              </w:rPr>
              <w:t>关键贡献</w:t>
            </w:r>
          </w:p>
        </w:tc>
      </w:tr>
      <w:tr>
        <w:tc>
          <w:tcPr>
            <w:tcW w:type="dxa" w:w="567"/>
          </w:tcPr>
          <w:p>
            <w:r/>
            <w:r>
              <w:rPr>
                <w:rFonts w:ascii="宋体" w:hAnsi="宋体" w:eastAsia="宋体"/>
                <w:sz w:val="20"/>
              </w:rPr>
              <w:t>1</w:t>
            </w:r>
          </w:p>
        </w:tc>
        <w:tc>
          <w:tcPr>
            <w:tcW w:type="dxa" w:w="2835"/>
          </w:tcPr>
          <w:p>
            <w:r/>
            <w:r>
              <w:rPr>
                <w:rFonts w:ascii="宋体" w:hAnsi="宋体" w:eastAsia="宋体"/>
                <w:sz w:val="20"/>
              </w:rPr>
              <w:t>Attention is All You Need</w:t>
            </w:r>
          </w:p>
        </w:tc>
        <w:tc>
          <w:tcPr>
            <w:tcW w:type="dxa" w:w="2268"/>
          </w:tcPr>
          <w:p>
            <w:r/>
            <w:r>
              <w:rPr>
                <w:rFonts w:ascii="宋体" w:hAnsi="宋体" w:eastAsia="宋体"/>
                <w:sz w:val="20"/>
              </w:rPr>
              <w:t>Vaswani et al. (Google)</w:t>
            </w:r>
          </w:p>
        </w:tc>
        <w:tc>
          <w:tcPr>
            <w:tcW w:type="dxa" w:w="680"/>
          </w:tcPr>
          <w:p>
            <w:r/>
            <w:r>
              <w:rPr>
                <w:rFonts w:ascii="宋体" w:hAnsi="宋体" w:eastAsia="宋体"/>
                <w:sz w:val="20"/>
              </w:rPr>
              <w:t>2017</w:t>
            </w:r>
          </w:p>
        </w:tc>
        <w:tc>
          <w:tcPr>
            <w:tcW w:type="dxa" w:w="2551"/>
          </w:tcPr>
          <w:p>
            <w:r/>
            <w:r>
              <w:rPr>
                <w:rFonts w:ascii="宋体" w:hAnsi="宋体" w:eastAsia="宋体"/>
                <w:sz w:val="20"/>
              </w:rPr>
              <w:t>提出 Transformer 架构，奠定了现代大模型的技术基础</w:t>
            </w:r>
          </w:p>
        </w:tc>
      </w:tr>
      <w:tr>
        <w:tc>
          <w:tcPr>
            <w:tcW w:type="dxa" w:w="567"/>
          </w:tcPr>
          <w:p>
            <w:r/>
            <w:r>
              <w:rPr>
                <w:rFonts w:ascii="宋体" w:hAnsi="宋体" w:eastAsia="宋体"/>
                <w:sz w:val="20"/>
              </w:rPr>
              <w:t>2</w:t>
            </w:r>
          </w:p>
        </w:tc>
        <w:tc>
          <w:tcPr>
            <w:tcW w:type="dxa" w:w="2835"/>
          </w:tcPr>
          <w:p>
            <w:r/>
            <w:r>
              <w:rPr>
                <w:rFonts w:ascii="宋体" w:hAnsi="宋体" w:eastAsia="宋体"/>
                <w:sz w:val="20"/>
              </w:rPr>
              <w:t>Scaling Laws for Neural Language Models</w:t>
            </w:r>
          </w:p>
        </w:tc>
        <w:tc>
          <w:tcPr>
            <w:tcW w:type="dxa" w:w="2268"/>
          </w:tcPr>
          <w:p>
            <w:r/>
            <w:r>
              <w:rPr>
                <w:rFonts w:ascii="宋体" w:hAnsi="宋体" w:eastAsia="宋体"/>
                <w:sz w:val="20"/>
              </w:rPr>
              <w:t>Kaplan et al. (OpenAI)</w:t>
            </w:r>
          </w:p>
        </w:tc>
        <w:tc>
          <w:tcPr>
            <w:tcW w:type="dxa" w:w="680"/>
          </w:tcPr>
          <w:p>
            <w:r/>
            <w:r>
              <w:rPr>
                <w:rFonts w:ascii="宋体" w:hAnsi="宋体" w:eastAsia="宋体"/>
                <w:sz w:val="20"/>
              </w:rPr>
              <w:t>2020</w:t>
            </w:r>
          </w:p>
        </w:tc>
        <w:tc>
          <w:tcPr>
            <w:tcW w:type="dxa" w:w="2551"/>
          </w:tcPr>
          <w:p>
            <w:r/>
            <w:r>
              <w:rPr>
                <w:rFonts w:ascii="宋体" w:hAnsi="宋体" w:eastAsia="宋体"/>
                <w:sz w:val="20"/>
              </w:rPr>
              <w:t>发现模型性能与参数量、数据量、计算量之间的幂律关系</w:t>
            </w:r>
          </w:p>
        </w:tc>
      </w:tr>
      <w:tr>
        <w:tc>
          <w:tcPr>
            <w:tcW w:type="dxa" w:w="567"/>
          </w:tcPr>
          <w:p>
            <w:r/>
            <w:r>
              <w:rPr>
                <w:rFonts w:ascii="宋体" w:hAnsi="宋体" w:eastAsia="宋体"/>
                <w:sz w:val="20"/>
              </w:rPr>
              <w:t>3</w:t>
            </w:r>
          </w:p>
        </w:tc>
        <w:tc>
          <w:tcPr>
            <w:tcW w:type="dxa" w:w="2835"/>
          </w:tcPr>
          <w:p>
            <w:r/>
            <w:r>
              <w:rPr>
                <w:rFonts w:ascii="宋体" w:hAnsi="宋体" w:eastAsia="宋体"/>
                <w:sz w:val="20"/>
              </w:rPr>
              <w:t>GGUF Specification</w:t>
            </w:r>
          </w:p>
        </w:tc>
        <w:tc>
          <w:tcPr>
            <w:tcW w:type="dxa" w:w="2268"/>
          </w:tcPr>
          <w:p>
            <w:r/>
            <w:r>
              <w:rPr>
                <w:rFonts w:ascii="宋体" w:hAnsi="宋体" w:eastAsia="宋体"/>
                <w:sz w:val="20"/>
              </w:rPr>
              <w:t>ggerganov (llama.cpp)</w:t>
            </w:r>
          </w:p>
        </w:tc>
        <w:tc>
          <w:tcPr>
            <w:tcW w:type="dxa" w:w="680"/>
          </w:tcPr>
          <w:p>
            <w:r/>
            <w:r>
              <w:rPr>
                <w:rFonts w:ascii="宋体" w:hAnsi="宋体" w:eastAsia="宋体"/>
                <w:sz w:val="20"/>
              </w:rPr>
              <w:t>2023</w:t>
            </w:r>
          </w:p>
        </w:tc>
        <w:tc>
          <w:tcPr>
            <w:tcW w:type="dxa" w:w="2551"/>
          </w:tcPr>
          <w:p>
            <w:r/>
            <w:r>
              <w:rPr>
                <w:rFonts w:ascii="宋体" w:hAnsi="宋体" w:eastAsia="宋体"/>
                <w:sz w:val="20"/>
              </w:rPr>
              <w:t>定义 GGUF 通用模型分发格式规范</w:t>
            </w:r>
          </w:p>
        </w:tc>
      </w:tr>
      <w:tr>
        <w:tc>
          <w:tcPr>
            <w:tcW w:type="dxa" w:w="567"/>
          </w:tcPr>
          <w:p>
            <w:r/>
            <w:r>
              <w:rPr>
                <w:rFonts w:ascii="宋体" w:hAnsi="宋体" w:eastAsia="宋体"/>
                <w:sz w:val="20"/>
              </w:rPr>
              <w:t>4</w:t>
            </w:r>
          </w:p>
        </w:tc>
        <w:tc>
          <w:tcPr>
            <w:tcW w:type="dxa" w:w="2835"/>
          </w:tcPr>
          <w:p>
            <w:r/>
            <w:r>
              <w:rPr>
                <w:rFonts w:ascii="宋体" w:hAnsi="宋体" w:eastAsia="宋体"/>
                <w:sz w:val="20"/>
              </w:rPr>
              <w:t>Qwen3-VL Technical Report</w:t>
            </w:r>
          </w:p>
        </w:tc>
        <w:tc>
          <w:tcPr>
            <w:tcW w:type="dxa" w:w="2268"/>
          </w:tcPr>
          <w:p>
            <w:r/>
            <w:r>
              <w:rPr>
                <w:rFonts w:ascii="宋体" w:hAnsi="宋体" w:eastAsia="宋体"/>
                <w:sz w:val="20"/>
              </w:rPr>
              <w:t>Alibaba Cloud (Qwen Team)</w:t>
            </w:r>
          </w:p>
        </w:tc>
        <w:tc>
          <w:tcPr>
            <w:tcW w:type="dxa" w:w="680"/>
          </w:tcPr>
          <w:p>
            <w:r/>
            <w:r>
              <w:rPr>
                <w:rFonts w:ascii="宋体" w:hAnsi="宋体" w:eastAsia="宋体"/>
                <w:sz w:val="20"/>
              </w:rPr>
              <w:t>2025</w:t>
            </w:r>
          </w:p>
        </w:tc>
        <w:tc>
          <w:tcPr>
            <w:tcW w:type="dxa" w:w="2551"/>
          </w:tcPr>
          <w:p>
            <w:r/>
            <w:r>
              <w:rPr>
                <w:rFonts w:ascii="宋体" w:hAnsi="宋体" w:eastAsia="宋体"/>
                <w:sz w:val="20"/>
              </w:rPr>
              <w:t>Qwen3-VL 多模态模型架构设计与性能评测</w:t>
            </w:r>
          </w:p>
        </w:tc>
      </w:tr>
    </w:tbl>
    <w:p>
      <w:pPr>
        <w:jc w:val="center"/>
      </w:pPr>
      <w:r>
        <w:rPr>
          <w:rFonts w:ascii="宋体" w:hAnsi="宋体" w:eastAsia="宋体"/>
          <w:i/>
          <w:sz w:val="18"/>
        </w:rPr>
        <w:t>表 45: 表 18: （见上表）</w:t>
      </w:r>
    </w:p>
    <w:p>
      <w:r>
        <w:br w:type="page"/>
      </w:r>
    </w:p>
    <w:p>
      <w:pPr>
        <w:pStyle w:val="Heading1"/>
      </w:pPr>
      <w:r>
        <w:t>附录 D  chat_cli.py 完整源代码</w:t>
      </w:r>
    </w:p>
    <w:p>
      <w:r>
        <w:rPr>
          <w:rFonts w:ascii="宋体" w:hAnsi="宋体" w:eastAsia="宋体"/>
          <w:b w:val="0"/>
          <w:i w:val="0"/>
          <w:sz w:val="22"/>
        </w:rPr>
        <w:t>以下为实验三开发的命令行聊天程序完整代码。该程序实现了基于 OpenAI 兼容 API 的流式多轮对话功能，支持对话记忆、命令控制和历史持久化。已在 LM Studio（localhost:1234）和 llama-server（localhost:8080）两种后端上验证通过。</w:t>
      </w:r>
    </w:p>
    <w:p>
      <w:pPr>
        <w:spacing w:line="240" w:lineRule="auto" w:before="80" w:after="80"/>
        <w:shd w:val="clear" w:color="auto" w:fill="F0F0F0"/>
      </w:pPr>
      <w:r>
        <w:rPr>
          <w:rFonts w:ascii="Consolas" w:hAnsi="Consolas"/>
          <w:color w:val="333333"/>
          <w:sz w:val="17"/>
        </w:rPr>
        <w:t>#!/usr/bin/env python3</w:t>
        <w:br/>
        <w:t>"""</w:t>
        <w:br/>
        <w:t>大模型聊天命令行程序 - 实验三</w:t>
        <w:br/>
        <w:t>支持多轮对话、流式输出、对话记忆</w:t>
        <w:br/>
        <w:t>使用 OpenAI 兼容 API 调用 llama-server</w:t>
        <w:br/>
        <w:t>"""</w:t>
        <w:br/>
        <w:br/>
        <w:t>import os</w:t>
        <w:br/>
        <w:t>import json</w:t>
        <w:br/>
        <w:t>import sys</w:t>
        <w:br/>
        <w:t>from openai import OpenAI</w:t>
        <w:br/>
        <w:br/>
        <w:t># ============ 配置 ============</w:t>
        <w:br/>
        <w:t>API_BASE = "http://localhost:1234/v1"  # LM Studio 默认地址</w:t>
        <w:br/>
        <w:t>API_KEY = "not-needed"                  # llama-server 不需要真实 API Key</w:t>
        <w:br/>
        <w:t>MODEL = "gpt-3.5-turbo"                 # llama-server 兼容任意模型名</w:t>
        <w:br/>
        <w:br/>
        <w:t>client = OpenAI(</w:t>
        <w:br/>
        <w:t xml:space="preserve">    base_url=API_BASE,</w:t>
        <w:br/>
        <w:t xml:space="preserve">    api_key=API_KEY,</w:t>
        <w:br/>
        <w:t>)</w:t>
        <w:br/>
        <w:br/>
        <w:t># 系统提示词</w:t>
        <w:br/>
        <w:t>SYSTEM_PROMPT = {</w:t>
        <w:br/>
        <w:t xml:space="preserve">    "role": "system",</w:t>
        <w:br/>
        <w:t xml:space="preserve">    "content": "你是一个有用且友好的AI助手。请用简洁清晰的中文回答问题。如果用户提到了他们的名字或其他个人信息，请记住并在后续对话中适时使用。"</w:t>
        <w:br/>
        <w:t>}</w:t>
        <w:br/>
        <w:br/>
        <w:br/>
        <w:t>def chat_loop():</w:t>
        <w:br/>
        <w:t xml:space="preserve">    """</w:t>
        <w:br/>
        <w:t xml:space="preserve">    多轮对话主循环</w:t>
        <w:br/>
        <w:t xml:space="preserve">    支持命令：</w:t>
        <w:br/>
        <w:t xml:space="preserve">      /clear  - 清空对话历史</w:t>
        <w:br/>
        <w:t xml:space="preserve">      /history - 显示对话历史</w:t>
        <w:br/>
        <w:t xml:space="preserve">      /save   - 保存对话到文件</w:t>
        <w:br/>
        <w:t xml:space="preserve">      /exit   - 退出</w:t>
        <w:br/>
        <w:t xml:space="preserve">    """</w:t>
        <w:br/>
        <w:t xml:space="preserve">    messages = [SYSTEM_PROMPT]</w:t>
        <w:br/>
        <w:br/>
        <w:t xml:space="preserve">    print("=" * 60)</w:t>
        <w:br/>
        <w:t xml:space="preserve">    print("  🤖 大模型聊天程序 (基于 llama-server)")</w:t>
        <w:br/>
        <w:t xml:space="preserve">    print("  命令: /clear 清空历史 | /history 查看历史 | /exit 退出")</w:t>
        <w:br/>
        <w:t xml:space="preserve">    print("=" * 60)</w:t>
        <w:br/>
        <w:t xml:space="preserve">    print()</w:t>
        <w:br/>
        <w:t xml:space="preserve">    print("你好！我是你的AI助手，有什么可以帮你的吗？")</w:t>
        <w:br/>
        <w:t xml:space="preserve">    print()</w:t>
        <w:br/>
        <w:br/>
        <w:t xml:space="preserve">    while True:</w:t>
        <w:br/>
        <w:t xml:space="preserve">        try:</w:t>
        <w:br/>
        <w:t xml:space="preserve">            user_input = input("你: ").strip()</w:t>
        <w:br/>
        <w:t xml:space="preserve">        except (EOFError, KeyboardInterrupt):</w:t>
        <w:br/>
        <w:t xml:space="preserve">            print("\n\n再见！👋")</w:t>
        <w:br/>
        <w:t xml:space="preserve">            break</w:t>
        <w:br/>
        <w:br/>
        <w:t xml:space="preserve">        if not user_input:</w:t>
        <w:br/>
        <w:t xml:space="preserve">            continue</w:t>
        <w:br/>
        <w:br/>
        <w:t xml:space="preserve">        # ===== 处理命令 =====</w:t>
        <w:br/>
        <w:t xml:space="preserve">        if user_input == "/exit":</w:t>
        <w:br/>
        <w:t xml:space="preserve">            print("再见！👋")</w:t>
        <w:br/>
        <w:t xml:space="preserve">            break</w:t>
        <w:br/>
        <w:t xml:space="preserve">        elif user_input == "/clear":</w:t>
        <w:br/>
        <w:t xml:space="preserve">            messages = [SYSTEM_PROMPT]</w:t>
        <w:br/>
        <w:t xml:space="preserve">            print("[系统] 对话历史已清空，开始新对话。\n")</w:t>
        <w:br/>
        <w:t xml:space="preserve">            continue</w:t>
        <w:br/>
        <w:t xml:space="preserve">        elif user_input == "/history":</w:t>
        <w:br/>
        <w:t xml:space="preserve">            print("\n--- 对话历史 ---")</w:t>
        <w:br/>
        <w:t xml:space="preserve">            for i, msg in enumerate(messages):</w:t>
        <w:br/>
        <w:t xml:space="preserve">                role = "系统" if msg["role"] == "system" else ("你" if msg["role"] == "user" else "AI")</w:t>
        <w:br/>
        <w:t xml:space="preserve">                content = msg["content"][:100] + "..." if len(msg["content"]) &gt; 100 else msg["content"]</w:t>
        <w:br/>
        <w:t xml:space="preserve">                print(f"  [{i}] {role}: {content}")</w:t>
        <w:br/>
        <w:t xml:space="preserve">            print("--- 结束 ---\n")</w:t>
        <w:br/>
        <w:t xml:space="preserve">            continue</w:t>
        <w:br/>
        <w:t xml:space="preserve">        elif user_input == "/save":</w:t>
        <w:br/>
        <w:t xml:space="preserve">            filename = f"chat_history_{len(messages)}.json"</w:t>
        <w:br/>
        <w:t xml:space="preserve">            with open(filename, "w", encoding="utf-8") as f:</w:t>
        <w:br/>
        <w:t xml:space="preserve">                json.dump(messages, f, ensure_ascii=False, indent=2)</w:t>
        <w:br/>
        <w:t xml:space="preserve">            print(f"[系统] 对话已保存至 {filename}\n")</w:t>
        <w:br/>
        <w:t xml:space="preserve">            continue</w:t>
        <w:br/>
        <w:br/>
        <w:t xml:space="preserve">        # ===== 添加用户消息 =====</w:t>
        <w:br/>
        <w:t xml:space="preserve">        messages.append({"role": "user", "content": user_input})</w:t>
        <w:br/>
        <w:br/>
        <w:t xml:space="preserve">        # ===== 调用大模型 API（流式输出） =====</w:t>
        <w:br/>
        <w:t xml:space="preserve">        print("AI: ", end="", flush=True)</w:t>
        <w:br/>
        <w:br/>
        <w:t xml:space="preserve">        try:</w:t>
        <w:br/>
        <w:t xml:space="preserve">            stream = client.chat.completions.create(</w:t>
        <w:br/>
        <w:t xml:space="preserve">                model=MODEL,</w:t>
        <w:br/>
        <w:t xml:space="preserve">                messages=messages,</w:t>
        <w:br/>
        <w:t xml:space="preserve">                stream=True,</w:t>
        <w:br/>
        <w:t xml:space="preserve">                temperature=0.7,</w:t>
        <w:br/>
        <w:t xml:space="preserve">                max_tokens=512,</w:t>
        <w:br/>
        <w:t xml:space="preserve">            )</w:t>
        <w:br/>
        <w:br/>
        <w:t xml:space="preserve">            full_response = ""</w:t>
        <w:br/>
        <w:t xml:space="preserve">            for chunk in stream:</w:t>
        <w:br/>
        <w:t xml:space="preserve">                if chunk.choices[0].delta.content:</w:t>
        <w:br/>
        <w:t xml:space="preserve">                    text = chunk.choices[0].delta.content</w:t>
        <w:br/>
        <w:t xml:space="preserve">                    print(text, end="", flush=True)</w:t>
        <w:br/>
        <w:t xml:space="preserve">                    full_response += text</w:t>
        <w:br/>
        <w:br/>
        <w:t xml:space="preserve">            print()  # 换行</w:t>
        <w:br/>
        <w:t xml:space="preserve">            print()  # 空行分隔</w:t>
        <w:br/>
        <w:br/>
        <w:t xml:space="preserve">            # 添加助手回复到对话历史</w:t>
        <w:br/>
        <w:t xml:space="preserve">            if full_response.strip():</w:t>
        <w:br/>
        <w:t xml:space="preserve">                messages.append({"role": "assistant", "content": full_response})</w:t>
        <w:br/>
        <w:t xml:space="preserve">            else:</w:t>
        <w:br/>
        <w:t xml:space="preserve">                messages.append({"role": "assistant", "content": "[模型未返回内容]"})</w:t>
        <w:br/>
        <w:br/>
        <w:t xml:space="preserve">        except Exception as e:</w:t>
        <w:br/>
        <w:t xml:space="preserve">            print(f"\n[错误] API 调用失败: {e}")</w:t>
        <w:br/>
        <w:t xml:space="preserve">            print("请确认 llama-server 是否在 http://localhost:8080 运行中\n")</w:t>
        <w:br/>
        <w:t xml:space="preserve">            # 移除失败的用户消息，避免历史污染</w:t>
        <w:br/>
        <w:t xml:space="preserve">            messages.pop()</w:t>
        <w:br/>
        <w:br/>
        <w:br/>
        <w:t>if __name__ == "__main__":</w:t>
        <w:br/>
        <w:t xml:space="preserve">    # 检查依赖</w:t>
        <w:br/>
        <w:t xml:space="preserve">    try:</w:t>
        <w:br/>
        <w:t xml:space="preserve">        import openai</w:t>
        <w:br/>
        <w:t xml:space="preserve">    except ImportError:</w:t>
        <w:br/>
        <w:t xml:space="preserve">        print("请先安装 openai 库: pip install openai")</w:t>
        <w:br/>
        <w:t xml:space="preserve">        sys.exit(1)</w:t>
        <w:br/>
        <w:br/>
        <w:t xml:space="preserve">    chat_loop()</w:t>
        <w:br/>
      </w:r>
    </w:p>
    <w:p>
      <w:r>
        <w:br w:type="page"/>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2B579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3D72B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