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44"/>
        </w:rPr>
        <w:t>deepseek-harness（dsh）多后端接入验证实验报告</w:t>
      </w:r>
    </w:p>
    <w:p>
      <w:pPr>
        <w:spacing w:after="360"/>
        <w:jc w:val="center"/>
      </w:pPr>
      <w:r>
        <w:rPr>
          <w:rFonts w:eastAsia="宋体"/>
          <w:sz w:val="26"/>
        </w:rPr>
        <w:t>—— 大模型部署与应用专题实验</w:t>
      </w:r>
    </w:p>
    <w:p>
      <w:pPr>
        <w:pStyle w:val="Heading1"/>
      </w:pPr>
      <w:r>
        <w:t>一、实验目的</w:t>
      </w:r>
    </w:p>
    <w:p>
      <w:pPr>
        <w:spacing w:after="120"/>
      </w:pPr>
      <w:r>
        <w:rPr>
          <w:rFonts w:eastAsia="宋体"/>
          <w:b w:val="0"/>
          <w:sz w:val="22"/>
        </w:rPr>
        <w:t>deepseek-harness（简称 dsh）是 DeepSeek 出品的 agent harness 框架，采用「Everything is a Plugin」的插件化设计。本实验的目标是验证 dsh 作为 agent 前端，能否接入三种来源差异很大的模型后端，并验证「换模型后端 = 改配置」这一核心抽象是否成立：</w:t>
      </w:r>
    </w:p>
    <w:p>
      <w:pPr>
        <w:spacing w:after="40"/>
      </w:pPr>
      <w:r>
        <w:rPr>
          <w:rFonts w:eastAsia="宋体"/>
          <w:b w:val="0"/>
          <w:sz w:val="22"/>
        </w:rPr>
        <w:t>（1）本机 LM Studio（OpenAI 兼容端点，GPU Offload 加速，本地私有大模型）；</w:t>
      </w:r>
    </w:p>
    <w:p>
      <w:pPr>
        <w:spacing w:after="40"/>
      </w:pPr>
      <w:r>
        <w:rPr>
          <w:rFonts w:eastAsia="宋体"/>
          <w:b w:val="0"/>
          <w:sz w:val="22"/>
        </w:rPr>
        <w:t>（2）DeepSeek 官方 API（云端托管，质量最高）；</w:t>
      </w:r>
    </w:p>
    <w:p>
      <w:pPr>
        <w:spacing w:after="40"/>
      </w:pPr>
      <w:r>
        <w:rPr>
          <w:rFonts w:eastAsia="宋体"/>
          <w:b w:val="0"/>
          <w:sz w:val="22"/>
        </w:rPr>
        <w:t>（3）Rocky Linux 虚拟机 llama.cpp（源码编译，CPU 推理，远程本地模型）。</w:t>
      </w:r>
    </w:p>
    <w:p>
      <w:pPr>
        <w:spacing w:after="120"/>
      </w:pPr>
      <w:r>
        <w:rPr>
          <w:rFonts w:eastAsia="宋体"/>
          <w:b w:val="0"/>
          <w:sz w:val="22"/>
        </w:rPr>
        <w:t>同时记录本地小模型接入时的关键约束：dsh 单次请求注入约 12.5k input tokens，对模型上下文窗口有硬性要求。</w:t>
      </w:r>
    </w:p>
    <w:p>
      <w:pPr>
        <w:pStyle w:val="Heading1"/>
      </w:pPr>
      <w: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类别</w:t>
            </w:r>
          </w:p>
        </w:tc>
        <w:tc>
          <w:tcPr>
            <w:tcW w:type="dxa" w:w="2551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5386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规格 / 版本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硬件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CPU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AMD Ryzen 7 5800H（8 核 16 线程，3.2GHz）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硬件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GPU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NVIDIA GeForce RTX 3050 Laptop（4GB VRAM）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硬件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内存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14GB DDR4（宿主机）/ 8GB（虚拟机）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系统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操作系统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Windows 11 Home China（Build 26200）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系统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虚拟化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VMware Workstation；Rocky Linux 10.2（虚拟机）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软件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dsh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0.1.0-rc.7（developer preview）；Node v24.16.0 / pnpm 11.22.0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软件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LM Studio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0.4.19（Windows，端口 1234，GPU Offload）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软件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llama.cpp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llama-server 10068（571d0d540），源码编译（cmake + OpenBLAS）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模型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本机 LM Studio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qwen3-0.6b（Q8_0，16384 ctx，标识符 qwen3-0.6b:2）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模型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虚拟机 llama.cpp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Qwen3-0.6B-Q8_0.gguf（610MB，/root/models/）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模型</w:t>
            </w:r>
          </w:p>
        </w:tc>
        <w:tc>
          <w:tcPr>
            <w:tcW w:type="dxa" w:w="2551"/>
          </w:tcPr>
          <w:p>
            <w:r/>
            <w:r>
              <w:rPr>
                <w:rFonts w:eastAsia="宋体"/>
                <w:sz w:val="20"/>
              </w:rPr>
              <w:t>云端</w:t>
            </w:r>
          </w:p>
        </w:tc>
        <w:tc>
          <w:tcPr>
            <w:tcW w:type="dxa" w:w="5386"/>
          </w:tcPr>
          <w:p>
            <w:r/>
            <w:r>
              <w:rPr>
                <w:rFonts w:eastAsia="宋体"/>
                <w:sz w:val="20"/>
              </w:rPr>
              <w:t>deepseek-v4-flash（DeepSeek 官方 API，reasoningEffort=high）</w:t>
            </w:r>
          </w:p>
        </w:tc>
      </w:tr>
    </w:tbl>
    <w:p>
      <w:pPr>
        <w:spacing w:after="200"/>
        <w:jc w:val="center"/>
      </w:pPr>
      <w:r>
        <w:rPr>
          <w:rFonts w:eastAsia="宋体"/>
          <w:i/>
          <w:sz w:val="18"/>
        </w:rPr>
        <w:t>表 1：实验环境</w:t>
      </w:r>
    </w:p>
    <w:p>
      <w:pPr>
        <w:pStyle w:val="Heading1"/>
      </w:pPr>
      <w:r>
        <w:t>三、实验原理</w:t>
      </w:r>
    </w:p>
    <w:p>
      <w:pPr>
        <w:pStyle w:val="Heading2"/>
      </w:pPr>
      <w:r>
        <w:t>3.1  dsh 框架简述</w:t>
      </w:r>
    </w:p>
    <w:p>
      <w:pPr>
        <w:spacing w:after="120"/>
      </w:pPr>
      <w:r>
        <w:rPr>
          <w:rFonts w:eastAsia="宋体"/>
          <w:b w:val="0"/>
          <w:sz w:val="22"/>
        </w:rPr>
        <w:t>dsh 是 Cordis 驱动的 agent harness，核心设计是「Everything is a Plugin」：插件树组合（Profile → Bundle → patch）决定功能装配，用户层配置存放于 $DSH_HOME/settings.yaml 且支持热重载。dsh 提供两种使用方式，并非只有网页版：</w:t>
      </w:r>
    </w:p>
    <w:p>
      <w:pPr>
        <w:spacing w:after="40"/>
      </w:pPr>
      <w:r>
        <w:rPr>
          <w:rFonts w:eastAsia="宋体"/>
          <w:b w:val="0"/>
          <w:sz w:val="22"/>
        </w:rPr>
        <w:t>（1）Web UI：node apps/cli/lib/bin.js web，监听 http://127.0.0.1:3080，适合多轮交互式对话；</w:t>
      </w:r>
    </w:p>
    <w:p>
      <w:pPr>
        <w:spacing w:after="40"/>
      </w:pPr>
      <w:r>
        <w:rPr>
          <w:rFonts w:eastAsia="宋体"/>
          <w:b w:val="0"/>
          <w:sz w:val="22"/>
        </w:rPr>
        <w:t>（2）headless CLI：node apps/cli/lib/bin.js --profile headless "任务"，一次性问答，打印最终答案后退出，不启动 HTTP 服务、不监听端口，适合自动化调用。</w:t>
      </w:r>
    </w:p>
    <w:p>
      <w:pPr>
        <w:pStyle w:val="Heading2"/>
      </w:pPr>
      <w:r>
        <w:t>3.2  多后端接入的钥匙：llm-pi-ai</w:t>
      </w:r>
    </w:p>
    <w:p>
      <w:pPr>
        <w:spacing w:after="120"/>
      </w:pPr>
      <w:r>
        <w:rPr>
          <w:rFonts w:eastAsia="宋体"/>
          <w:b w:val="0"/>
          <w:sz w:val="22"/>
        </w:rPr>
        <w:t>llm-pi-ai 是 dsh 官方的通用 OpenAI 兼容 provider 适配器。接入一个新后端，只需在 settings.yaml 的 llm-pi-ai.providers 下新增一个 provider 段，声明 apiKeyEnv（或 headers）、api、baseURL、models。三个后端的 baseURL 分别是 LM Studio 的 localhost:1234/v1、DeepSeek 官方（原生 provider，无需配置）、虚拟机 llama.cpp 的 192.168.187.128:8080/v1。</w:t>
      </w:r>
    </w:p>
    <w:p>
      <w:pPr>
        <w:pStyle w:val="Heading2"/>
      </w:pPr>
      <w:r>
        <w:t>3.3  关键机制：token 注入</w:t>
      </w:r>
    </w:p>
    <w:p>
      <w:pPr>
        <w:spacing w:after="120"/>
      </w:pPr>
      <w:r>
        <w:rPr>
          <w:rFonts w:eastAsia="宋体"/>
          <w:b w:val="0"/>
          <w:sz w:val="22"/>
        </w:rPr>
        <w:t>实测 dsh 每次 LLM 请求会注入约 12.5k input tokens（system prompt + 上下文 + 工具定义）。因此接入的本地模型上下文窗口必须 ≥16384，否则会触发 CONTEXT_WINDOW_EXCEEDED。</w:t>
      </w:r>
    </w:p>
    <w:p>
      <w:pPr>
        <w:pStyle w:val="Heading1"/>
      </w:pPr>
      <w:r>
        <w:t>四、实验内容与步骤</w:t>
      </w:r>
    </w:p>
    <w:p>
      <w:pPr>
        <w:pStyle w:val="Heading2"/>
      </w:pPr>
      <w:r>
        <w:t>4.1  后端一：本机 LM Studio（GPU Offload）</w:t>
      </w:r>
    </w:p>
    <w:p>
      <w:pPr>
        <w:spacing w:after="120"/>
      </w:pPr>
      <w:r>
        <w:rPr>
          <w:rFonts w:eastAsia="宋体"/>
          <w:b w:val="0"/>
          <w:sz w:val="22"/>
        </w:rPr>
        <w:t>LM Studio 加载 qwen3-0.6b 模型，设置 context length 为 16384（标识符变为 qwen3-0.6b:2），启动 Local Server（端口 1234）。dsh 侧配置 provider：</w:t>
      </w:r>
    </w:p>
    <w:p>
      <w:pPr>
        <w:spacing w:after="16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# $DSH_HOME/settings.yaml</w:t>
        <w:br/>
      </w:r>
      <w:r>
        <w:rPr>
          <w:rFonts w:ascii="Consolas" w:hAnsi="Consolas" w:eastAsia="Consolas"/>
          <w:sz w:val="18"/>
        </w:rPr>
        <w:t>llm-pi-ai:</w:t>
        <w:br/>
      </w:r>
      <w:r>
        <w:rPr>
          <w:rFonts w:ascii="Consolas" w:hAnsi="Consolas" w:eastAsia="Consolas"/>
          <w:sz w:val="18"/>
        </w:rPr>
        <w:t xml:space="preserve">  providers:</w:t>
        <w:br/>
      </w:r>
      <w:r>
        <w:rPr>
          <w:rFonts w:ascii="Consolas" w:hAnsi="Consolas" w:eastAsia="Consolas"/>
          <w:sz w:val="18"/>
        </w:rPr>
        <w:t xml:space="preserve">    local-lmstudio:</w:t>
        <w:br/>
      </w:r>
      <w:r>
        <w:rPr>
          <w:rFonts w:ascii="Consolas" w:hAnsi="Consolas" w:eastAsia="Consolas"/>
          <w:sz w:val="18"/>
        </w:rPr>
        <w:t xml:space="preserve">      apiKeyEnv: LMSTUDIO_API_KEY</w:t>
        <w:br/>
      </w:r>
      <w:r>
        <w:rPr>
          <w:rFonts w:ascii="Consolas" w:hAnsi="Consolas" w:eastAsia="Consolas"/>
          <w:sz w:val="18"/>
        </w:rPr>
        <w:t xml:space="preserve">      api: openai-completions</w:t>
        <w:br/>
      </w:r>
      <w:r>
        <w:rPr>
          <w:rFonts w:ascii="Consolas" w:hAnsi="Consolas" w:eastAsia="Consolas"/>
          <w:sz w:val="18"/>
        </w:rPr>
        <w:t xml:space="preserve">      baseURL: http://localhost:1234/v1</w:t>
        <w:br/>
      </w:r>
      <w:r>
        <w:rPr>
          <w:rFonts w:ascii="Consolas" w:hAnsi="Consolas" w:eastAsia="Consolas"/>
          <w:sz w:val="18"/>
        </w:rPr>
        <w:t xml:space="preserve">      models:</w:t>
        <w:br/>
      </w:r>
      <w:r>
        <w:rPr>
          <w:rFonts w:ascii="Consolas" w:hAnsi="Consolas" w:eastAsia="Consolas"/>
          <w:sz w:val="18"/>
        </w:rPr>
        <w:t xml:space="preserve">        - id: qwen3-0.6b:2</w:t>
      </w:r>
    </w:p>
    <w:p>
      <w:pPr>
        <w:spacing w:after="120"/>
      </w:pPr>
      <w:r>
        <w:rPr>
          <w:rFonts w:eastAsia="宋体"/>
          <w:b w:val="0"/>
          <w:sz w:val="22"/>
        </w:rPr>
        <w:t>本地无鉴权服务器需要占位凭据：在 $DSH_HOME/.credentials.yaml 写入 LMSTUDIO_API_KEY: placeholder-local，否则 pi-ai 拒绝发起请求。</w:t>
      </w:r>
    </w:p>
    <w:p>
      <w:pPr>
        <w:spacing w:after="120"/>
      </w:pPr>
      <w:r>
        <w:rPr>
          <w:rFonts w:eastAsia="宋体"/>
          <w:b/>
          <w:sz w:val="22"/>
        </w:rPr>
        <w:t>验证流程：session.create → selectModel(local-lmstudio/qwen3-0.6b:2) → prompt → 轮询 session.history 的 events 流。</w:t>
      </w:r>
    </w:p>
    <w:p>
      <w:pPr>
        <w:spacing w:after="120"/>
      </w:pPr>
      <w:r>
        <w:rPr>
          <w:rFonts w:eastAsia="宋体"/>
          <w:b w:val="0"/>
          <w:sz w:val="22"/>
        </w:rPr>
        <w:t>第一次尝试以 8192 ctx 加载时报 CONTEXT_WINDOW_EXCEEDED（request 8750 tokens 超过 8192），重载为 16384 ctx 后通过。收到 assistant/message 事件，usage: {inputTokens: 12548, outputTokens: 260}，stopReason: stop，回复含 reasoning + text 两个 block（qwen3 是思考模型）。</w:t>
      </w:r>
    </w:p>
    <w:p>
      <w:pPr>
        <w:pStyle w:val="Heading2"/>
      </w:pPr>
      <w:r>
        <w:t>4.2  后端二：DeepSeek 官方 API（云端）</w:t>
      </w:r>
    </w:p>
    <w:p>
      <w:pPr>
        <w:spacing w:after="120"/>
      </w:pPr>
      <w:r>
        <w:rPr>
          <w:rFonts w:eastAsia="宋体"/>
          <w:b w:val="0"/>
          <w:sz w:val="22"/>
        </w:rPr>
        <w:t>provider deepseek-official 为 dsh 原生注册，无需配置，直接暴露 2026 模型线：deepseek-v4-flash / deepseek-v4-pro（reasoning effort: off / low / high / max，默认 high）。API key 放在 D:\deepseek-harness\.env 的 DEEPSEEK_API_KEY（gitignore 保护，未提交）。凭据解析顺序：环境变量 → .credentials.yaml → 项目 .env → $DSH_HOME/.env。</w:t>
      </w:r>
    </w:p>
    <w:p>
      <w:pPr>
        <w:spacing w:after="120"/>
      </w:pPr>
      <w:r>
        <w:rPr>
          <w:rFonts w:eastAsia="宋体"/>
          <w:b/>
          <w:sz w:val="22"/>
        </w:rPr>
        <w:t>验证流程与 4.1 相同，仅把 selectModel 参数改为 deepseek-official/deepseek-v4-flash。</w:t>
      </w:r>
    </w:p>
    <w:p>
      <w:pPr>
        <w:spacing w:after="120"/>
      </w:pPr>
      <w:r>
        <w:rPr>
          <w:rFonts w:eastAsia="宋体"/>
          <w:b w:val="0"/>
          <w:sz w:val="22"/>
        </w:rPr>
        <w:t>收到真实中文 assistant 回复（reasoning 与 text 分块），usage: {inputTokens: 12830, outputTokens: 134, reasoningTokens: 123}（cacheReadTokens: 0，未命中官方上下文缓存）。</w:t>
      </w:r>
    </w:p>
    <w:p>
      <w:pPr>
        <w:pStyle w:val="Heading2"/>
      </w:pPr>
      <w:r>
        <w:t>4.3  后端三：虚拟机 llama.cpp（CPU，远程）</w:t>
      </w:r>
    </w:p>
    <w:p>
      <w:pPr>
        <w:spacing w:after="120"/>
      </w:pPr>
      <w:r>
        <w:rPr>
          <w:rFonts w:eastAsia="宋体"/>
          <w:b w:val="0"/>
          <w:sz w:val="22"/>
        </w:rPr>
        <w:t>第 1 步——虚拟机扩容：原 vmx 只有 1 vCPU，prefill 仅约 30 tokens/s，12.5k 注入需要约 400s，会触发 dsh 的 streamIdleTimeoutMs（默认 5 分钟）看门狗被 cancel。用 vmrun stop 关机后，在 vmx 增加 numvcpus = "4" 与 cpuid.coresPerSocket = "4"（1 socket × 4 核），vmrun start 开机即生效，nproc 变为 4。</w:t>
      </w:r>
    </w:p>
    <w:p>
      <w:pPr>
        <w:spacing w:after="120"/>
      </w:pPr>
      <w:r>
        <w:rPr>
          <w:rFonts w:eastAsia="宋体"/>
          <w:b w:val="0"/>
          <w:sz w:val="22"/>
        </w:rPr>
        <w:t>第 2 步——上传模型：将本机 LM Studio 模型库的 Qwen3-0.6B-Q8_0.gguf（610MB）经 SFTP 上传到虚拟机 /root/models/。</w:t>
      </w:r>
    </w:p>
    <w:p>
      <w:pPr>
        <w:spacing w:after="120"/>
      </w:pPr>
      <w:r>
        <w:rPr>
          <w:rFonts w:eastAsia="宋体"/>
          <w:b w:val="0"/>
          <w:sz w:val="22"/>
        </w:rPr>
        <w:t>第 3 步——启动 llama-server（关键调优：OpenBLAS 单线程）：</w:t>
      </w:r>
    </w:p>
    <w:p>
      <w:pPr>
        <w:spacing w:after="16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OPENBLAS_NUM_THREADS=1 llama-server   -m /root/models/Qwen3-0.6B-Q8_0.gguf \</w:t>
        <w:br/>
      </w:r>
      <w:r>
        <w:rPr>
          <w:rFonts w:ascii="Consolas" w:hAnsi="Consolas" w:eastAsia="Consolas"/>
          <w:sz w:val="18"/>
        </w:rPr>
        <w:t xml:space="preserve">  --host 0.0.0.0 --port 8080 \</w:t>
        <w:br/>
      </w:r>
      <w:r>
        <w:rPr>
          <w:rFonts w:ascii="Consolas" w:hAnsi="Consolas" w:eastAsia="Consolas"/>
          <w:sz w:val="18"/>
        </w:rPr>
        <w:t xml:space="preserve">  --ctx-size 16384 -t 4 -tb 4 --mlock</w:t>
      </w:r>
    </w:p>
    <w:p>
      <w:pPr>
        <w:spacing w:after="120"/>
      </w:pPr>
      <w:r>
        <w:rPr>
          <w:rFonts w:eastAsia="宋体"/>
          <w:b w:val="0"/>
          <w:sz w:val="22"/>
        </w:rPr>
        <w:t>同时 firewalld 放行 8080 端口。注意：llama.cpp 以模型完整路径作为 model id，dsh 侧必须使用完整路径。</w:t>
      </w:r>
    </w:p>
    <w:p>
      <w:pPr>
        <w:spacing w:after="120"/>
      </w:pPr>
      <w:r>
        <w:rPr>
          <w:rFonts w:eastAsia="宋体"/>
          <w:b w:val="0"/>
          <w:sz w:val="22"/>
        </w:rPr>
        <w:t>第 4 步——dsh 配置 provider：</w:t>
      </w:r>
    </w:p>
    <w:p>
      <w:pPr>
        <w:spacing w:after="16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llm-pi-ai:</w:t>
        <w:br/>
      </w:r>
      <w:r>
        <w:rPr>
          <w:rFonts w:ascii="Consolas" w:hAnsi="Consolas" w:eastAsia="Consolas"/>
          <w:sz w:val="18"/>
        </w:rPr>
        <w:t xml:space="preserve">  providers:</w:t>
        <w:br/>
      </w:r>
      <w:r>
        <w:rPr>
          <w:rFonts w:ascii="Consolas" w:hAnsi="Consolas" w:eastAsia="Consolas"/>
          <w:sz w:val="18"/>
        </w:rPr>
        <w:t xml:space="preserve">    vm-llamacpp:</w:t>
        <w:br/>
      </w:r>
      <w:r>
        <w:rPr>
          <w:rFonts w:ascii="Consolas" w:hAnsi="Consolas" w:eastAsia="Consolas"/>
          <w:sz w:val="18"/>
        </w:rPr>
        <w:t xml:space="preserve">      apiKeyEnv: LLAMACPP_API_KEY</w:t>
        <w:br/>
      </w:r>
      <w:r>
        <w:rPr>
          <w:rFonts w:ascii="Consolas" w:hAnsi="Consolas" w:eastAsia="Consolas"/>
          <w:sz w:val="18"/>
        </w:rPr>
        <w:t xml:space="preserve">      api: openai-completions</w:t>
        <w:br/>
      </w:r>
      <w:r>
        <w:rPr>
          <w:rFonts w:ascii="Consolas" w:hAnsi="Consolas" w:eastAsia="Consolas"/>
          <w:sz w:val="18"/>
        </w:rPr>
        <w:t xml:space="preserve">      baseURL: http://192.168.187.128:8080/v1</w:t>
        <w:br/>
      </w:r>
      <w:r>
        <w:rPr>
          <w:rFonts w:ascii="Consolas" w:hAnsi="Consolas" w:eastAsia="Consolas"/>
          <w:sz w:val="18"/>
        </w:rPr>
        <w:t xml:space="preserve">      models:</w:t>
        <w:br/>
      </w:r>
      <w:r>
        <w:rPr>
          <w:rFonts w:ascii="Consolas" w:hAnsi="Consolas" w:eastAsia="Consolas"/>
          <w:sz w:val="18"/>
        </w:rPr>
        <w:t xml:space="preserve">        - id: /root/models/Qwen3-0.6B-Q8_0.gguf</w:t>
        <w:br/>
      </w:r>
      <w:r>
        <w:rPr>
          <w:rFonts w:ascii="Consolas" w:hAnsi="Consolas" w:eastAsia="Consolas"/>
          <w:sz w:val="18"/>
        </w:rPr>
        <w:t xml:space="preserve">      streamIdleTimeoutMs: 600000   # 10 分钟，防慢速远端被看门狗 cancel</w:t>
      </w:r>
    </w:p>
    <w:p>
      <w:pPr>
        <w:spacing w:after="120"/>
      </w:pPr>
      <w:r>
        <w:rPr>
          <w:rFonts w:eastAsia="宋体"/>
          <w:b/>
          <w:sz w:val="22"/>
        </w:rPr>
        <w:t>验证流程与 4.1 相同，selectModel 参数为 vm-llamacpp//root/models/Qwen3-0.6B-Q8_0.gguf。</w:t>
      </w:r>
    </w:p>
    <w:p>
      <w:pPr>
        <w:spacing w:after="120"/>
      </w:pPr>
      <w:r>
        <w:rPr>
          <w:rFonts w:eastAsia="宋体"/>
          <w:b w:val="0"/>
          <w:sz w:val="22"/>
        </w:rPr>
        <w:t>收到真实中文 assistant 回复，usage: {inputTokens: 12555, outputTokens: 123}，端到端约 240s 完成。</w:t>
      </w:r>
    </w:p>
    <w:p>
      <w:pPr>
        <w:pStyle w:val="Heading1"/>
      </w:pPr>
      <w:r>
        <w:t>五、验证结果与性能对比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后端</w:t>
            </w:r>
          </w:p>
        </w:tc>
        <w:tc>
          <w:tcPr>
            <w:tcW w:type="dxa" w:w="3118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provider / model</w:t>
            </w:r>
          </w:p>
        </w:tc>
        <w:tc>
          <w:tcPr>
            <w:tcW w:type="dxa" w:w="2268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usage（input/output）</w:t>
            </w:r>
          </w:p>
        </w:tc>
        <w:tc>
          <w:tcPr>
            <w:tcW w:type="dxa" w:w="1134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端到端耗时</w:t>
            </w:r>
          </w:p>
        </w:tc>
        <w:tc>
          <w:tcPr>
            <w:tcW w:type="dxa" w:w="2041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宋体"/>
                <w:sz w:val="20"/>
              </w:rPr>
              <w:t>本机 LM Studio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local-lmstudio / qwen3-0.6b:2</w:t>
            </w:r>
          </w:p>
        </w:tc>
        <w:tc>
          <w:tcPr>
            <w:tcW w:type="dxa" w:w="2268"/>
          </w:tcPr>
          <w:p>
            <w:r/>
            <w:r>
              <w:rPr>
                <w:rFonts w:eastAsia="宋体"/>
                <w:sz w:val="20"/>
              </w:rPr>
              <w:t>12548 / 260</w:t>
            </w:r>
          </w:p>
        </w:tc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秒级</w:t>
            </w:r>
          </w:p>
        </w:tc>
        <w:tc>
          <w:tcPr>
            <w:tcW w:type="dxa" w:w="2041"/>
          </w:tcPr>
          <w:p>
            <w:r/>
            <w:r>
              <w:rPr>
                <w:rFonts w:eastAsia="宋体"/>
                <w:sz w:val="20"/>
              </w:rPr>
              <w:t>GPU Offload，延迟最低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宋体"/>
                <w:sz w:val="20"/>
              </w:rPr>
              <w:t>DeepSeek 官方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deepseek-official / deepseek-v4-flash</w:t>
            </w:r>
          </w:p>
        </w:tc>
        <w:tc>
          <w:tcPr>
            <w:tcW w:type="dxa" w:w="2268"/>
          </w:tcPr>
          <w:p>
            <w:r/>
            <w:r>
              <w:rPr>
                <w:rFonts w:eastAsia="宋体"/>
                <w:sz w:val="20"/>
              </w:rPr>
              <w:t>12830 / 134（reasoning 123）</w:t>
            </w:r>
          </w:p>
        </w:tc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秒级</w:t>
            </w:r>
          </w:p>
        </w:tc>
        <w:tc>
          <w:tcPr>
            <w:tcW w:type="dxa" w:w="2041"/>
          </w:tcPr>
          <w:p>
            <w:r/>
            <w:r>
              <w:rPr>
                <w:rFonts w:eastAsia="宋体"/>
                <w:sz w:val="20"/>
              </w:rPr>
              <w:t>云端，生成质量最高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eastAsia="宋体"/>
                <w:sz w:val="20"/>
              </w:rPr>
              <w:t>虚拟机 llama.cpp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vm-llamacpp / /root/models/Qwen3-0.6B-Q8_0.gguf</w:t>
            </w:r>
          </w:p>
        </w:tc>
        <w:tc>
          <w:tcPr>
            <w:tcW w:type="dxa" w:w="2268"/>
          </w:tcPr>
          <w:p>
            <w:r/>
            <w:r>
              <w:rPr>
                <w:rFonts w:eastAsia="宋体"/>
                <w:sz w:val="20"/>
              </w:rPr>
              <w:t>12555 / 123</w:t>
            </w:r>
          </w:p>
        </w:tc>
        <w:tc>
          <w:tcPr>
            <w:tcW w:type="dxa" w:w="1134"/>
          </w:tcPr>
          <w:p>
            <w:r/>
            <w:r>
              <w:rPr>
                <w:rFonts w:eastAsia="宋体"/>
                <w:sz w:val="20"/>
              </w:rPr>
              <w:t>约 240s</w:t>
            </w:r>
          </w:p>
        </w:tc>
        <w:tc>
          <w:tcPr>
            <w:tcW w:type="dxa" w:w="2041"/>
          </w:tcPr>
          <w:p>
            <w:r/>
            <w:r>
              <w:rPr>
                <w:rFonts w:eastAsia="宋体"/>
                <w:sz w:val="20"/>
              </w:rPr>
              <w:t>CPU 4 核，慢但可用</w:t>
            </w:r>
          </w:p>
        </w:tc>
      </w:tr>
    </w:tbl>
    <w:p>
      <w:pPr>
        <w:spacing w:after="200"/>
        <w:jc w:val="center"/>
      </w:pPr>
      <w:r>
        <w:rPr>
          <w:rFonts w:eastAsia="宋体"/>
          <w:i/>
          <w:sz w:val="18"/>
        </w:rPr>
        <w:t>表 2：三后端端到端实测（同一轮 RPC 验证流程）</w:t>
      </w:r>
    </w:p>
    <w:p>
      <w:pPr>
        <w:spacing w:after="200"/>
      </w:pPr>
      <w:r>
        <w:rPr>
          <w:rFonts w:eastAsia="宋体"/>
          <w:b w:val="0"/>
          <w:sz w:val="22"/>
        </w:rPr>
        <w:t>三后端均收到真实中文回复，token 用量接近（约 12.5k 注入 + 少量输出），证明 dsh 的请求确实到达了三个不同来源的后端。</w:t>
      </w:r>
    </w:p>
    <w:p>
      <w:pPr>
        <w:pStyle w:val="Heading2"/>
      </w:pPr>
      <w:r>
        <w:t>5.1  llama.cpp 后端性能调优过程</w:t>
      </w:r>
    </w:p>
    <w:p>
      <w:pPr>
        <w:spacing w:after="120"/>
      </w:pPr>
      <w:r>
        <w:rPr>
          <w:rFonts w:eastAsia="宋体"/>
          <w:b w:val="0"/>
          <w:sz w:val="22"/>
        </w:rPr>
        <w:t>虚拟机 llama.cpp 接入过程中，性能与 vCPU 数量、OpenBLAS 线程配置强相关，实测三档配置：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配置</w:t>
            </w:r>
          </w:p>
        </w:tc>
        <w:tc>
          <w:tcPr>
            <w:tcW w:type="dxa" w:w="1701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prefill</w:t>
            </w:r>
          </w:p>
        </w:tc>
        <w:tc>
          <w:tcPr>
            <w:tcW w:type="dxa" w:w="1701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generation</w:t>
            </w:r>
          </w:p>
        </w:tc>
        <w:tc>
          <w:tcPr>
            <w:tcW w:type="dxa" w:w="3402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1 vCPU（基线）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约 30 t/s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约 15 t/s</w:t>
            </w:r>
          </w:p>
        </w:tc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12.5k 注入约 400s，触发 idle 看门狗超时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4 vCPU，未调优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37 t/s（12.5k=324s）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3 t/s</w:t>
            </w:r>
          </w:p>
        </w:tc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OpenBLAS 多线程与 -t 4 锁竞争，生成崩坏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4 vCPU + OPENBLAS_NUM_THREADS=1 + -t 4 -tb 4 --mlock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约 99 t/s</w:t>
            </w:r>
          </w:p>
        </w:tc>
        <w:tc>
          <w:tcPr>
            <w:tcW w:type="dxa" w:w="1701"/>
          </w:tcPr>
          <w:p>
            <w:r/>
            <w:r>
              <w:rPr>
                <w:rFonts w:eastAsia="宋体"/>
                <w:sz w:val="20"/>
              </w:rPr>
              <w:t>约 40 t/s</w:t>
            </w:r>
          </w:p>
        </w:tc>
        <w:tc>
          <w:tcPr>
            <w:tcW w:type="dxa" w:w="3402"/>
          </w:tcPr>
          <w:p>
            <w:r/>
            <w:r>
              <w:rPr>
                <w:rFonts w:eastAsia="宋体"/>
                <w:sz w:val="20"/>
              </w:rPr>
              <w:t>端到端约 240s，可用</w:t>
            </w:r>
          </w:p>
        </w:tc>
      </w:tr>
    </w:tbl>
    <w:p>
      <w:pPr>
        <w:spacing w:after="200"/>
        <w:jc w:val="center"/>
      </w:pPr>
      <w:r>
        <w:rPr>
          <w:rFonts w:eastAsia="宋体"/>
          <w:i/>
          <w:sz w:val="18"/>
        </w:rPr>
        <w:t>表 3：llama.cpp 性能调优（同模型 Qwen3-0.6B-Q8_0，12.5k 注入）</w:t>
      </w:r>
    </w:p>
    <w:p>
      <w:pPr>
        <w:spacing w:after="120"/>
      </w:pPr>
      <w:r>
        <w:rPr>
          <w:rFonts w:eastAsia="宋体"/>
          <w:b w:val="0"/>
          <w:sz w:val="22"/>
        </w:rPr>
        <w:t>关键结论：llama.cpp 的 OpenBLAS 构建在多核机器上会自动起多线程，与 llama.cpp 自身的 -t 线程叠加后在物理核上锁竞争，性能可能不升反降。设置 OPENBLAS_NUM_THREADS=1 让 BLAS 单线程、由 -t 4 负责并行，即恢复为接近 4 倍提速。</w:t>
      </w:r>
    </w:p>
    <w:p>
      <w:pPr>
        <w:pStyle w:val="Heading1"/>
      </w:pPr>
      <w:r>
        <w:t>六、故障排除记录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#</w:t>
            </w:r>
          </w:p>
        </w:tc>
        <w:tc>
          <w:tcPr>
            <w:tcW w:type="dxa" w:w="2948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问题现象</w:t>
            </w:r>
          </w:p>
        </w:tc>
        <w:tc>
          <w:tcPr>
            <w:tcW w:type="dxa" w:w="3118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问题原因</w:t>
            </w:r>
          </w:p>
        </w:tc>
        <w:tc>
          <w:tcPr>
            <w:tcW w:type="dxa" w:w="2835"/>
            <w:shd w:val="clear" w:fill="DDEBF7"/>
          </w:tcPr>
          <w:p>
            <w:r/>
            <w:r>
              <w:rPr>
                <w:rFonts w:eastAsia="宋体"/>
                <w:b/>
                <w:sz w:val="20"/>
              </w:rPr>
              <w:t>解决方法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LM Studio 请求报 CONTEXT_WINDOW_EXCEEDED（8750 &gt; 8192）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dsh 注入 12.5k tokens，模型 ctx 8192 太小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以 16384 ctx 重载模型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脚本解析历史拿不到 assistant 回复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session.history 返回 events 流，不是顶层 messages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解析 assistant/message 事件，取 content[].text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qwen3 回复只有 thinking 无正文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reasoning 模型先出 reasoning，max_tokens 被占满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给足 max_tokens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llama-server 4 vCPU 生成仅 3 t/s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OpenBLAS 自动起多线程与 -t 锁竞争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启动时设 OPENBLAS_NUM_THREADS=1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dsh 端到端长时间无响应被 cancel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1 vCPU prefill 慢，触发 streamIdleTimeoutMs（默认 300s）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加 vCPU + provider 配 streamIdleTimeoutMs: 600000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本地无鉴权端点 pi-ai 拒绝请求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pi-ai 要求 apiKeyEnv 或 headers 有值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.credentials.yaml 写占位凭据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eastAsia="宋体"/>
                <w:sz w:val="20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rFonts w:eastAsia="宋体"/>
                <w:sz w:val="20"/>
              </w:rPr>
              <w:t>Web 启动 CPU 满载超 6 分钟无端口</w:t>
            </w:r>
          </w:p>
        </w:tc>
        <w:tc>
          <w:tcPr>
            <w:tcW w:type="dxa" w:w="3118"/>
          </w:tcPr>
          <w:p>
            <w:r/>
            <w:r>
              <w:rPr>
                <w:rFonts w:eastAsia="宋体"/>
                <w:sz w:val="20"/>
              </w:rPr>
              <w:t>用 tsx 源码路径触发极端慢的 JIT 编译</w:t>
            </w:r>
          </w:p>
        </w:tc>
        <w:tc>
          <w:tcPr>
            <w:tcW w:type="dxa" w:w="2835"/>
          </w:tcPr>
          <w:p>
            <w:r/>
            <w:r>
              <w:rPr>
                <w:rFonts w:eastAsia="宋体"/>
                <w:sz w:val="20"/>
              </w:rPr>
              <w:t>用构建产物 node apps/cli/lib/bin.js web</w:t>
            </w:r>
          </w:p>
        </w:tc>
      </w:tr>
    </w:tbl>
    <w:p>
      <w:pPr>
        <w:spacing w:after="200"/>
        <w:jc w:val="center"/>
      </w:pPr>
      <w:r>
        <w:rPr>
          <w:rFonts w:eastAsia="宋体"/>
          <w:i/>
          <w:sz w:val="18"/>
        </w:rPr>
        <w:t>表 4：故障排除记录</w:t>
      </w:r>
    </w:p>
    <w:p>
      <w:pPr>
        <w:pStyle w:val="Heading1"/>
      </w:pPr>
      <w:r>
        <w:t>七、实验总结</w:t>
      </w:r>
    </w:p>
    <w:p>
      <w:pPr>
        <w:spacing w:after="40"/>
      </w:pPr>
      <w:r>
        <w:rPr>
          <w:rFonts w:eastAsia="宋体"/>
          <w:b w:val="0"/>
          <w:sz w:val="22"/>
        </w:rPr>
        <w:t>（1）三个后端（本机 LM Studio、DeepSeek 官方 API、虚拟机 llama.cpp）均跑通完整请求往返，且共用同一套 llm-pi-ai 适配路径——切换后端只需改 provider/model 两行配置，「换模型后端 = 改配置」的抽象成立。</w:t>
      </w:r>
    </w:p>
    <w:p>
      <w:pPr>
        <w:spacing w:after="40"/>
      </w:pPr>
      <w:r>
        <w:rPr>
          <w:rFonts w:eastAsia="宋体"/>
          <w:b w:val="0"/>
          <w:sz w:val="22"/>
        </w:rPr>
        <w:t>（2）本地小模型接入受 dsh 注入 12.5k tokens 约束，上下文窗口必须 ≥16384，否则直接超窗；推荐选用小参数模型（如 0.6B）以平衡速度与资源。</w:t>
      </w:r>
    </w:p>
    <w:p>
      <w:pPr>
        <w:spacing w:after="40"/>
      </w:pPr>
      <w:r>
        <w:rPr>
          <w:rFonts w:eastAsia="宋体"/>
          <w:b w:val="0"/>
          <w:sz w:val="22"/>
        </w:rPr>
        <w:t>（3）性能排序：本机 GPU（LM Studio）&gt; 云端 API（DeepSeek）&gt; CPU 虚拟机（llama.cpp）。llama.cpp 在 4 vCPU + OpenBLAS 单线程调优后，12.5k 注入的 prefill 提升到约 99 t/s，端到端约 240s，具备可用性；对慢速远端需调大 streamIdleTimeoutMs 避免被看门狗 cancel。</w:t>
      </w:r>
    </w:p>
    <w:p>
      <w:pPr>
        <w:spacing w:after="40"/>
      </w:pPr>
      <w:r>
        <w:rPr>
          <w:rFonts w:eastAsia="宋体"/>
          <w:b w:val="0"/>
          <w:sz w:val="22"/>
        </w:rPr>
        <w:t>（4）dsh 使用方式不止 Web UI：headless profile 提供纯 CLI 一次性问答（node apps/cli/lib/bin.js --profile headless "任务"），适合自动化与脚本化验证。</w:t>
      </w:r>
    </w:p>
    <w:p>
      <w:pPr>
        <w:spacing w:after="120"/>
      </w:pPr>
      <w:r>
        <w:rPr>
          <w:rFonts w:eastAsia="宋体"/>
          <w:b w:val="0"/>
          <w:sz w:val="22"/>
        </w:rPr>
        <w:t>（5）本实验为 dsh 作为「本地部署链路前端」提供了完整验证依据：无论是本地私有模型（LM Studio / llama.cpp）还是云端 API，均可通过配置级操作接入同一 agent 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