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911C7" w:rsidRDefault="00A911C7" w:rsidP="00A911C7">
      <w:pPr>
        <w:jc w:val="center"/>
        <w:rPr>
          <w:b/>
          <w:bCs/>
        </w:rPr>
      </w:pPr>
    </w:p>
    <w:p w:rsidR="00A911C7" w:rsidRDefault="00A911C7" w:rsidP="00A911C7">
      <w:pPr>
        <w:jc w:val="center"/>
        <w:rPr>
          <w:b/>
          <w:bCs/>
        </w:rPr>
      </w:pPr>
    </w:p>
    <w:p w:rsidR="00A911C7" w:rsidRDefault="00A911C7" w:rsidP="00A911C7">
      <w:pPr>
        <w:jc w:val="center"/>
        <w:rPr>
          <w:b/>
          <w:bCs/>
        </w:rPr>
      </w:pPr>
    </w:p>
    <w:p w:rsidR="00A911C7" w:rsidRDefault="00A911C7" w:rsidP="00A911C7">
      <w:pPr>
        <w:jc w:val="center"/>
        <w:rPr>
          <w:b/>
          <w:bCs/>
        </w:rPr>
      </w:pPr>
    </w:p>
    <w:p w:rsidR="00A911C7" w:rsidRDefault="00A911C7" w:rsidP="00A911C7">
      <w:pPr>
        <w:jc w:val="center"/>
        <w:rPr>
          <w:b/>
          <w:bCs/>
        </w:rPr>
      </w:pPr>
    </w:p>
    <w:p w:rsidR="00061C4B" w:rsidRDefault="00061C4B" w:rsidP="00A911C7">
      <w:pPr>
        <w:jc w:val="center"/>
        <w:rPr>
          <w:b/>
          <w:bCs/>
        </w:rPr>
      </w:pPr>
    </w:p>
    <w:p w:rsidR="00C8157B" w:rsidRDefault="00C8157B" w:rsidP="00A911C7">
      <w:pPr>
        <w:jc w:val="center"/>
        <w:rPr>
          <w:b/>
          <w:bCs/>
        </w:rPr>
      </w:pPr>
    </w:p>
    <w:p w:rsidR="00C8157B" w:rsidRDefault="00C8157B" w:rsidP="00A911C7">
      <w:pPr>
        <w:jc w:val="center"/>
        <w:rPr>
          <w:b/>
          <w:bCs/>
        </w:rPr>
      </w:pPr>
    </w:p>
    <w:p w:rsidR="003872FF" w:rsidRDefault="003872FF" w:rsidP="00A911C7">
      <w:pPr>
        <w:jc w:val="center"/>
        <w:rPr>
          <w:b/>
          <w:bCs/>
        </w:rPr>
      </w:pPr>
    </w:p>
    <w:p w:rsidR="003872FF" w:rsidRDefault="003872FF" w:rsidP="003872FF">
      <w:pPr>
        <w:jc w:val="center"/>
        <w:rPr>
          <w:b/>
          <w:sz w:val="52"/>
          <w:szCs w:val="52"/>
        </w:rPr>
      </w:pPr>
      <w:r>
        <w:rPr>
          <w:rFonts w:hint="eastAsia"/>
          <w:b/>
          <w:sz w:val="52"/>
          <w:szCs w:val="52"/>
        </w:rPr>
        <w:t>北部湾车险规则</w:t>
      </w:r>
    </w:p>
    <w:p w:rsidR="003872FF" w:rsidRDefault="003872FF" w:rsidP="003872FF">
      <w:pPr>
        <w:jc w:val="center"/>
        <w:rPr>
          <w:b/>
          <w:sz w:val="52"/>
          <w:szCs w:val="52"/>
        </w:rPr>
      </w:pPr>
      <w:r>
        <w:rPr>
          <w:rFonts w:hint="eastAsia"/>
          <w:b/>
          <w:sz w:val="52"/>
          <w:szCs w:val="52"/>
        </w:rPr>
        <w:t>需求方案</w:t>
      </w:r>
    </w:p>
    <w:p w:rsidR="003872FF" w:rsidRDefault="003872FF" w:rsidP="00A911C7">
      <w:pPr>
        <w:jc w:val="center"/>
        <w:rPr>
          <w:b/>
          <w:bCs/>
        </w:rPr>
      </w:pPr>
    </w:p>
    <w:p w:rsidR="002310BA" w:rsidRDefault="002310BA" w:rsidP="00A911C7">
      <w:pPr>
        <w:jc w:val="center"/>
        <w:rPr>
          <w:b/>
          <w:bCs/>
        </w:rPr>
      </w:pPr>
    </w:p>
    <w:p w:rsidR="002310BA" w:rsidRDefault="002310BA" w:rsidP="00A911C7">
      <w:pPr>
        <w:jc w:val="center"/>
        <w:rPr>
          <w:b/>
          <w:bCs/>
        </w:rPr>
      </w:pPr>
    </w:p>
    <w:p w:rsidR="002310BA" w:rsidRDefault="002310BA" w:rsidP="00A911C7">
      <w:pPr>
        <w:jc w:val="center"/>
        <w:rPr>
          <w:b/>
          <w:bCs/>
        </w:rPr>
      </w:pPr>
    </w:p>
    <w:p w:rsidR="002310BA" w:rsidRDefault="002310BA" w:rsidP="00A911C7">
      <w:pPr>
        <w:jc w:val="center"/>
        <w:rPr>
          <w:b/>
          <w:bCs/>
        </w:rPr>
      </w:pPr>
    </w:p>
    <w:p w:rsidR="002310BA" w:rsidRDefault="002310BA" w:rsidP="00A911C7">
      <w:pPr>
        <w:jc w:val="center"/>
        <w:rPr>
          <w:b/>
          <w:bCs/>
        </w:rPr>
      </w:pPr>
    </w:p>
    <w:p w:rsidR="002310BA" w:rsidRDefault="002310BA" w:rsidP="00A911C7">
      <w:pPr>
        <w:jc w:val="center"/>
        <w:rPr>
          <w:b/>
          <w:bCs/>
        </w:rPr>
      </w:pPr>
    </w:p>
    <w:p w:rsidR="002310BA" w:rsidRDefault="002310BA" w:rsidP="00A911C7">
      <w:pPr>
        <w:jc w:val="center"/>
        <w:rPr>
          <w:b/>
          <w:bCs/>
        </w:rPr>
      </w:pPr>
    </w:p>
    <w:p w:rsidR="002310BA" w:rsidRDefault="002310BA" w:rsidP="00A911C7">
      <w:pPr>
        <w:jc w:val="center"/>
        <w:rPr>
          <w:b/>
          <w:bCs/>
        </w:rPr>
      </w:pPr>
    </w:p>
    <w:p w:rsidR="002310BA" w:rsidRDefault="002310BA" w:rsidP="00A911C7">
      <w:pPr>
        <w:jc w:val="center"/>
        <w:rPr>
          <w:b/>
          <w:bCs/>
        </w:rPr>
      </w:pPr>
    </w:p>
    <w:p w:rsidR="002310BA" w:rsidRDefault="002310BA" w:rsidP="00A911C7">
      <w:pPr>
        <w:jc w:val="center"/>
        <w:rPr>
          <w:b/>
          <w:bCs/>
        </w:rPr>
      </w:pPr>
    </w:p>
    <w:p w:rsidR="002310BA" w:rsidRDefault="002310BA" w:rsidP="00A911C7">
      <w:pPr>
        <w:jc w:val="center"/>
        <w:rPr>
          <w:b/>
          <w:bCs/>
        </w:rPr>
      </w:pPr>
    </w:p>
    <w:p w:rsidR="002310BA" w:rsidRDefault="002310BA" w:rsidP="00A911C7">
      <w:pPr>
        <w:jc w:val="center"/>
        <w:rPr>
          <w:b/>
          <w:bCs/>
        </w:rPr>
      </w:pPr>
    </w:p>
    <w:p w:rsidR="002310BA" w:rsidRDefault="002310BA" w:rsidP="00A911C7">
      <w:pPr>
        <w:jc w:val="center"/>
        <w:rPr>
          <w:b/>
          <w:bCs/>
        </w:rPr>
      </w:pPr>
    </w:p>
    <w:p w:rsidR="002310BA" w:rsidRDefault="002310BA" w:rsidP="00A911C7">
      <w:pPr>
        <w:jc w:val="center"/>
        <w:rPr>
          <w:b/>
          <w:bCs/>
        </w:rPr>
      </w:pPr>
    </w:p>
    <w:p w:rsidR="002310BA" w:rsidRDefault="002310BA" w:rsidP="00A911C7">
      <w:pPr>
        <w:jc w:val="center"/>
        <w:rPr>
          <w:b/>
          <w:bCs/>
        </w:rPr>
      </w:pPr>
    </w:p>
    <w:p w:rsidR="002310BA" w:rsidRDefault="002310BA" w:rsidP="00A911C7">
      <w:pPr>
        <w:jc w:val="center"/>
        <w:rPr>
          <w:b/>
          <w:bCs/>
        </w:rPr>
      </w:pPr>
    </w:p>
    <w:p w:rsidR="002310BA" w:rsidRDefault="002310BA" w:rsidP="00A911C7">
      <w:pPr>
        <w:jc w:val="center"/>
        <w:rPr>
          <w:b/>
          <w:bCs/>
        </w:rPr>
      </w:pPr>
    </w:p>
    <w:p w:rsidR="002310BA" w:rsidRDefault="002310BA" w:rsidP="00A911C7">
      <w:pPr>
        <w:jc w:val="center"/>
        <w:rPr>
          <w:b/>
          <w:bCs/>
        </w:rPr>
      </w:pPr>
    </w:p>
    <w:p w:rsidR="002310BA" w:rsidRDefault="002310BA" w:rsidP="00A911C7">
      <w:pPr>
        <w:jc w:val="center"/>
        <w:rPr>
          <w:b/>
          <w:bCs/>
        </w:rPr>
      </w:pPr>
    </w:p>
    <w:p w:rsidR="002310BA" w:rsidRDefault="002310BA" w:rsidP="00A911C7">
      <w:pPr>
        <w:jc w:val="center"/>
        <w:rPr>
          <w:b/>
          <w:bCs/>
        </w:rPr>
      </w:pPr>
    </w:p>
    <w:p w:rsidR="00C8157B" w:rsidRDefault="00C8157B" w:rsidP="00A911C7">
      <w:pPr>
        <w:jc w:val="center"/>
        <w:rPr>
          <w:b/>
          <w:bCs/>
        </w:rPr>
      </w:pPr>
    </w:p>
    <w:p w:rsidR="002310BA" w:rsidRDefault="002310BA" w:rsidP="00A911C7">
      <w:pPr>
        <w:jc w:val="center"/>
        <w:rPr>
          <w:b/>
          <w:bCs/>
        </w:rPr>
      </w:pPr>
    </w:p>
    <w:p w:rsidR="002310BA" w:rsidRDefault="002310BA" w:rsidP="002310BA">
      <w:pPr>
        <w:pStyle w:val="a6"/>
        <w:jc w:val="center"/>
        <w:rPr>
          <w:rFonts w:hAnsi="宋体"/>
          <w:sz w:val="28"/>
          <w:szCs w:val="28"/>
        </w:rPr>
      </w:pPr>
      <w:r>
        <w:rPr>
          <w:rFonts w:hAnsi="宋体" w:hint="eastAsia"/>
          <w:sz w:val="28"/>
          <w:szCs w:val="28"/>
        </w:rPr>
        <w:t>深圳高益科技有限公司</w:t>
      </w:r>
    </w:p>
    <w:p w:rsidR="002310BA" w:rsidRDefault="002310BA" w:rsidP="00A911C7">
      <w:pPr>
        <w:jc w:val="center"/>
      </w:pPr>
      <w:r w:rsidRPr="002310BA">
        <w:rPr>
          <w:rFonts w:hint="eastAsia"/>
        </w:rPr>
        <w:t>文档编号1</w:t>
      </w:r>
      <w:r w:rsidRPr="002310BA">
        <w:t>.0</w:t>
      </w:r>
    </w:p>
    <w:p w:rsidR="00CE4373" w:rsidRDefault="00CE4373" w:rsidP="00A911C7">
      <w:pPr>
        <w:jc w:val="center"/>
      </w:pPr>
    </w:p>
    <w:p w:rsidR="00CE4373" w:rsidRDefault="00CE4373" w:rsidP="00A911C7">
      <w:pPr>
        <w:jc w:val="center"/>
      </w:pPr>
    </w:p>
    <w:p w:rsidR="00CE4373" w:rsidRDefault="00CE4373" w:rsidP="00A911C7">
      <w:pPr>
        <w:jc w:val="center"/>
      </w:pPr>
    </w:p>
    <w:p w:rsidR="00CE4373" w:rsidRDefault="00CE4373" w:rsidP="00CE4373">
      <w:pPr>
        <w:pStyle w:val="1"/>
      </w:pPr>
      <w:r>
        <w:rPr>
          <w:rFonts w:hint="eastAsia"/>
        </w:rPr>
        <w:lastRenderedPageBreak/>
        <w:t>1、方案引言</w:t>
      </w:r>
    </w:p>
    <w:p w:rsidR="00125595" w:rsidRDefault="00BD10DC" w:rsidP="00125595">
      <w:pPr>
        <w:pStyle w:val="2"/>
      </w:pPr>
      <w:r>
        <w:rPr>
          <w:rFonts w:hint="eastAsia"/>
        </w:rPr>
        <w:t>1</w:t>
      </w:r>
      <w:r>
        <w:t>.1</w:t>
      </w:r>
      <w:r>
        <w:rPr>
          <w:rFonts w:hint="eastAsia"/>
        </w:rPr>
        <w:t>、方案</w:t>
      </w:r>
      <w:r w:rsidR="00D521C0">
        <w:rPr>
          <w:rFonts w:hint="eastAsia"/>
        </w:rPr>
        <w:t>目标</w:t>
      </w:r>
    </w:p>
    <w:p w:rsidR="00125595" w:rsidRDefault="00125595" w:rsidP="00CE4373">
      <w:pPr>
        <w:jc w:val="left"/>
      </w:pPr>
    </w:p>
    <w:p w:rsidR="00F459DD" w:rsidRDefault="00066497" w:rsidP="006B7363">
      <w:pPr>
        <w:pStyle w:val="a7"/>
        <w:numPr>
          <w:ilvl w:val="0"/>
          <w:numId w:val="2"/>
        </w:numPr>
        <w:ind w:firstLineChars="0"/>
        <w:jc w:val="left"/>
      </w:pPr>
      <w:r>
        <w:rPr>
          <w:rFonts w:hint="eastAsia"/>
        </w:rPr>
        <w:t>构建核保前置规则库管理模块</w:t>
      </w:r>
      <w:r w:rsidR="006B7363">
        <w:rPr>
          <w:rFonts w:hint="eastAsia"/>
        </w:rPr>
        <w:t>；</w:t>
      </w:r>
    </w:p>
    <w:p w:rsidR="006B7363" w:rsidRDefault="00066497" w:rsidP="006B7363">
      <w:pPr>
        <w:pStyle w:val="a7"/>
        <w:numPr>
          <w:ilvl w:val="0"/>
          <w:numId w:val="2"/>
        </w:numPr>
        <w:ind w:firstLineChars="0"/>
        <w:jc w:val="left"/>
      </w:pPr>
      <w:r>
        <w:rPr>
          <w:rFonts w:hint="eastAsia"/>
        </w:rPr>
        <w:t>构建定价前置规则库管理模块，光博因子、车规则的代码逻辑通过</w:t>
      </w:r>
      <w:r w:rsidR="00DC14C5">
        <w:rPr>
          <w:rFonts w:hint="eastAsia"/>
        </w:rPr>
        <w:t>应用平台与规则引擎决策表方式</w:t>
      </w:r>
      <w:r>
        <w:rPr>
          <w:rFonts w:hint="eastAsia"/>
        </w:rPr>
        <w:t>实现</w:t>
      </w:r>
      <w:r w:rsidR="006B7363">
        <w:rPr>
          <w:rFonts w:hint="eastAsia"/>
        </w:rPr>
        <w:t>；</w:t>
      </w:r>
    </w:p>
    <w:p w:rsidR="00CF70F8" w:rsidRDefault="00CF70F8" w:rsidP="006B7363">
      <w:pPr>
        <w:pStyle w:val="a7"/>
        <w:numPr>
          <w:ilvl w:val="0"/>
          <w:numId w:val="2"/>
        </w:numPr>
        <w:ind w:firstLineChars="0"/>
        <w:jc w:val="left"/>
      </w:pPr>
      <w:r>
        <w:rPr>
          <w:rFonts w:hint="eastAsia"/>
        </w:rPr>
        <w:t>核心系统采用调用接口的方式实现定价前置、核保前置，</w:t>
      </w:r>
      <w:r w:rsidR="00DC14C5">
        <w:rPr>
          <w:rFonts w:hint="eastAsia"/>
        </w:rPr>
        <w:t>车规则计算，减少</w:t>
      </w:r>
      <w:r>
        <w:rPr>
          <w:rFonts w:hint="eastAsia"/>
        </w:rPr>
        <w:t>核心系统</w:t>
      </w:r>
      <w:r w:rsidR="00DC14C5">
        <w:rPr>
          <w:rFonts w:hint="eastAsia"/>
        </w:rPr>
        <w:t>代码耦合，提高</w:t>
      </w:r>
      <w:r>
        <w:rPr>
          <w:rFonts w:hint="eastAsia"/>
        </w:rPr>
        <w:t>定价效率</w:t>
      </w:r>
      <w:r w:rsidR="0076357A">
        <w:rPr>
          <w:rFonts w:hint="eastAsia"/>
        </w:rPr>
        <w:t>与</w:t>
      </w:r>
      <w:r w:rsidR="00066497">
        <w:rPr>
          <w:rFonts w:hint="eastAsia"/>
        </w:rPr>
        <w:t>核保</w:t>
      </w:r>
      <w:r w:rsidR="0076357A">
        <w:rPr>
          <w:rFonts w:hint="eastAsia"/>
        </w:rPr>
        <w:t>通过率</w:t>
      </w:r>
      <w:r w:rsidR="00066497">
        <w:rPr>
          <w:rFonts w:hint="eastAsia"/>
        </w:rPr>
        <w:t>。</w:t>
      </w:r>
    </w:p>
    <w:p w:rsidR="00F459DD" w:rsidRPr="0076357A" w:rsidRDefault="00F459DD" w:rsidP="00CE4373">
      <w:pPr>
        <w:jc w:val="left"/>
      </w:pPr>
    </w:p>
    <w:p w:rsidR="00BD10DC" w:rsidRDefault="00BD10DC" w:rsidP="00BD10DC">
      <w:pPr>
        <w:pStyle w:val="2"/>
      </w:pPr>
      <w:r>
        <w:rPr>
          <w:rFonts w:hint="eastAsia"/>
        </w:rPr>
        <w:t>1</w:t>
      </w:r>
      <w:r>
        <w:t>.2</w:t>
      </w:r>
      <w:r>
        <w:rPr>
          <w:rFonts w:hint="eastAsia"/>
        </w:rPr>
        <w:t>、文档读者</w:t>
      </w:r>
    </w:p>
    <w:p w:rsidR="005240D5" w:rsidRDefault="00187789" w:rsidP="005240D5">
      <w:r>
        <w:rPr>
          <w:rFonts w:hint="eastAsia"/>
        </w:rPr>
        <w:t>业务用户、B</w:t>
      </w:r>
      <w:r>
        <w:t>A</w:t>
      </w:r>
      <w:r>
        <w:rPr>
          <w:rFonts w:hint="eastAsia"/>
        </w:rPr>
        <w:t>、S</w:t>
      </w:r>
      <w:r>
        <w:t>A</w:t>
      </w:r>
      <w:r>
        <w:rPr>
          <w:rFonts w:hint="eastAsia"/>
        </w:rPr>
        <w:t>、项目经理、开发、测试</w:t>
      </w:r>
    </w:p>
    <w:p w:rsidR="005240D5" w:rsidRDefault="005240D5" w:rsidP="005240D5">
      <w:pPr>
        <w:pStyle w:val="1"/>
      </w:pPr>
      <w:r>
        <w:rPr>
          <w:rFonts w:hint="eastAsia"/>
        </w:rPr>
        <w:t>2、方案总述</w:t>
      </w:r>
    </w:p>
    <w:p w:rsidR="005240D5" w:rsidRDefault="0064460F" w:rsidP="0064460F">
      <w:pPr>
        <w:pStyle w:val="2"/>
      </w:pPr>
      <w:r>
        <w:rPr>
          <w:rFonts w:hint="eastAsia"/>
        </w:rPr>
        <w:t>2</w:t>
      </w:r>
      <w:r>
        <w:t>.1</w:t>
      </w:r>
      <w:r>
        <w:rPr>
          <w:rFonts w:hint="eastAsia"/>
        </w:rPr>
        <w:t>核心现状</w:t>
      </w:r>
    </w:p>
    <w:p w:rsidR="001F1DA8" w:rsidRDefault="00AF54CC" w:rsidP="00AF54CC">
      <w:pPr>
        <w:jc w:val="center"/>
      </w:pPr>
      <w:r w:rsidRPr="00AF54CC">
        <w:rPr>
          <w:noProof/>
        </w:rPr>
        <w:drawing>
          <wp:inline distT="0" distB="0" distL="0" distR="0" wp14:anchorId="14B8B248" wp14:editId="56B691C3">
            <wp:extent cx="5270500" cy="2562860"/>
            <wp:effectExtent l="0" t="0" r="0" b="2540"/>
            <wp:docPr id="1"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手机屏幕截图&#10;&#10;描述已自动生成"/>
                    <pic:cNvPicPr/>
                  </pic:nvPicPr>
                  <pic:blipFill>
                    <a:blip r:embed="rId6"/>
                    <a:stretch>
                      <a:fillRect/>
                    </a:stretch>
                  </pic:blipFill>
                  <pic:spPr>
                    <a:xfrm>
                      <a:off x="0" y="0"/>
                      <a:ext cx="5270500" cy="2562860"/>
                    </a:xfrm>
                    <a:prstGeom prst="rect">
                      <a:avLst/>
                    </a:prstGeom>
                  </pic:spPr>
                </pic:pic>
              </a:graphicData>
            </a:graphic>
          </wp:inline>
        </w:drawing>
      </w:r>
    </w:p>
    <w:p w:rsidR="00AF54CC" w:rsidRDefault="00AF54CC" w:rsidP="00AF54CC">
      <w:pPr>
        <w:pStyle w:val="a7"/>
        <w:numPr>
          <w:ilvl w:val="0"/>
          <w:numId w:val="3"/>
        </w:numPr>
        <w:ind w:firstLineChars="0"/>
        <w:jc w:val="left"/>
      </w:pPr>
      <w:r>
        <w:rPr>
          <w:rFonts w:hint="eastAsia"/>
        </w:rPr>
        <w:t>核心系统在接收到客户提交的投保单后，在核心的代码逻辑中计算光博因子；</w:t>
      </w:r>
    </w:p>
    <w:p w:rsidR="00AF54CC" w:rsidRDefault="00AF54CC" w:rsidP="00AF54CC">
      <w:pPr>
        <w:pStyle w:val="a7"/>
        <w:numPr>
          <w:ilvl w:val="0"/>
          <w:numId w:val="3"/>
        </w:numPr>
        <w:ind w:firstLineChars="0"/>
        <w:jc w:val="left"/>
      </w:pPr>
      <w:r>
        <w:rPr>
          <w:rFonts w:hint="eastAsia"/>
        </w:rPr>
        <w:t>计算拿到光博因子后，然后调用光博报价，得到光博分以及各项保费计算的系数；</w:t>
      </w:r>
    </w:p>
    <w:p w:rsidR="00AF54CC" w:rsidRDefault="00AF54CC" w:rsidP="00AF54CC">
      <w:pPr>
        <w:pStyle w:val="a7"/>
        <w:numPr>
          <w:ilvl w:val="0"/>
          <w:numId w:val="3"/>
        </w:numPr>
        <w:ind w:firstLineChars="0"/>
        <w:jc w:val="left"/>
      </w:pPr>
      <w:r>
        <w:rPr>
          <w:rFonts w:hint="eastAsia"/>
        </w:rPr>
        <w:t>拿到光博分与报价相关的系数，调用车规则的数据库表进行匹配，得到保单的报价信息；</w:t>
      </w:r>
    </w:p>
    <w:p w:rsidR="00AF54CC" w:rsidRDefault="00AF54CC" w:rsidP="00AF54CC">
      <w:pPr>
        <w:pStyle w:val="a7"/>
        <w:numPr>
          <w:ilvl w:val="0"/>
          <w:numId w:val="3"/>
        </w:numPr>
        <w:ind w:firstLineChars="0"/>
        <w:jc w:val="left"/>
      </w:pPr>
      <w:r>
        <w:rPr>
          <w:rFonts w:hint="eastAsia"/>
        </w:rPr>
        <w:t>核心系统拿到完整的报价信息以及投保信息，调用规则应用平台的核保规则，返回核保通过、转人工、拒保等信息，完成整个投保流程。</w:t>
      </w:r>
    </w:p>
    <w:p w:rsidR="00AF54CC" w:rsidRDefault="00693F59" w:rsidP="00693F59">
      <w:pPr>
        <w:pStyle w:val="2"/>
      </w:pPr>
      <w:r>
        <w:rPr>
          <w:rFonts w:hint="eastAsia"/>
        </w:rPr>
        <w:lastRenderedPageBreak/>
        <w:t>2</w:t>
      </w:r>
      <w:r>
        <w:t>.2</w:t>
      </w:r>
      <w:r w:rsidR="006E0439">
        <w:rPr>
          <w:rFonts w:hint="eastAsia"/>
        </w:rPr>
        <w:t>需求</w:t>
      </w:r>
      <w:r>
        <w:rPr>
          <w:rFonts w:hint="eastAsia"/>
        </w:rPr>
        <w:t>方案介绍</w:t>
      </w:r>
    </w:p>
    <w:p w:rsidR="00CB67D8" w:rsidRPr="00CB67D8" w:rsidRDefault="00CB67D8" w:rsidP="00CB67D8">
      <w:r w:rsidRPr="003B68D0">
        <w:rPr>
          <w:noProof/>
        </w:rPr>
        <w:drawing>
          <wp:inline distT="0" distB="0" distL="0" distR="0" wp14:anchorId="30F7FD23" wp14:editId="34B70527">
            <wp:extent cx="5270500" cy="2742565"/>
            <wp:effectExtent l="0" t="0" r="0" b="635"/>
            <wp:docPr id="30" name="图片 30"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手机屏幕截图&#10;&#10;描述已自动生成"/>
                    <pic:cNvPicPr/>
                  </pic:nvPicPr>
                  <pic:blipFill>
                    <a:blip r:embed="rId7"/>
                    <a:stretch>
                      <a:fillRect/>
                    </a:stretch>
                  </pic:blipFill>
                  <pic:spPr>
                    <a:xfrm>
                      <a:off x="0" y="0"/>
                      <a:ext cx="5270500" cy="2742565"/>
                    </a:xfrm>
                    <a:prstGeom prst="rect">
                      <a:avLst/>
                    </a:prstGeom>
                  </pic:spPr>
                </pic:pic>
              </a:graphicData>
            </a:graphic>
          </wp:inline>
        </w:drawing>
      </w:r>
    </w:p>
    <w:p w:rsidR="00AF54CC" w:rsidRPr="004C71CF" w:rsidRDefault="003B68D0" w:rsidP="003B68D0">
      <w:pPr>
        <w:pStyle w:val="a7"/>
        <w:numPr>
          <w:ilvl w:val="0"/>
          <w:numId w:val="4"/>
        </w:numPr>
        <w:ind w:firstLineChars="0"/>
        <w:jc w:val="left"/>
        <w:rPr>
          <w:b/>
          <w:bCs/>
        </w:rPr>
      </w:pPr>
      <w:r w:rsidRPr="004C71CF">
        <w:rPr>
          <w:rFonts w:hint="eastAsia"/>
          <w:b/>
          <w:bCs/>
        </w:rPr>
        <w:t>在规则应用平台增加核保前置规则的管理</w:t>
      </w:r>
    </w:p>
    <w:p w:rsidR="003B68D0" w:rsidRDefault="003B68D0" w:rsidP="003B68D0">
      <w:pPr>
        <w:pStyle w:val="a7"/>
        <w:numPr>
          <w:ilvl w:val="0"/>
          <w:numId w:val="5"/>
        </w:numPr>
        <w:ind w:firstLineChars="0"/>
        <w:jc w:val="left"/>
      </w:pPr>
      <w:r>
        <w:rPr>
          <w:rFonts w:hint="eastAsia"/>
        </w:rPr>
        <w:t>构建核保前置规则模板库；</w:t>
      </w:r>
    </w:p>
    <w:p w:rsidR="003B68D0" w:rsidRDefault="003B68D0" w:rsidP="003B68D0">
      <w:pPr>
        <w:pStyle w:val="a7"/>
        <w:numPr>
          <w:ilvl w:val="0"/>
          <w:numId w:val="5"/>
        </w:numPr>
        <w:ind w:firstLineChars="0"/>
        <w:jc w:val="left"/>
      </w:pPr>
      <w:r>
        <w:rPr>
          <w:rFonts w:hint="eastAsia"/>
        </w:rPr>
        <w:t>规则应用平台同步规则模板进行管理；</w:t>
      </w:r>
    </w:p>
    <w:p w:rsidR="003B68D0" w:rsidRDefault="00466F0A" w:rsidP="003B68D0">
      <w:pPr>
        <w:pStyle w:val="a7"/>
        <w:numPr>
          <w:ilvl w:val="0"/>
          <w:numId w:val="5"/>
        </w:numPr>
        <w:ind w:firstLineChars="0"/>
        <w:jc w:val="left"/>
      </w:pPr>
      <w:r>
        <w:rPr>
          <w:rFonts w:hint="eastAsia"/>
        </w:rPr>
        <w:t>业务用户</w:t>
      </w:r>
      <w:r w:rsidR="003B68D0">
        <w:rPr>
          <w:rFonts w:hint="eastAsia"/>
        </w:rPr>
        <w:t>用户在规则应用平台中进行拒保前置规则和特殊前置规则的参数设置；</w:t>
      </w:r>
    </w:p>
    <w:p w:rsidR="003B68D0" w:rsidRDefault="003B68D0" w:rsidP="003B68D0">
      <w:pPr>
        <w:pStyle w:val="a7"/>
        <w:numPr>
          <w:ilvl w:val="0"/>
          <w:numId w:val="5"/>
        </w:numPr>
        <w:ind w:firstLineChars="0"/>
        <w:jc w:val="left"/>
      </w:pPr>
      <w:r>
        <w:rPr>
          <w:rFonts w:hint="eastAsia"/>
        </w:rPr>
        <w:t>核心系统在获取到用户的投保单之后，先通过接口的方式调用规则应用平台的核保前置规则；</w:t>
      </w:r>
    </w:p>
    <w:p w:rsidR="003B68D0" w:rsidRDefault="003B68D0" w:rsidP="003B68D0">
      <w:pPr>
        <w:pStyle w:val="a7"/>
        <w:numPr>
          <w:ilvl w:val="0"/>
          <w:numId w:val="5"/>
        </w:numPr>
        <w:ind w:firstLineChars="0"/>
        <w:jc w:val="left"/>
      </w:pPr>
      <w:r>
        <w:rPr>
          <w:rFonts w:hint="eastAsia"/>
        </w:rPr>
        <w:t>如触发拒保规则，则直接拒保；如触发特殊规则，则直接核保通过；</w:t>
      </w:r>
    </w:p>
    <w:p w:rsidR="003B68D0" w:rsidRDefault="003B68D0" w:rsidP="003B68D0">
      <w:pPr>
        <w:pStyle w:val="a7"/>
        <w:ind w:left="780" w:firstLineChars="0" w:firstLine="0"/>
        <w:jc w:val="left"/>
      </w:pPr>
    </w:p>
    <w:p w:rsidR="003B68D0" w:rsidRPr="004C71CF" w:rsidRDefault="003B68D0" w:rsidP="003B68D0">
      <w:pPr>
        <w:pStyle w:val="a7"/>
        <w:numPr>
          <w:ilvl w:val="0"/>
          <w:numId w:val="4"/>
        </w:numPr>
        <w:ind w:firstLineChars="0"/>
        <w:jc w:val="left"/>
        <w:rPr>
          <w:b/>
          <w:bCs/>
        </w:rPr>
      </w:pPr>
      <w:r w:rsidRPr="004C71CF">
        <w:rPr>
          <w:rFonts w:hint="eastAsia"/>
          <w:b/>
          <w:bCs/>
        </w:rPr>
        <w:t>在规则应用平台中增加定价前置规则</w:t>
      </w:r>
      <w:r w:rsidR="004C71CF">
        <w:rPr>
          <w:rFonts w:hint="eastAsia"/>
          <w:b/>
          <w:bCs/>
        </w:rPr>
        <w:t>、车规则</w:t>
      </w:r>
      <w:r w:rsidRPr="004C71CF">
        <w:rPr>
          <w:rFonts w:hint="eastAsia"/>
          <w:b/>
          <w:bCs/>
        </w:rPr>
        <w:t>的管理；</w:t>
      </w:r>
    </w:p>
    <w:p w:rsidR="003B68D0" w:rsidRDefault="003B68D0" w:rsidP="003B68D0">
      <w:pPr>
        <w:pStyle w:val="a7"/>
        <w:numPr>
          <w:ilvl w:val="0"/>
          <w:numId w:val="6"/>
        </w:numPr>
        <w:ind w:firstLineChars="0"/>
        <w:jc w:val="left"/>
      </w:pPr>
      <w:r>
        <w:rPr>
          <w:rFonts w:hint="eastAsia"/>
        </w:rPr>
        <w:t>构建定价前置规则模板库；</w:t>
      </w:r>
    </w:p>
    <w:p w:rsidR="003B68D0" w:rsidRDefault="003B68D0" w:rsidP="003B68D0">
      <w:pPr>
        <w:pStyle w:val="a7"/>
        <w:numPr>
          <w:ilvl w:val="0"/>
          <w:numId w:val="6"/>
        </w:numPr>
        <w:ind w:firstLineChars="0"/>
        <w:jc w:val="left"/>
      </w:pPr>
      <w:r>
        <w:rPr>
          <w:rFonts w:hint="eastAsia"/>
        </w:rPr>
        <w:t>规则应用平台同步规则模板进行管理；</w:t>
      </w:r>
    </w:p>
    <w:p w:rsidR="003B68D0" w:rsidRDefault="00466F0A" w:rsidP="003B68D0">
      <w:pPr>
        <w:pStyle w:val="a7"/>
        <w:numPr>
          <w:ilvl w:val="0"/>
          <w:numId w:val="6"/>
        </w:numPr>
        <w:ind w:firstLineChars="0"/>
        <w:jc w:val="left"/>
      </w:pPr>
      <w:r>
        <w:rPr>
          <w:rFonts w:hint="eastAsia"/>
        </w:rPr>
        <w:t>业务用户</w:t>
      </w:r>
      <w:r w:rsidR="003B68D0">
        <w:rPr>
          <w:rFonts w:hint="eastAsia"/>
        </w:rPr>
        <w:t>在规则应用平台进行定价因子的参数化设置；</w:t>
      </w:r>
    </w:p>
    <w:p w:rsidR="003B68D0" w:rsidRDefault="00466F0A" w:rsidP="003B68D0">
      <w:pPr>
        <w:pStyle w:val="a7"/>
        <w:numPr>
          <w:ilvl w:val="0"/>
          <w:numId w:val="6"/>
        </w:numPr>
        <w:ind w:firstLineChars="0"/>
        <w:jc w:val="left"/>
      </w:pPr>
      <w:r>
        <w:rPr>
          <w:rFonts w:hint="eastAsia"/>
        </w:rPr>
        <w:t>核心系统在执行完投保前置规则后，调用规则应用平台的定价前置规则，拿到光博因子等信息，再调用本地的光博报价库得到光博分与报价系数；</w:t>
      </w:r>
    </w:p>
    <w:p w:rsidR="00466F0A" w:rsidRDefault="00466F0A" w:rsidP="003B68D0">
      <w:pPr>
        <w:pStyle w:val="a7"/>
        <w:numPr>
          <w:ilvl w:val="0"/>
          <w:numId w:val="6"/>
        </w:numPr>
        <w:ind w:firstLineChars="0"/>
        <w:jc w:val="left"/>
      </w:pPr>
      <w:r>
        <w:rPr>
          <w:rFonts w:hint="eastAsia"/>
        </w:rPr>
        <w:t>核心系统在拿到光博分与报价系数后，调用规则应用平台执行车规则，车规则在规则引擎中以决策表的方式维护，执行完车规则后核心系统拿到保单的最终报价；</w:t>
      </w:r>
    </w:p>
    <w:p w:rsidR="00466F0A" w:rsidRDefault="00466F0A" w:rsidP="003B68D0">
      <w:pPr>
        <w:pStyle w:val="a7"/>
        <w:numPr>
          <w:ilvl w:val="0"/>
          <w:numId w:val="6"/>
        </w:numPr>
        <w:ind w:firstLineChars="0"/>
        <w:jc w:val="left"/>
      </w:pPr>
      <w:r>
        <w:rPr>
          <w:rFonts w:hint="eastAsia"/>
        </w:rPr>
        <w:t>若1</w:t>
      </w:r>
      <w:r>
        <w:t>~5</w:t>
      </w:r>
      <w:r>
        <w:rPr>
          <w:rFonts w:hint="eastAsia"/>
        </w:rPr>
        <w:t>的步骤执行完后，如果该投保单的核保前置规则通过，则投保用户直接进入支付环节。</w:t>
      </w:r>
    </w:p>
    <w:p w:rsidR="00466F0A" w:rsidRDefault="00466F0A" w:rsidP="003B68D0">
      <w:pPr>
        <w:pStyle w:val="a7"/>
        <w:numPr>
          <w:ilvl w:val="0"/>
          <w:numId w:val="6"/>
        </w:numPr>
        <w:ind w:firstLineChars="0"/>
        <w:jc w:val="left"/>
      </w:pPr>
      <w:r>
        <w:rPr>
          <w:rFonts w:hint="eastAsia"/>
        </w:rPr>
        <w:t>若1</w:t>
      </w:r>
      <w:r>
        <w:t>~5</w:t>
      </w:r>
      <w:r>
        <w:rPr>
          <w:rFonts w:hint="eastAsia"/>
        </w:rPr>
        <w:t>步骤执行完后，如果投保单的核保前置规则不通过，则进入自动核保环节，核心系统将调用核保规则，由核保规则结果判断核保通过、转人工。</w:t>
      </w:r>
    </w:p>
    <w:p w:rsidR="00AF54CC" w:rsidRDefault="00AF54CC" w:rsidP="00125595">
      <w:pPr>
        <w:jc w:val="left"/>
      </w:pPr>
    </w:p>
    <w:p w:rsidR="00AF54CC" w:rsidRDefault="00AF54CC" w:rsidP="00125595">
      <w:pPr>
        <w:jc w:val="left"/>
      </w:pPr>
    </w:p>
    <w:p w:rsidR="00125595" w:rsidRDefault="00125595" w:rsidP="00125595">
      <w:pPr>
        <w:jc w:val="left"/>
      </w:pPr>
    </w:p>
    <w:p w:rsidR="00125595" w:rsidRDefault="00125595" w:rsidP="005240D5"/>
    <w:p w:rsidR="00313ED2" w:rsidRDefault="00313ED2" w:rsidP="005240D5"/>
    <w:p w:rsidR="00313ED2" w:rsidRDefault="00313ED2" w:rsidP="00313ED2">
      <w:pPr>
        <w:pStyle w:val="1"/>
      </w:pPr>
      <w:r>
        <w:rPr>
          <w:rFonts w:hint="eastAsia"/>
        </w:rPr>
        <w:lastRenderedPageBreak/>
        <w:t>3、</w:t>
      </w:r>
      <w:r w:rsidR="006E0439">
        <w:rPr>
          <w:rFonts w:hint="eastAsia"/>
        </w:rPr>
        <w:t>需求</w:t>
      </w:r>
      <w:r>
        <w:rPr>
          <w:rFonts w:hint="eastAsia"/>
        </w:rPr>
        <w:t>方案详细说明</w:t>
      </w:r>
    </w:p>
    <w:p w:rsidR="00020A85" w:rsidRDefault="00DC105C" w:rsidP="00DC105C">
      <w:pPr>
        <w:pStyle w:val="2"/>
      </w:pPr>
      <w:r>
        <w:rPr>
          <w:rFonts w:hint="eastAsia"/>
        </w:rPr>
        <w:t>3</w:t>
      </w:r>
      <w:r>
        <w:t xml:space="preserve">.1 </w:t>
      </w:r>
      <w:r>
        <w:rPr>
          <w:rFonts w:hint="eastAsia"/>
        </w:rPr>
        <w:t>核保前置规则</w:t>
      </w:r>
    </w:p>
    <w:p w:rsidR="008D5CB6" w:rsidRDefault="008D5CB6" w:rsidP="008D5CB6">
      <w:pPr>
        <w:pStyle w:val="a7"/>
        <w:numPr>
          <w:ilvl w:val="0"/>
          <w:numId w:val="7"/>
        </w:numPr>
        <w:ind w:firstLineChars="0"/>
      </w:pPr>
      <w:r>
        <w:rPr>
          <w:rFonts w:hint="eastAsia"/>
        </w:rPr>
        <w:t>在规则设置管理菜单中增加前置规则管理模块，业务用户通过“机构代码”、“产品代码”、“数据来源”、“业务来源”、“代理人代码”、“特殊客户”、“业务员代码”条件设置对应的前置规则，包括拒保规则与特殊规则</w:t>
      </w:r>
    </w:p>
    <w:p w:rsidR="008D5CB6" w:rsidRDefault="008D5CB6" w:rsidP="008D5CB6">
      <w:pPr>
        <w:pStyle w:val="a7"/>
        <w:numPr>
          <w:ilvl w:val="0"/>
          <w:numId w:val="7"/>
        </w:numPr>
        <w:ind w:firstLineChars="0"/>
      </w:pPr>
      <w:r>
        <w:rPr>
          <w:rFonts w:hint="eastAsia"/>
        </w:rPr>
        <w:t>核心系统在接收到投保单的请求后，调用webservice或者rest</w:t>
      </w:r>
      <w:r>
        <w:t>ful</w:t>
      </w:r>
      <w:r>
        <w:rPr>
          <w:rFonts w:hint="eastAsia"/>
        </w:rPr>
        <w:t>接口执行核保前置规则，并返回结果给核心系统；</w:t>
      </w:r>
    </w:p>
    <w:p w:rsidR="00B97121" w:rsidRDefault="00B97121" w:rsidP="008D5CB6">
      <w:pPr>
        <w:pStyle w:val="a7"/>
        <w:numPr>
          <w:ilvl w:val="0"/>
          <w:numId w:val="7"/>
        </w:numPr>
        <w:ind w:firstLineChars="0"/>
      </w:pPr>
      <w:r>
        <w:rPr>
          <w:rFonts w:hint="eastAsia"/>
        </w:rPr>
        <w:t>核保前置规则执行通过的，核保执行通过，进入定价与付款流程。</w:t>
      </w:r>
    </w:p>
    <w:p w:rsidR="008D5CB6" w:rsidRDefault="008D5CB6" w:rsidP="00020A85">
      <w:r w:rsidRPr="008D5CB6">
        <w:rPr>
          <w:noProof/>
        </w:rPr>
        <w:drawing>
          <wp:inline distT="0" distB="0" distL="0" distR="0" wp14:anchorId="10B34270" wp14:editId="1957A9A9">
            <wp:extent cx="5270500" cy="2496185"/>
            <wp:effectExtent l="0" t="0" r="0" b="5715"/>
            <wp:docPr id="14" name="图片 13" descr="手机屏幕截图&#10;&#10;描述已自动生成">
              <a:extLst xmlns:a="http://schemas.openxmlformats.org/drawingml/2006/main">
                <a:ext uri="{FF2B5EF4-FFF2-40B4-BE49-F238E27FC236}">
                  <a16:creationId xmlns:a16="http://schemas.microsoft.com/office/drawing/2014/main" id="{CB50F93C-A5B9-9E4A-A3DF-E5EEDB345D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手机屏幕截图&#10;&#10;描述已自动生成">
                      <a:extLst>
                        <a:ext uri="{FF2B5EF4-FFF2-40B4-BE49-F238E27FC236}">
                          <a16:creationId xmlns:a16="http://schemas.microsoft.com/office/drawing/2014/main" id="{CB50F93C-A5B9-9E4A-A3DF-E5EEDB345D33}"/>
                        </a:ext>
                      </a:extLst>
                    </pic:cNvPr>
                    <pic:cNvPicPr>
                      <a:picLocks noChangeAspect="1"/>
                    </pic:cNvPicPr>
                  </pic:nvPicPr>
                  <pic:blipFill>
                    <a:blip r:embed="rId8"/>
                    <a:stretch>
                      <a:fillRect/>
                    </a:stretch>
                  </pic:blipFill>
                  <pic:spPr>
                    <a:xfrm>
                      <a:off x="0" y="0"/>
                      <a:ext cx="5270500" cy="2496185"/>
                    </a:xfrm>
                    <a:prstGeom prst="rect">
                      <a:avLst/>
                    </a:prstGeom>
                  </pic:spPr>
                </pic:pic>
              </a:graphicData>
            </a:graphic>
          </wp:inline>
        </w:drawing>
      </w:r>
    </w:p>
    <w:p w:rsidR="00020A85" w:rsidRDefault="00020A85" w:rsidP="00020A85"/>
    <w:p w:rsidR="00020A85" w:rsidRDefault="00AC353E" w:rsidP="00AC353E">
      <w:pPr>
        <w:pStyle w:val="2"/>
      </w:pPr>
      <w:r>
        <w:rPr>
          <w:rFonts w:hint="eastAsia"/>
        </w:rPr>
        <w:t>3</w:t>
      </w:r>
      <w:r>
        <w:t xml:space="preserve">.2 </w:t>
      </w:r>
      <w:r>
        <w:rPr>
          <w:rFonts w:hint="eastAsia"/>
        </w:rPr>
        <w:t>定价规则前置</w:t>
      </w:r>
    </w:p>
    <w:p w:rsidR="00EC595B" w:rsidRDefault="00EC595B" w:rsidP="00EC595B">
      <w:pPr>
        <w:pStyle w:val="a7"/>
        <w:numPr>
          <w:ilvl w:val="0"/>
          <w:numId w:val="7"/>
        </w:numPr>
        <w:ind w:firstLineChars="0"/>
      </w:pPr>
      <w:r>
        <w:rPr>
          <w:rFonts w:hint="eastAsia"/>
        </w:rPr>
        <w:t>在规则设置管理菜单中增加前置规则管理模块，业务用户通过“机构代码”、“产品代码”、“数据来源”、“业务来源”、“代理人代码”、“特殊客户”、“业务员代码”条件设置对应的前置规则，根据不同的参数条件</w:t>
      </w:r>
      <w:r w:rsidR="002566BD">
        <w:rPr>
          <w:rFonts w:hint="eastAsia"/>
        </w:rPr>
        <w:t>设置</w:t>
      </w:r>
      <w:r>
        <w:rPr>
          <w:rFonts w:hint="eastAsia"/>
        </w:rPr>
        <w:t>光博因子；</w:t>
      </w:r>
    </w:p>
    <w:p w:rsidR="002566BD" w:rsidRDefault="002566BD" w:rsidP="00EC595B">
      <w:pPr>
        <w:pStyle w:val="a7"/>
        <w:numPr>
          <w:ilvl w:val="0"/>
          <w:numId w:val="7"/>
        </w:numPr>
        <w:ind w:firstLineChars="0"/>
      </w:pPr>
      <w:r>
        <w:rPr>
          <w:rFonts w:hint="eastAsia"/>
        </w:rPr>
        <w:t>核心系统在调用完核保前置规则后，调用定价前置规则得到光博因子；</w:t>
      </w:r>
    </w:p>
    <w:p w:rsidR="002566BD" w:rsidRDefault="002566BD" w:rsidP="00EC595B">
      <w:pPr>
        <w:pStyle w:val="a7"/>
        <w:numPr>
          <w:ilvl w:val="0"/>
          <w:numId w:val="7"/>
        </w:numPr>
        <w:ind w:firstLineChars="0"/>
      </w:pPr>
      <w:r>
        <w:rPr>
          <w:rFonts w:hint="eastAsia"/>
        </w:rPr>
        <w:t>核心系统拿到光博因子后，在核心数据库中匹配上光博分与报价系数；</w:t>
      </w:r>
    </w:p>
    <w:p w:rsidR="002566BD" w:rsidRDefault="002566BD" w:rsidP="00EC595B">
      <w:pPr>
        <w:pStyle w:val="a7"/>
        <w:numPr>
          <w:ilvl w:val="0"/>
          <w:numId w:val="7"/>
        </w:numPr>
        <w:ind w:firstLineChars="0"/>
      </w:pPr>
      <w:r>
        <w:rPr>
          <w:rFonts w:hint="eastAsia"/>
        </w:rPr>
        <w:t>核心系统得到光博分与报价系数后，将光博分与报价系数通过接口的方式调用规则应用平台执行车规则。车规则在规则引擎中以决策表的形式配置，规则应用平台提供接口的转发，相当于核心系统直接调用规则引擎得到最终的报价。</w:t>
      </w:r>
    </w:p>
    <w:p w:rsidR="00AC353E" w:rsidRPr="00EC595B" w:rsidRDefault="000E7759" w:rsidP="00AC353E">
      <w:r w:rsidRPr="000E7759">
        <w:rPr>
          <w:noProof/>
        </w:rPr>
        <w:lastRenderedPageBreak/>
        <w:drawing>
          <wp:inline distT="0" distB="0" distL="0" distR="0" wp14:anchorId="23E4455E" wp14:editId="214516BE">
            <wp:extent cx="5270500" cy="1321435"/>
            <wp:effectExtent l="0" t="0" r="0" b="0"/>
            <wp:docPr id="26" name="图片 25" descr="社交网站的手机截图&#10;&#10;描述已自动生成">
              <a:extLst xmlns:a="http://schemas.openxmlformats.org/drawingml/2006/main">
                <a:ext uri="{FF2B5EF4-FFF2-40B4-BE49-F238E27FC236}">
                  <a16:creationId xmlns:a16="http://schemas.microsoft.com/office/drawing/2014/main" id="{6786A86C-7C8F-3A4F-A125-2B5534F78C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descr="社交网站的手机截图&#10;&#10;描述已自动生成">
                      <a:extLst>
                        <a:ext uri="{FF2B5EF4-FFF2-40B4-BE49-F238E27FC236}">
                          <a16:creationId xmlns:a16="http://schemas.microsoft.com/office/drawing/2014/main" id="{6786A86C-7C8F-3A4F-A125-2B5534F78C20}"/>
                        </a:ext>
                      </a:extLst>
                    </pic:cNvPr>
                    <pic:cNvPicPr>
                      <a:picLocks noChangeAspect="1"/>
                    </pic:cNvPicPr>
                  </pic:nvPicPr>
                  <pic:blipFill>
                    <a:blip r:embed="rId9"/>
                    <a:stretch>
                      <a:fillRect/>
                    </a:stretch>
                  </pic:blipFill>
                  <pic:spPr>
                    <a:xfrm>
                      <a:off x="0" y="0"/>
                      <a:ext cx="5270500" cy="1321435"/>
                    </a:xfrm>
                    <a:prstGeom prst="rect">
                      <a:avLst/>
                    </a:prstGeom>
                  </pic:spPr>
                </pic:pic>
              </a:graphicData>
            </a:graphic>
          </wp:inline>
        </w:drawing>
      </w:r>
    </w:p>
    <w:p w:rsidR="00AC353E" w:rsidRDefault="00AC353E" w:rsidP="00AC353E"/>
    <w:p w:rsidR="00AC353E" w:rsidRDefault="00AC353E" w:rsidP="00AC353E"/>
    <w:p w:rsidR="00E81000" w:rsidRDefault="00E81000" w:rsidP="00E81000">
      <w:pPr>
        <w:pStyle w:val="2"/>
      </w:pPr>
      <w:r>
        <w:rPr>
          <w:rFonts w:hint="eastAsia"/>
        </w:rPr>
        <w:t>3</w:t>
      </w:r>
      <w:r>
        <w:t xml:space="preserve">.3 </w:t>
      </w:r>
      <w:r>
        <w:rPr>
          <w:rFonts w:hint="eastAsia"/>
        </w:rPr>
        <w:t>车规则库</w:t>
      </w:r>
    </w:p>
    <w:p w:rsidR="00E4066C" w:rsidRDefault="00E4066C" w:rsidP="00E4066C">
      <w:r>
        <w:rPr>
          <w:rFonts w:hint="eastAsia"/>
        </w:rPr>
        <w:t>根据核心现有的数据库表的车规则信息，构建车规则库，提供给核心系统通过接口进行报价</w:t>
      </w:r>
    </w:p>
    <w:p w:rsidR="00E4066C" w:rsidRDefault="00E4066C" w:rsidP="00E4066C">
      <w:r w:rsidRPr="00E4066C">
        <w:rPr>
          <w:noProof/>
        </w:rPr>
        <w:drawing>
          <wp:inline distT="0" distB="0" distL="0" distR="0" wp14:anchorId="55F6DE40" wp14:editId="00126C88">
            <wp:extent cx="5270500" cy="2811145"/>
            <wp:effectExtent l="0" t="0" r="0" b="0"/>
            <wp:docPr id="2" name="图片 2"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电脑萤幕画面&#10;&#10;描述已自动生成"/>
                    <pic:cNvPicPr/>
                  </pic:nvPicPr>
                  <pic:blipFill>
                    <a:blip r:embed="rId10"/>
                    <a:stretch>
                      <a:fillRect/>
                    </a:stretch>
                  </pic:blipFill>
                  <pic:spPr>
                    <a:xfrm>
                      <a:off x="0" y="0"/>
                      <a:ext cx="5270500" cy="2811145"/>
                    </a:xfrm>
                    <a:prstGeom prst="rect">
                      <a:avLst/>
                    </a:prstGeom>
                  </pic:spPr>
                </pic:pic>
              </a:graphicData>
            </a:graphic>
          </wp:inline>
        </w:drawing>
      </w:r>
    </w:p>
    <w:p w:rsidR="00A80E6C" w:rsidRDefault="00A80E6C" w:rsidP="00E4066C"/>
    <w:p w:rsidR="00A80E6C" w:rsidRDefault="00A80E6C" w:rsidP="00A80E6C">
      <w:pPr>
        <w:pStyle w:val="2"/>
      </w:pPr>
      <w:r>
        <w:rPr>
          <w:rFonts w:hint="eastAsia"/>
        </w:rPr>
        <w:t>3</w:t>
      </w:r>
      <w:r>
        <w:t>.4</w:t>
      </w:r>
      <w:r>
        <w:rPr>
          <w:rFonts w:hint="eastAsia"/>
        </w:rPr>
        <w:t>系统优化需求</w:t>
      </w:r>
    </w:p>
    <w:p w:rsidR="005B1778" w:rsidRDefault="005C5A01" w:rsidP="005B1778">
      <w:r>
        <w:rPr>
          <w:rFonts w:hint="eastAsia"/>
        </w:rPr>
        <w:t>优化点：</w:t>
      </w:r>
    </w:p>
    <w:p w:rsidR="005C5A01" w:rsidRDefault="005C5A01" w:rsidP="005C5A01">
      <w:pPr>
        <w:pStyle w:val="a7"/>
        <w:numPr>
          <w:ilvl w:val="0"/>
          <w:numId w:val="8"/>
        </w:numPr>
        <w:ind w:firstLineChars="0"/>
      </w:pPr>
      <w:r>
        <w:rPr>
          <w:rFonts w:hint="eastAsia"/>
        </w:rPr>
        <w:t>规则清单查看详细，响应很慢</w:t>
      </w:r>
    </w:p>
    <w:p w:rsidR="005C5A01" w:rsidRDefault="005C5A01" w:rsidP="005C5A01">
      <w:pPr>
        <w:pStyle w:val="a7"/>
        <w:ind w:left="420" w:firstLineChars="0" w:firstLine="0"/>
      </w:pPr>
      <w:r w:rsidRPr="005C5A01">
        <w:rPr>
          <w:noProof/>
        </w:rPr>
        <w:lastRenderedPageBreak/>
        <w:drawing>
          <wp:inline distT="0" distB="0" distL="0" distR="0" wp14:anchorId="4E0B18FC" wp14:editId="7BE886A9">
            <wp:extent cx="5270500" cy="2813050"/>
            <wp:effectExtent l="0" t="0" r="0" b="6350"/>
            <wp:docPr id="3" name="图片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pic:nvPicPr>
                  <pic:blipFill>
                    <a:blip r:embed="rId11"/>
                    <a:stretch>
                      <a:fillRect/>
                    </a:stretch>
                  </pic:blipFill>
                  <pic:spPr>
                    <a:xfrm>
                      <a:off x="0" y="0"/>
                      <a:ext cx="5270500" cy="2813050"/>
                    </a:xfrm>
                    <a:prstGeom prst="rect">
                      <a:avLst/>
                    </a:prstGeom>
                  </pic:spPr>
                </pic:pic>
              </a:graphicData>
            </a:graphic>
          </wp:inline>
        </w:drawing>
      </w:r>
    </w:p>
    <w:p w:rsidR="005C5A01" w:rsidRDefault="005C5A01" w:rsidP="005C5A01">
      <w:pPr>
        <w:pStyle w:val="a7"/>
        <w:numPr>
          <w:ilvl w:val="0"/>
          <w:numId w:val="8"/>
        </w:numPr>
        <w:ind w:firstLineChars="0"/>
      </w:pPr>
      <w:r>
        <w:rPr>
          <w:rFonts w:hint="eastAsia"/>
        </w:rPr>
        <w:t>规则报表查询清单</w:t>
      </w:r>
    </w:p>
    <w:p w:rsidR="005C5A01" w:rsidRDefault="005C5A01" w:rsidP="005C5A01">
      <w:pPr>
        <w:pStyle w:val="a7"/>
        <w:ind w:left="420" w:firstLineChars="0" w:firstLine="0"/>
      </w:pPr>
      <w:r w:rsidRPr="005C5A01">
        <w:rPr>
          <w:noProof/>
        </w:rPr>
        <w:drawing>
          <wp:inline distT="0" distB="0" distL="0" distR="0" wp14:anchorId="4A38F128" wp14:editId="2FB760B9">
            <wp:extent cx="5270500" cy="2749550"/>
            <wp:effectExtent l="0" t="0" r="0" b="6350"/>
            <wp:docPr id="4" name="图片 4" descr="图片包含 游戏机, 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包含 游戏机, 截图&#10;&#10;描述已自动生成"/>
                    <pic:cNvPicPr/>
                  </pic:nvPicPr>
                  <pic:blipFill>
                    <a:blip r:embed="rId12"/>
                    <a:stretch>
                      <a:fillRect/>
                    </a:stretch>
                  </pic:blipFill>
                  <pic:spPr>
                    <a:xfrm>
                      <a:off x="0" y="0"/>
                      <a:ext cx="5270500" cy="2749550"/>
                    </a:xfrm>
                    <a:prstGeom prst="rect">
                      <a:avLst/>
                    </a:prstGeom>
                  </pic:spPr>
                </pic:pic>
              </a:graphicData>
            </a:graphic>
          </wp:inline>
        </w:drawing>
      </w:r>
    </w:p>
    <w:p w:rsidR="005C5A01" w:rsidRDefault="005C5A01" w:rsidP="005C5A01">
      <w:pPr>
        <w:pStyle w:val="a7"/>
        <w:numPr>
          <w:ilvl w:val="0"/>
          <w:numId w:val="8"/>
        </w:numPr>
        <w:ind w:firstLineChars="0"/>
      </w:pPr>
      <w:r>
        <w:rPr>
          <w:rFonts w:hint="eastAsia"/>
        </w:rPr>
        <w:t>规则</w:t>
      </w:r>
      <w:r w:rsidR="003B5D83">
        <w:rPr>
          <w:rFonts w:hint="eastAsia"/>
        </w:rPr>
        <w:t>维度</w:t>
      </w:r>
      <w:r>
        <w:rPr>
          <w:rFonts w:hint="eastAsia"/>
        </w:rPr>
        <w:t>使用概览，失效状态的规则目前不可删除</w:t>
      </w:r>
    </w:p>
    <w:p w:rsidR="005C5A01" w:rsidRDefault="005C5A01" w:rsidP="005C5A01">
      <w:pPr>
        <w:pStyle w:val="a7"/>
        <w:numPr>
          <w:ilvl w:val="0"/>
          <w:numId w:val="8"/>
        </w:numPr>
        <w:ind w:firstLineChars="0"/>
      </w:pPr>
      <w:r>
        <w:rPr>
          <w:rFonts w:hint="eastAsia"/>
        </w:rPr>
        <w:t>规则</w:t>
      </w:r>
      <w:r w:rsidR="003B5D83">
        <w:rPr>
          <w:rFonts w:hint="eastAsia"/>
        </w:rPr>
        <w:t>维度</w:t>
      </w:r>
      <w:r>
        <w:rPr>
          <w:rFonts w:hint="eastAsia"/>
        </w:rPr>
        <w:t>统计规则，需要可批量设置</w:t>
      </w:r>
    </w:p>
    <w:p w:rsidR="005C5A01" w:rsidRDefault="005C5A01" w:rsidP="005C5A01">
      <w:pPr>
        <w:pStyle w:val="a7"/>
        <w:numPr>
          <w:ilvl w:val="0"/>
          <w:numId w:val="8"/>
        </w:numPr>
        <w:ind w:firstLineChars="0"/>
      </w:pPr>
      <w:r>
        <w:rPr>
          <w:rFonts w:hint="eastAsia"/>
        </w:rPr>
        <w:t>待修改规则维度，权限未放开</w:t>
      </w:r>
    </w:p>
    <w:p w:rsidR="00BA6FE3" w:rsidRDefault="00BA6FE3" w:rsidP="00BA6FE3"/>
    <w:p w:rsidR="00BA6FE3" w:rsidRDefault="005F54FE" w:rsidP="00BA6FE3">
      <w:pPr>
        <w:pStyle w:val="1"/>
      </w:pPr>
      <w:r>
        <w:rPr>
          <w:rFonts w:hint="eastAsia"/>
        </w:rPr>
        <w:t>4、</w:t>
      </w:r>
      <w:r w:rsidR="00BA6FE3">
        <w:rPr>
          <w:rFonts w:hint="eastAsia"/>
        </w:rPr>
        <w:t>实施路线</w:t>
      </w:r>
    </w:p>
    <w:p w:rsidR="005F54FE" w:rsidRDefault="005F54FE" w:rsidP="005F54FE">
      <w:pPr>
        <w:pStyle w:val="2"/>
      </w:pPr>
      <w:r>
        <w:rPr>
          <w:rFonts w:hint="eastAsia"/>
        </w:rPr>
        <w:t>4</w:t>
      </w:r>
      <w:r>
        <w:t>.1</w:t>
      </w:r>
      <w:r>
        <w:rPr>
          <w:rFonts w:hint="eastAsia"/>
        </w:rPr>
        <w:t>成本分析</w:t>
      </w:r>
    </w:p>
    <w:tbl>
      <w:tblPr>
        <w:tblStyle w:val="a8"/>
        <w:tblW w:w="0" w:type="auto"/>
        <w:tblLook w:val="04A0" w:firstRow="1" w:lastRow="0" w:firstColumn="1" w:lastColumn="0" w:noHBand="0" w:noVBand="1"/>
      </w:tblPr>
      <w:tblGrid>
        <w:gridCol w:w="1558"/>
        <w:gridCol w:w="1558"/>
        <w:gridCol w:w="1559"/>
        <w:gridCol w:w="1559"/>
        <w:gridCol w:w="1917"/>
      </w:tblGrid>
      <w:tr w:rsidR="00B322F9" w:rsidTr="00B322F9">
        <w:trPr>
          <w:trHeight w:val="609"/>
        </w:trPr>
        <w:tc>
          <w:tcPr>
            <w:tcW w:w="1558" w:type="dxa"/>
          </w:tcPr>
          <w:p w:rsidR="00B322F9" w:rsidRPr="00B322F9" w:rsidRDefault="00B322F9" w:rsidP="00B322F9">
            <w:pPr>
              <w:jc w:val="center"/>
              <w:rPr>
                <w:b/>
                <w:bCs/>
              </w:rPr>
            </w:pPr>
            <w:r w:rsidRPr="00B322F9">
              <w:rPr>
                <w:rFonts w:hint="eastAsia"/>
                <w:b/>
                <w:bCs/>
              </w:rPr>
              <w:t>功能</w:t>
            </w:r>
            <w:r w:rsidR="00965F4E">
              <w:rPr>
                <w:rFonts w:hint="eastAsia"/>
                <w:b/>
                <w:bCs/>
              </w:rPr>
              <w:t>/非功能</w:t>
            </w:r>
            <w:r w:rsidRPr="00B322F9">
              <w:rPr>
                <w:rFonts w:hint="eastAsia"/>
                <w:b/>
                <w:bCs/>
              </w:rPr>
              <w:t>模块</w:t>
            </w:r>
          </w:p>
        </w:tc>
        <w:tc>
          <w:tcPr>
            <w:tcW w:w="1558" w:type="dxa"/>
          </w:tcPr>
          <w:p w:rsidR="00B322F9" w:rsidRPr="00B322F9" w:rsidRDefault="00B322F9" w:rsidP="00B322F9">
            <w:pPr>
              <w:jc w:val="center"/>
              <w:rPr>
                <w:b/>
                <w:bCs/>
              </w:rPr>
            </w:pPr>
            <w:r w:rsidRPr="00B322F9">
              <w:rPr>
                <w:rFonts w:hint="eastAsia"/>
                <w:b/>
                <w:bCs/>
              </w:rPr>
              <w:t>工作项</w:t>
            </w:r>
          </w:p>
        </w:tc>
        <w:tc>
          <w:tcPr>
            <w:tcW w:w="1559" w:type="dxa"/>
          </w:tcPr>
          <w:p w:rsidR="00B322F9" w:rsidRPr="00B322F9" w:rsidRDefault="00B322F9" w:rsidP="00B322F9">
            <w:pPr>
              <w:jc w:val="center"/>
              <w:rPr>
                <w:b/>
                <w:bCs/>
              </w:rPr>
            </w:pPr>
            <w:r w:rsidRPr="00B322F9">
              <w:rPr>
                <w:rFonts w:hint="eastAsia"/>
                <w:b/>
                <w:bCs/>
              </w:rPr>
              <w:t>工作内容</w:t>
            </w:r>
          </w:p>
        </w:tc>
        <w:tc>
          <w:tcPr>
            <w:tcW w:w="1559" w:type="dxa"/>
          </w:tcPr>
          <w:p w:rsidR="00B322F9" w:rsidRPr="00B322F9" w:rsidRDefault="00B322F9" w:rsidP="00B322F9">
            <w:pPr>
              <w:jc w:val="center"/>
              <w:rPr>
                <w:b/>
                <w:bCs/>
              </w:rPr>
            </w:pPr>
            <w:r w:rsidRPr="00B322F9">
              <w:rPr>
                <w:rFonts w:hint="eastAsia"/>
                <w:b/>
                <w:bCs/>
              </w:rPr>
              <w:t>工作量评估（人/天）</w:t>
            </w:r>
          </w:p>
        </w:tc>
        <w:tc>
          <w:tcPr>
            <w:tcW w:w="1917" w:type="dxa"/>
          </w:tcPr>
          <w:p w:rsidR="00B322F9" w:rsidRPr="00B322F9" w:rsidRDefault="00B322F9" w:rsidP="00B322F9">
            <w:pPr>
              <w:jc w:val="center"/>
              <w:rPr>
                <w:b/>
                <w:bCs/>
              </w:rPr>
            </w:pPr>
            <w:r w:rsidRPr="00B322F9">
              <w:rPr>
                <w:rFonts w:hint="eastAsia"/>
                <w:b/>
                <w:bCs/>
              </w:rPr>
              <w:t>备注</w:t>
            </w:r>
          </w:p>
        </w:tc>
      </w:tr>
      <w:tr w:rsidR="00B322F9" w:rsidTr="00B322F9">
        <w:trPr>
          <w:trHeight w:val="304"/>
        </w:trPr>
        <w:tc>
          <w:tcPr>
            <w:tcW w:w="1558" w:type="dxa"/>
          </w:tcPr>
          <w:p w:rsidR="00B322F9" w:rsidRDefault="003B5D83" w:rsidP="005F54FE">
            <w:r>
              <w:rPr>
                <w:rFonts w:hint="eastAsia"/>
              </w:rPr>
              <w:t>核保规则前置</w:t>
            </w:r>
          </w:p>
        </w:tc>
        <w:tc>
          <w:tcPr>
            <w:tcW w:w="1558" w:type="dxa"/>
          </w:tcPr>
          <w:p w:rsidR="00B322F9" w:rsidRDefault="00B322F9" w:rsidP="005F54FE"/>
        </w:tc>
        <w:tc>
          <w:tcPr>
            <w:tcW w:w="1559" w:type="dxa"/>
          </w:tcPr>
          <w:p w:rsidR="00B322F9" w:rsidRDefault="00B322F9" w:rsidP="005F54FE"/>
        </w:tc>
        <w:tc>
          <w:tcPr>
            <w:tcW w:w="1559" w:type="dxa"/>
          </w:tcPr>
          <w:p w:rsidR="00B322F9" w:rsidRDefault="00B322F9" w:rsidP="005F54FE"/>
        </w:tc>
        <w:tc>
          <w:tcPr>
            <w:tcW w:w="1917" w:type="dxa"/>
          </w:tcPr>
          <w:p w:rsidR="00B322F9" w:rsidRDefault="00B322F9" w:rsidP="005F54FE"/>
        </w:tc>
      </w:tr>
      <w:tr w:rsidR="00B322F9" w:rsidTr="00B322F9">
        <w:trPr>
          <w:trHeight w:val="304"/>
        </w:trPr>
        <w:tc>
          <w:tcPr>
            <w:tcW w:w="1558" w:type="dxa"/>
          </w:tcPr>
          <w:p w:rsidR="00B322F9" w:rsidRDefault="00B322F9" w:rsidP="005F54FE"/>
        </w:tc>
        <w:tc>
          <w:tcPr>
            <w:tcW w:w="1558" w:type="dxa"/>
          </w:tcPr>
          <w:p w:rsidR="00B322F9" w:rsidRDefault="003B5D83" w:rsidP="005F54FE">
            <w:pPr>
              <w:rPr>
                <w:rFonts w:hint="eastAsia"/>
              </w:rPr>
            </w:pPr>
            <w:r>
              <w:rPr>
                <w:rFonts w:hint="eastAsia"/>
              </w:rPr>
              <w:t>核保前置规则功能</w:t>
            </w:r>
          </w:p>
        </w:tc>
        <w:tc>
          <w:tcPr>
            <w:tcW w:w="1559" w:type="dxa"/>
          </w:tcPr>
          <w:p w:rsidR="00B322F9" w:rsidRDefault="0095775E" w:rsidP="005F54FE">
            <w:pPr>
              <w:rPr>
                <w:rFonts w:hint="eastAsia"/>
              </w:rPr>
            </w:pPr>
            <w:r>
              <w:rPr>
                <w:rFonts w:hint="eastAsia"/>
              </w:rPr>
              <w:t>规则应用平台增加功能模块，动态绑定核保前置规则模板</w:t>
            </w:r>
          </w:p>
        </w:tc>
        <w:tc>
          <w:tcPr>
            <w:tcW w:w="1559" w:type="dxa"/>
          </w:tcPr>
          <w:p w:rsidR="00B322F9" w:rsidRDefault="00173202" w:rsidP="005F54FE">
            <w:r>
              <w:rPr>
                <w:rFonts w:hint="eastAsia"/>
              </w:rPr>
              <w:t>1</w:t>
            </w:r>
            <w:r>
              <w:t>5</w:t>
            </w:r>
          </w:p>
        </w:tc>
        <w:tc>
          <w:tcPr>
            <w:tcW w:w="1917" w:type="dxa"/>
          </w:tcPr>
          <w:p w:rsidR="00B322F9" w:rsidRDefault="00B322F9" w:rsidP="005F54FE"/>
        </w:tc>
      </w:tr>
      <w:tr w:rsidR="00B322F9" w:rsidTr="00B322F9">
        <w:trPr>
          <w:trHeight w:val="304"/>
        </w:trPr>
        <w:tc>
          <w:tcPr>
            <w:tcW w:w="1558" w:type="dxa"/>
          </w:tcPr>
          <w:p w:rsidR="00B322F9" w:rsidRDefault="00B322F9" w:rsidP="005F54FE"/>
        </w:tc>
        <w:tc>
          <w:tcPr>
            <w:tcW w:w="1558" w:type="dxa"/>
          </w:tcPr>
          <w:p w:rsidR="00B322F9" w:rsidRDefault="003B5D83" w:rsidP="005F54FE">
            <w:r>
              <w:rPr>
                <w:rFonts w:hint="eastAsia"/>
              </w:rPr>
              <w:t>核保前置规则库</w:t>
            </w:r>
          </w:p>
        </w:tc>
        <w:tc>
          <w:tcPr>
            <w:tcW w:w="1559" w:type="dxa"/>
          </w:tcPr>
          <w:p w:rsidR="00B322F9" w:rsidRDefault="00AB6CBE" w:rsidP="005F54FE">
            <w:pPr>
              <w:rPr>
                <w:rFonts w:hint="eastAsia"/>
              </w:rPr>
            </w:pPr>
            <w:r>
              <w:rPr>
                <w:rFonts w:hint="eastAsia"/>
              </w:rPr>
              <w:t>核保前置规则模板库</w:t>
            </w:r>
          </w:p>
        </w:tc>
        <w:tc>
          <w:tcPr>
            <w:tcW w:w="1559" w:type="dxa"/>
          </w:tcPr>
          <w:p w:rsidR="00B322F9" w:rsidRDefault="004A7C7F" w:rsidP="005F54FE">
            <w:r>
              <w:rPr>
                <w:rFonts w:hint="eastAsia"/>
              </w:rPr>
              <w:t>1</w:t>
            </w:r>
            <w:r w:rsidR="00173202">
              <w:t>5</w:t>
            </w:r>
          </w:p>
        </w:tc>
        <w:tc>
          <w:tcPr>
            <w:tcW w:w="1917" w:type="dxa"/>
          </w:tcPr>
          <w:p w:rsidR="00B322F9" w:rsidRDefault="00B322F9" w:rsidP="005F54FE"/>
        </w:tc>
      </w:tr>
      <w:tr w:rsidR="003B5D83" w:rsidTr="00B322F9">
        <w:trPr>
          <w:trHeight w:val="304"/>
        </w:trPr>
        <w:tc>
          <w:tcPr>
            <w:tcW w:w="1558" w:type="dxa"/>
          </w:tcPr>
          <w:p w:rsidR="003B5D83" w:rsidRDefault="003B5D83" w:rsidP="005F54FE"/>
        </w:tc>
        <w:tc>
          <w:tcPr>
            <w:tcW w:w="1558" w:type="dxa"/>
          </w:tcPr>
          <w:p w:rsidR="003B5D83" w:rsidRDefault="003B5D83" w:rsidP="005F54FE">
            <w:r>
              <w:rPr>
                <w:rFonts w:hint="eastAsia"/>
              </w:rPr>
              <w:t>核保前置接口</w:t>
            </w:r>
          </w:p>
        </w:tc>
        <w:tc>
          <w:tcPr>
            <w:tcW w:w="1559" w:type="dxa"/>
          </w:tcPr>
          <w:p w:rsidR="003B5D83" w:rsidRDefault="00B20F34" w:rsidP="005F54FE">
            <w:pPr>
              <w:rPr>
                <w:rFonts w:hint="eastAsia"/>
              </w:rPr>
            </w:pPr>
            <w:r>
              <w:rPr>
                <w:rFonts w:hint="eastAsia"/>
              </w:rPr>
              <w:t>定制化接口提供给核心系统调用</w:t>
            </w:r>
          </w:p>
        </w:tc>
        <w:tc>
          <w:tcPr>
            <w:tcW w:w="1559" w:type="dxa"/>
          </w:tcPr>
          <w:p w:rsidR="003B5D83" w:rsidRDefault="00393D9A" w:rsidP="005F54FE">
            <w:r>
              <w:rPr>
                <w:rFonts w:hint="eastAsia"/>
              </w:rPr>
              <w:t>5</w:t>
            </w:r>
          </w:p>
        </w:tc>
        <w:tc>
          <w:tcPr>
            <w:tcW w:w="1917" w:type="dxa"/>
          </w:tcPr>
          <w:p w:rsidR="003B5D83" w:rsidRDefault="00152BF7" w:rsidP="005F54FE">
            <w:r>
              <w:rPr>
                <w:rFonts w:hint="eastAsia"/>
              </w:rPr>
              <w:t>包含接口对接与调试</w:t>
            </w:r>
          </w:p>
        </w:tc>
      </w:tr>
      <w:tr w:rsidR="003B5D83" w:rsidTr="00B322F9">
        <w:trPr>
          <w:trHeight w:val="304"/>
        </w:trPr>
        <w:tc>
          <w:tcPr>
            <w:tcW w:w="1558" w:type="dxa"/>
          </w:tcPr>
          <w:p w:rsidR="003B5D83" w:rsidRDefault="003B5D83" w:rsidP="005F54FE">
            <w:r>
              <w:rPr>
                <w:rFonts w:hint="eastAsia"/>
              </w:rPr>
              <w:t>定价规则前置</w:t>
            </w:r>
          </w:p>
        </w:tc>
        <w:tc>
          <w:tcPr>
            <w:tcW w:w="1558" w:type="dxa"/>
          </w:tcPr>
          <w:p w:rsidR="003B5D83" w:rsidRDefault="003B5D83" w:rsidP="005F54FE"/>
        </w:tc>
        <w:tc>
          <w:tcPr>
            <w:tcW w:w="1559" w:type="dxa"/>
          </w:tcPr>
          <w:p w:rsidR="003B5D83" w:rsidRDefault="003B5D83" w:rsidP="005F54FE"/>
        </w:tc>
        <w:tc>
          <w:tcPr>
            <w:tcW w:w="1559" w:type="dxa"/>
          </w:tcPr>
          <w:p w:rsidR="003B5D83" w:rsidRDefault="003B5D83" w:rsidP="005F54FE"/>
        </w:tc>
        <w:tc>
          <w:tcPr>
            <w:tcW w:w="1917" w:type="dxa"/>
          </w:tcPr>
          <w:p w:rsidR="003B5D83" w:rsidRDefault="003B5D83" w:rsidP="005F54FE"/>
        </w:tc>
      </w:tr>
      <w:tr w:rsidR="003B5D83" w:rsidTr="00B322F9">
        <w:trPr>
          <w:trHeight w:val="304"/>
        </w:trPr>
        <w:tc>
          <w:tcPr>
            <w:tcW w:w="1558" w:type="dxa"/>
          </w:tcPr>
          <w:p w:rsidR="003B5D83" w:rsidRDefault="003B5D83" w:rsidP="005F54FE">
            <w:pPr>
              <w:rPr>
                <w:rFonts w:hint="eastAsia"/>
              </w:rPr>
            </w:pPr>
          </w:p>
        </w:tc>
        <w:tc>
          <w:tcPr>
            <w:tcW w:w="1558" w:type="dxa"/>
          </w:tcPr>
          <w:p w:rsidR="003B5D83" w:rsidRDefault="003B5D83" w:rsidP="005F54FE">
            <w:r>
              <w:rPr>
                <w:rFonts w:hint="eastAsia"/>
              </w:rPr>
              <w:t>定价前置规则功能</w:t>
            </w:r>
          </w:p>
        </w:tc>
        <w:tc>
          <w:tcPr>
            <w:tcW w:w="1559" w:type="dxa"/>
          </w:tcPr>
          <w:p w:rsidR="003B5D83" w:rsidRDefault="00B40BDF" w:rsidP="005F54FE">
            <w:r>
              <w:rPr>
                <w:rFonts w:hint="eastAsia"/>
              </w:rPr>
              <w:t>规则应用平台增加功能模块，动态绑定</w:t>
            </w:r>
            <w:r>
              <w:rPr>
                <w:rFonts w:hint="eastAsia"/>
              </w:rPr>
              <w:t>定价</w:t>
            </w:r>
            <w:r>
              <w:rPr>
                <w:rFonts w:hint="eastAsia"/>
              </w:rPr>
              <w:t>前置规则模板</w:t>
            </w:r>
          </w:p>
        </w:tc>
        <w:tc>
          <w:tcPr>
            <w:tcW w:w="1559" w:type="dxa"/>
          </w:tcPr>
          <w:p w:rsidR="003B5D83" w:rsidRDefault="00173202" w:rsidP="005F54FE">
            <w:r>
              <w:rPr>
                <w:rFonts w:hint="eastAsia"/>
              </w:rPr>
              <w:t>1</w:t>
            </w:r>
            <w:r>
              <w:t>5</w:t>
            </w:r>
          </w:p>
        </w:tc>
        <w:tc>
          <w:tcPr>
            <w:tcW w:w="1917" w:type="dxa"/>
          </w:tcPr>
          <w:p w:rsidR="003B5D83" w:rsidRDefault="003B5D83" w:rsidP="005F54FE"/>
        </w:tc>
      </w:tr>
      <w:tr w:rsidR="003B5D83" w:rsidTr="00B322F9">
        <w:trPr>
          <w:trHeight w:val="304"/>
        </w:trPr>
        <w:tc>
          <w:tcPr>
            <w:tcW w:w="1558" w:type="dxa"/>
          </w:tcPr>
          <w:p w:rsidR="003B5D83" w:rsidRDefault="003B5D83" w:rsidP="005F54FE">
            <w:pPr>
              <w:rPr>
                <w:rFonts w:hint="eastAsia"/>
              </w:rPr>
            </w:pPr>
          </w:p>
        </w:tc>
        <w:tc>
          <w:tcPr>
            <w:tcW w:w="1558" w:type="dxa"/>
          </w:tcPr>
          <w:p w:rsidR="003B5D83" w:rsidRDefault="003B5D83" w:rsidP="005F54FE">
            <w:r>
              <w:rPr>
                <w:rFonts w:hint="eastAsia"/>
              </w:rPr>
              <w:t>定价前置规则库</w:t>
            </w:r>
          </w:p>
        </w:tc>
        <w:tc>
          <w:tcPr>
            <w:tcW w:w="1559" w:type="dxa"/>
          </w:tcPr>
          <w:p w:rsidR="003B5D83" w:rsidRDefault="00B40BDF" w:rsidP="005F54FE">
            <w:r>
              <w:rPr>
                <w:rFonts w:hint="eastAsia"/>
              </w:rPr>
              <w:t>定价</w:t>
            </w:r>
            <w:r>
              <w:rPr>
                <w:rFonts w:hint="eastAsia"/>
              </w:rPr>
              <w:t>前置规则模板库</w:t>
            </w:r>
          </w:p>
        </w:tc>
        <w:tc>
          <w:tcPr>
            <w:tcW w:w="1559" w:type="dxa"/>
          </w:tcPr>
          <w:p w:rsidR="003B5D83" w:rsidRDefault="004A7C7F" w:rsidP="005F54FE">
            <w:r>
              <w:rPr>
                <w:rFonts w:hint="eastAsia"/>
              </w:rPr>
              <w:t>1</w:t>
            </w:r>
            <w:r>
              <w:t>5</w:t>
            </w:r>
          </w:p>
        </w:tc>
        <w:tc>
          <w:tcPr>
            <w:tcW w:w="1917" w:type="dxa"/>
          </w:tcPr>
          <w:p w:rsidR="003B5D83" w:rsidRDefault="003B5D83" w:rsidP="005F54FE"/>
        </w:tc>
      </w:tr>
      <w:tr w:rsidR="003B5D83" w:rsidTr="00B322F9">
        <w:trPr>
          <w:trHeight w:val="304"/>
        </w:trPr>
        <w:tc>
          <w:tcPr>
            <w:tcW w:w="1558" w:type="dxa"/>
          </w:tcPr>
          <w:p w:rsidR="003B5D83" w:rsidRDefault="003B5D83" w:rsidP="005F54FE">
            <w:pPr>
              <w:rPr>
                <w:rFonts w:hint="eastAsia"/>
              </w:rPr>
            </w:pPr>
          </w:p>
        </w:tc>
        <w:tc>
          <w:tcPr>
            <w:tcW w:w="1558" w:type="dxa"/>
          </w:tcPr>
          <w:p w:rsidR="003B5D83" w:rsidRDefault="003B5D83" w:rsidP="005F54FE">
            <w:r>
              <w:rPr>
                <w:rFonts w:hint="eastAsia"/>
              </w:rPr>
              <w:t>定价前置接口</w:t>
            </w:r>
          </w:p>
        </w:tc>
        <w:tc>
          <w:tcPr>
            <w:tcW w:w="1559" w:type="dxa"/>
          </w:tcPr>
          <w:p w:rsidR="003B5D83" w:rsidRDefault="00BE6AEF" w:rsidP="005F54FE">
            <w:r>
              <w:rPr>
                <w:rFonts w:hint="eastAsia"/>
              </w:rPr>
              <w:t>定制化接口提供给核心系统调用</w:t>
            </w:r>
          </w:p>
        </w:tc>
        <w:tc>
          <w:tcPr>
            <w:tcW w:w="1559" w:type="dxa"/>
          </w:tcPr>
          <w:p w:rsidR="003B5D83" w:rsidRDefault="00393D9A" w:rsidP="005F54FE">
            <w:r>
              <w:rPr>
                <w:rFonts w:hint="eastAsia"/>
              </w:rPr>
              <w:t>5</w:t>
            </w:r>
          </w:p>
        </w:tc>
        <w:tc>
          <w:tcPr>
            <w:tcW w:w="1917" w:type="dxa"/>
          </w:tcPr>
          <w:p w:rsidR="003B5D83" w:rsidRDefault="00152BF7" w:rsidP="005F54FE">
            <w:r>
              <w:rPr>
                <w:rFonts w:hint="eastAsia"/>
              </w:rPr>
              <w:t>包含接口对接与调试</w:t>
            </w:r>
          </w:p>
        </w:tc>
      </w:tr>
      <w:tr w:rsidR="003B5D83" w:rsidTr="00B322F9">
        <w:trPr>
          <w:trHeight w:val="304"/>
        </w:trPr>
        <w:tc>
          <w:tcPr>
            <w:tcW w:w="1558" w:type="dxa"/>
          </w:tcPr>
          <w:p w:rsidR="003B5D83" w:rsidRDefault="003B5D83" w:rsidP="005F54FE">
            <w:pPr>
              <w:rPr>
                <w:rFonts w:hint="eastAsia"/>
              </w:rPr>
            </w:pPr>
            <w:r>
              <w:rPr>
                <w:rFonts w:hint="eastAsia"/>
              </w:rPr>
              <w:t>车规则</w:t>
            </w:r>
          </w:p>
        </w:tc>
        <w:tc>
          <w:tcPr>
            <w:tcW w:w="1558" w:type="dxa"/>
          </w:tcPr>
          <w:p w:rsidR="003B5D83" w:rsidRDefault="003B5D83" w:rsidP="005F54FE"/>
        </w:tc>
        <w:tc>
          <w:tcPr>
            <w:tcW w:w="1559" w:type="dxa"/>
          </w:tcPr>
          <w:p w:rsidR="003B5D83" w:rsidRDefault="003B5D83" w:rsidP="005F54FE"/>
        </w:tc>
        <w:tc>
          <w:tcPr>
            <w:tcW w:w="1559" w:type="dxa"/>
          </w:tcPr>
          <w:p w:rsidR="003B5D83" w:rsidRDefault="003B5D83" w:rsidP="005F54FE"/>
        </w:tc>
        <w:tc>
          <w:tcPr>
            <w:tcW w:w="1917" w:type="dxa"/>
          </w:tcPr>
          <w:p w:rsidR="003B5D83" w:rsidRDefault="003B5D83" w:rsidP="005F54FE"/>
        </w:tc>
      </w:tr>
      <w:tr w:rsidR="003B5D83" w:rsidTr="00B322F9">
        <w:trPr>
          <w:trHeight w:val="304"/>
        </w:trPr>
        <w:tc>
          <w:tcPr>
            <w:tcW w:w="1558" w:type="dxa"/>
          </w:tcPr>
          <w:p w:rsidR="003B5D83" w:rsidRDefault="003B5D83" w:rsidP="005F54FE">
            <w:pPr>
              <w:rPr>
                <w:rFonts w:hint="eastAsia"/>
              </w:rPr>
            </w:pPr>
          </w:p>
        </w:tc>
        <w:tc>
          <w:tcPr>
            <w:tcW w:w="1558" w:type="dxa"/>
          </w:tcPr>
          <w:p w:rsidR="003B5D83" w:rsidRDefault="003B5D83" w:rsidP="005F54FE">
            <w:r>
              <w:rPr>
                <w:rFonts w:hint="eastAsia"/>
              </w:rPr>
              <w:t>车规则库</w:t>
            </w:r>
          </w:p>
        </w:tc>
        <w:tc>
          <w:tcPr>
            <w:tcW w:w="1559" w:type="dxa"/>
          </w:tcPr>
          <w:p w:rsidR="003B5D83" w:rsidRDefault="003B5D83" w:rsidP="005F54FE"/>
        </w:tc>
        <w:tc>
          <w:tcPr>
            <w:tcW w:w="1559" w:type="dxa"/>
          </w:tcPr>
          <w:p w:rsidR="003B5D83" w:rsidRDefault="005F373A" w:rsidP="005F54FE">
            <w:r>
              <w:rPr>
                <w:rFonts w:hint="eastAsia"/>
              </w:rPr>
              <w:t>8</w:t>
            </w:r>
            <w:r>
              <w:t>5</w:t>
            </w:r>
          </w:p>
        </w:tc>
        <w:tc>
          <w:tcPr>
            <w:tcW w:w="1917" w:type="dxa"/>
          </w:tcPr>
          <w:p w:rsidR="003B5D83" w:rsidRDefault="003B5D83" w:rsidP="005F54FE"/>
        </w:tc>
      </w:tr>
      <w:tr w:rsidR="003B5D83" w:rsidTr="00B322F9">
        <w:trPr>
          <w:trHeight w:val="304"/>
        </w:trPr>
        <w:tc>
          <w:tcPr>
            <w:tcW w:w="1558" w:type="dxa"/>
          </w:tcPr>
          <w:p w:rsidR="003B5D83" w:rsidRDefault="003B5D83" w:rsidP="005F54FE">
            <w:pPr>
              <w:rPr>
                <w:rFonts w:hint="eastAsia"/>
              </w:rPr>
            </w:pPr>
          </w:p>
        </w:tc>
        <w:tc>
          <w:tcPr>
            <w:tcW w:w="1558" w:type="dxa"/>
          </w:tcPr>
          <w:p w:rsidR="003B5D83" w:rsidRDefault="003B5D83" w:rsidP="005F54FE">
            <w:pPr>
              <w:rPr>
                <w:rFonts w:hint="eastAsia"/>
              </w:rPr>
            </w:pPr>
            <w:r>
              <w:rPr>
                <w:rFonts w:hint="eastAsia"/>
              </w:rPr>
              <w:t>车规则接口</w:t>
            </w:r>
          </w:p>
        </w:tc>
        <w:tc>
          <w:tcPr>
            <w:tcW w:w="1559" w:type="dxa"/>
          </w:tcPr>
          <w:p w:rsidR="003B5D83" w:rsidRDefault="003B5D83" w:rsidP="005F54FE"/>
        </w:tc>
        <w:tc>
          <w:tcPr>
            <w:tcW w:w="1559" w:type="dxa"/>
          </w:tcPr>
          <w:p w:rsidR="003B5D83" w:rsidRDefault="00152BF7" w:rsidP="005F54FE">
            <w:r>
              <w:rPr>
                <w:rFonts w:hint="eastAsia"/>
              </w:rPr>
              <w:t>1</w:t>
            </w:r>
            <w:r>
              <w:t>0</w:t>
            </w:r>
          </w:p>
        </w:tc>
        <w:tc>
          <w:tcPr>
            <w:tcW w:w="1917" w:type="dxa"/>
          </w:tcPr>
          <w:p w:rsidR="003B5D83" w:rsidRDefault="00152BF7" w:rsidP="005F54FE">
            <w:r>
              <w:rPr>
                <w:rFonts w:hint="eastAsia"/>
              </w:rPr>
              <w:t>包含接口对接与调试</w:t>
            </w:r>
          </w:p>
        </w:tc>
      </w:tr>
      <w:tr w:rsidR="003B5D83" w:rsidTr="00B322F9">
        <w:trPr>
          <w:trHeight w:val="304"/>
        </w:trPr>
        <w:tc>
          <w:tcPr>
            <w:tcW w:w="1558" w:type="dxa"/>
          </w:tcPr>
          <w:p w:rsidR="003B5D83" w:rsidRDefault="003B5D83" w:rsidP="005F54FE">
            <w:pPr>
              <w:rPr>
                <w:rFonts w:hint="eastAsia"/>
              </w:rPr>
            </w:pPr>
            <w:r>
              <w:rPr>
                <w:rFonts w:hint="eastAsia"/>
              </w:rPr>
              <w:t>系统优化</w:t>
            </w:r>
          </w:p>
        </w:tc>
        <w:tc>
          <w:tcPr>
            <w:tcW w:w="1558" w:type="dxa"/>
          </w:tcPr>
          <w:p w:rsidR="003B5D83" w:rsidRDefault="003B5D83" w:rsidP="005F54FE">
            <w:pPr>
              <w:rPr>
                <w:rFonts w:hint="eastAsia"/>
              </w:rPr>
            </w:pPr>
          </w:p>
        </w:tc>
        <w:tc>
          <w:tcPr>
            <w:tcW w:w="1559" w:type="dxa"/>
          </w:tcPr>
          <w:p w:rsidR="003B5D83" w:rsidRDefault="003B5D83" w:rsidP="005F54FE"/>
        </w:tc>
        <w:tc>
          <w:tcPr>
            <w:tcW w:w="1559" w:type="dxa"/>
          </w:tcPr>
          <w:p w:rsidR="003B5D83" w:rsidRDefault="003B5D83" w:rsidP="005F54FE"/>
        </w:tc>
        <w:tc>
          <w:tcPr>
            <w:tcW w:w="1917" w:type="dxa"/>
          </w:tcPr>
          <w:p w:rsidR="003B5D83" w:rsidRDefault="003B5D83" w:rsidP="005F54FE"/>
        </w:tc>
      </w:tr>
      <w:tr w:rsidR="003B5D83" w:rsidTr="00B322F9">
        <w:trPr>
          <w:trHeight w:val="304"/>
        </w:trPr>
        <w:tc>
          <w:tcPr>
            <w:tcW w:w="1558" w:type="dxa"/>
          </w:tcPr>
          <w:p w:rsidR="003B5D83" w:rsidRDefault="003B5D83" w:rsidP="005F54FE">
            <w:pPr>
              <w:rPr>
                <w:rFonts w:hint="eastAsia"/>
              </w:rPr>
            </w:pPr>
          </w:p>
        </w:tc>
        <w:tc>
          <w:tcPr>
            <w:tcW w:w="1558" w:type="dxa"/>
          </w:tcPr>
          <w:p w:rsidR="003B5D83" w:rsidRDefault="003B5D83" w:rsidP="005F54FE">
            <w:pPr>
              <w:rPr>
                <w:rFonts w:hint="eastAsia"/>
              </w:rPr>
            </w:pPr>
            <w:r>
              <w:rPr>
                <w:rFonts w:hint="eastAsia"/>
              </w:rPr>
              <w:t>规则清单查询</w:t>
            </w:r>
          </w:p>
        </w:tc>
        <w:tc>
          <w:tcPr>
            <w:tcW w:w="1559" w:type="dxa"/>
          </w:tcPr>
          <w:p w:rsidR="003B5D83" w:rsidRDefault="00A61D8B" w:rsidP="005F54FE">
            <w:r>
              <w:rPr>
                <w:rFonts w:hint="eastAsia"/>
              </w:rPr>
              <w:t>现有功能优化</w:t>
            </w:r>
          </w:p>
        </w:tc>
        <w:tc>
          <w:tcPr>
            <w:tcW w:w="1559" w:type="dxa"/>
          </w:tcPr>
          <w:p w:rsidR="003B5D83" w:rsidRDefault="00A61D8B" w:rsidP="005F54FE">
            <w:r>
              <w:rPr>
                <w:rFonts w:hint="eastAsia"/>
              </w:rPr>
              <w:t>免费</w:t>
            </w:r>
          </w:p>
        </w:tc>
        <w:tc>
          <w:tcPr>
            <w:tcW w:w="1917" w:type="dxa"/>
          </w:tcPr>
          <w:p w:rsidR="003B5D83" w:rsidRDefault="003B5D83" w:rsidP="005F54FE"/>
        </w:tc>
      </w:tr>
      <w:tr w:rsidR="003B5D83" w:rsidTr="00B322F9">
        <w:trPr>
          <w:trHeight w:val="304"/>
        </w:trPr>
        <w:tc>
          <w:tcPr>
            <w:tcW w:w="1558" w:type="dxa"/>
          </w:tcPr>
          <w:p w:rsidR="003B5D83" w:rsidRDefault="003B5D83" w:rsidP="005F54FE">
            <w:pPr>
              <w:rPr>
                <w:rFonts w:hint="eastAsia"/>
              </w:rPr>
            </w:pPr>
          </w:p>
        </w:tc>
        <w:tc>
          <w:tcPr>
            <w:tcW w:w="1558" w:type="dxa"/>
          </w:tcPr>
          <w:p w:rsidR="003B5D83" w:rsidRDefault="003B5D83" w:rsidP="005F54FE">
            <w:pPr>
              <w:rPr>
                <w:rFonts w:hint="eastAsia"/>
              </w:rPr>
            </w:pPr>
            <w:r>
              <w:rPr>
                <w:rFonts w:hint="eastAsia"/>
              </w:rPr>
              <w:t>规则报表查询</w:t>
            </w:r>
          </w:p>
        </w:tc>
        <w:tc>
          <w:tcPr>
            <w:tcW w:w="1559" w:type="dxa"/>
          </w:tcPr>
          <w:p w:rsidR="003B5D83" w:rsidRDefault="00A61D8B" w:rsidP="005F54FE">
            <w:r>
              <w:rPr>
                <w:rFonts w:hint="eastAsia"/>
              </w:rPr>
              <w:t>现有功能优化</w:t>
            </w:r>
          </w:p>
        </w:tc>
        <w:tc>
          <w:tcPr>
            <w:tcW w:w="1559" w:type="dxa"/>
          </w:tcPr>
          <w:p w:rsidR="003B5D83" w:rsidRDefault="00A61D8B" w:rsidP="005F54FE">
            <w:r>
              <w:rPr>
                <w:rFonts w:hint="eastAsia"/>
              </w:rPr>
              <w:t>免费</w:t>
            </w:r>
          </w:p>
        </w:tc>
        <w:tc>
          <w:tcPr>
            <w:tcW w:w="1917" w:type="dxa"/>
          </w:tcPr>
          <w:p w:rsidR="003B5D83" w:rsidRDefault="003B5D83" w:rsidP="005F54FE"/>
        </w:tc>
      </w:tr>
      <w:tr w:rsidR="003B5D83" w:rsidTr="00B322F9">
        <w:trPr>
          <w:trHeight w:val="304"/>
        </w:trPr>
        <w:tc>
          <w:tcPr>
            <w:tcW w:w="1558" w:type="dxa"/>
          </w:tcPr>
          <w:p w:rsidR="003B5D83" w:rsidRDefault="003B5D83" w:rsidP="005F54FE">
            <w:pPr>
              <w:rPr>
                <w:rFonts w:hint="eastAsia"/>
              </w:rPr>
            </w:pPr>
          </w:p>
        </w:tc>
        <w:tc>
          <w:tcPr>
            <w:tcW w:w="1558" w:type="dxa"/>
          </w:tcPr>
          <w:p w:rsidR="003B5D83" w:rsidRDefault="005176E9" w:rsidP="005F54FE">
            <w:pPr>
              <w:rPr>
                <w:rFonts w:hint="eastAsia"/>
              </w:rPr>
            </w:pPr>
            <w:r>
              <w:rPr>
                <w:rFonts w:hint="eastAsia"/>
              </w:rPr>
              <w:t>规则维度统计概览</w:t>
            </w:r>
          </w:p>
        </w:tc>
        <w:tc>
          <w:tcPr>
            <w:tcW w:w="1559" w:type="dxa"/>
          </w:tcPr>
          <w:p w:rsidR="003B5D83" w:rsidRDefault="00A61D8B" w:rsidP="005F54FE">
            <w:r>
              <w:rPr>
                <w:rFonts w:hint="eastAsia"/>
              </w:rPr>
              <w:t>现有功能优化</w:t>
            </w:r>
          </w:p>
        </w:tc>
        <w:tc>
          <w:tcPr>
            <w:tcW w:w="1559" w:type="dxa"/>
          </w:tcPr>
          <w:p w:rsidR="003B5D83" w:rsidRDefault="00A61D8B" w:rsidP="005F54FE">
            <w:r>
              <w:rPr>
                <w:rFonts w:hint="eastAsia"/>
              </w:rPr>
              <w:t>免费</w:t>
            </w:r>
          </w:p>
        </w:tc>
        <w:tc>
          <w:tcPr>
            <w:tcW w:w="1917" w:type="dxa"/>
          </w:tcPr>
          <w:p w:rsidR="003B5D83" w:rsidRDefault="003B5D83" w:rsidP="005F54FE"/>
        </w:tc>
      </w:tr>
      <w:tr w:rsidR="003B5D83" w:rsidTr="00B322F9">
        <w:trPr>
          <w:trHeight w:val="304"/>
        </w:trPr>
        <w:tc>
          <w:tcPr>
            <w:tcW w:w="1558" w:type="dxa"/>
          </w:tcPr>
          <w:p w:rsidR="003B5D83" w:rsidRDefault="003B5D83" w:rsidP="005F54FE">
            <w:pPr>
              <w:rPr>
                <w:rFonts w:hint="eastAsia"/>
              </w:rPr>
            </w:pPr>
          </w:p>
        </w:tc>
        <w:tc>
          <w:tcPr>
            <w:tcW w:w="1558" w:type="dxa"/>
          </w:tcPr>
          <w:p w:rsidR="003B5D83" w:rsidRDefault="005176E9" w:rsidP="005F54FE">
            <w:pPr>
              <w:rPr>
                <w:rFonts w:hint="eastAsia"/>
              </w:rPr>
            </w:pPr>
            <w:r>
              <w:rPr>
                <w:rFonts w:hint="eastAsia"/>
              </w:rPr>
              <w:t>规则维度统计批量设置</w:t>
            </w:r>
          </w:p>
        </w:tc>
        <w:tc>
          <w:tcPr>
            <w:tcW w:w="1559" w:type="dxa"/>
          </w:tcPr>
          <w:p w:rsidR="003B5D83" w:rsidRDefault="00A61D8B" w:rsidP="005F54FE">
            <w:r>
              <w:rPr>
                <w:rFonts w:hint="eastAsia"/>
              </w:rPr>
              <w:t>现有功能优化</w:t>
            </w:r>
          </w:p>
        </w:tc>
        <w:tc>
          <w:tcPr>
            <w:tcW w:w="1559" w:type="dxa"/>
          </w:tcPr>
          <w:p w:rsidR="003B5D83" w:rsidRDefault="00A61D8B" w:rsidP="005F54FE">
            <w:r>
              <w:rPr>
                <w:rFonts w:hint="eastAsia"/>
              </w:rPr>
              <w:t>免费</w:t>
            </w:r>
          </w:p>
        </w:tc>
        <w:tc>
          <w:tcPr>
            <w:tcW w:w="1917" w:type="dxa"/>
          </w:tcPr>
          <w:p w:rsidR="003B5D83" w:rsidRDefault="003B5D83" w:rsidP="005F54FE"/>
        </w:tc>
      </w:tr>
      <w:tr w:rsidR="003B5D83" w:rsidTr="00B322F9">
        <w:trPr>
          <w:trHeight w:val="304"/>
        </w:trPr>
        <w:tc>
          <w:tcPr>
            <w:tcW w:w="1558" w:type="dxa"/>
          </w:tcPr>
          <w:p w:rsidR="003B5D83" w:rsidRDefault="003B5D83" w:rsidP="005F54FE">
            <w:pPr>
              <w:rPr>
                <w:rFonts w:hint="eastAsia"/>
              </w:rPr>
            </w:pPr>
          </w:p>
        </w:tc>
        <w:tc>
          <w:tcPr>
            <w:tcW w:w="1558" w:type="dxa"/>
          </w:tcPr>
          <w:p w:rsidR="003B5D83" w:rsidRDefault="005176E9" w:rsidP="005F54FE">
            <w:pPr>
              <w:rPr>
                <w:rFonts w:hint="eastAsia"/>
              </w:rPr>
            </w:pPr>
            <w:r>
              <w:rPr>
                <w:rFonts w:hint="eastAsia"/>
              </w:rPr>
              <w:t>待修改规则维度，权限未开放</w:t>
            </w:r>
          </w:p>
        </w:tc>
        <w:tc>
          <w:tcPr>
            <w:tcW w:w="1559" w:type="dxa"/>
          </w:tcPr>
          <w:p w:rsidR="003B5D83" w:rsidRDefault="00A61D8B" w:rsidP="005F54FE">
            <w:r>
              <w:rPr>
                <w:rFonts w:hint="eastAsia"/>
              </w:rPr>
              <w:t>现有功能优化</w:t>
            </w:r>
          </w:p>
        </w:tc>
        <w:tc>
          <w:tcPr>
            <w:tcW w:w="1559" w:type="dxa"/>
          </w:tcPr>
          <w:p w:rsidR="003B5D83" w:rsidRDefault="00A61D8B" w:rsidP="005F54FE">
            <w:r>
              <w:rPr>
                <w:rFonts w:hint="eastAsia"/>
              </w:rPr>
              <w:t>免费</w:t>
            </w:r>
          </w:p>
        </w:tc>
        <w:tc>
          <w:tcPr>
            <w:tcW w:w="1917" w:type="dxa"/>
          </w:tcPr>
          <w:p w:rsidR="003B5D83" w:rsidRDefault="003B5D83" w:rsidP="005F54FE"/>
        </w:tc>
      </w:tr>
      <w:tr w:rsidR="00152BF7" w:rsidTr="00B322F9">
        <w:trPr>
          <w:trHeight w:val="304"/>
        </w:trPr>
        <w:tc>
          <w:tcPr>
            <w:tcW w:w="1558" w:type="dxa"/>
          </w:tcPr>
          <w:p w:rsidR="00152BF7" w:rsidRDefault="00152BF7" w:rsidP="005F54FE">
            <w:pPr>
              <w:rPr>
                <w:rFonts w:hint="eastAsia"/>
              </w:rPr>
            </w:pPr>
          </w:p>
        </w:tc>
        <w:tc>
          <w:tcPr>
            <w:tcW w:w="1558" w:type="dxa"/>
          </w:tcPr>
          <w:p w:rsidR="00152BF7" w:rsidRDefault="00152BF7" w:rsidP="005F54FE">
            <w:pPr>
              <w:rPr>
                <w:rFonts w:hint="eastAsia"/>
              </w:rPr>
            </w:pPr>
          </w:p>
        </w:tc>
        <w:tc>
          <w:tcPr>
            <w:tcW w:w="1559" w:type="dxa"/>
          </w:tcPr>
          <w:p w:rsidR="00152BF7" w:rsidRDefault="00152BF7" w:rsidP="005F54FE">
            <w:pPr>
              <w:rPr>
                <w:rFonts w:hint="eastAsia"/>
              </w:rPr>
            </w:pPr>
          </w:p>
        </w:tc>
        <w:tc>
          <w:tcPr>
            <w:tcW w:w="1559" w:type="dxa"/>
          </w:tcPr>
          <w:p w:rsidR="00152BF7" w:rsidRDefault="00F605BA" w:rsidP="005F54FE">
            <w:pPr>
              <w:rPr>
                <w:rFonts w:hint="eastAsia"/>
              </w:rPr>
            </w:pPr>
            <w:r>
              <w:t>1</w:t>
            </w:r>
            <w:r w:rsidR="00566F9E">
              <w:t>6</w:t>
            </w:r>
            <w:r w:rsidR="003F64F4">
              <w:t>5</w:t>
            </w:r>
          </w:p>
        </w:tc>
        <w:tc>
          <w:tcPr>
            <w:tcW w:w="1917" w:type="dxa"/>
          </w:tcPr>
          <w:p w:rsidR="00152BF7" w:rsidRDefault="00152BF7" w:rsidP="005F54FE"/>
        </w:tc>
      </w:tr>
    </w:tbl>
    <w:p w:rsidR="005F54FE" w:rsidRDefault="005F54FE" w:rsidP="005F54FE"/>
    <w:p w:rsidR="005F54FE" w:rsidRDefault="005F54FE" w:rsidP="005F54FE"/>
    <w:p w:rsidR="005F54FE" w:rsidRPr="005F54FE" w:rsidRDefault="006B3F6F" w:rsidP="005F54FE">
      <w:pPr>
        <w:pStyle w:val="2"/>
      </w:pPr>
      <w:r>
        <w:rPr>
          <w:rFonts w:hint="eastAsia"/>
          <w:noProof/>
        </w:rPr>
        <mc:AlternateContent>
          <mc:Choice Requires="wps">
            <w:drawing>
              <wp:anchor distT="0" distB="0" distL="114300" distR="114300" simplePos="0" relativeHeight="251662336" behindDoc="0" locked="0" layoutInCell="1" allowOverlap="1" wp14:anchorId="3275C8C2" wp14:editId="6BA38EB2">
                <wp:simplePos x="0" y="0"/>
                <wp:positionH relativeFrom="column">
                  <wp:posOffset>1278835</wp:posOffset>
                </wp:positionH>
                <wp:positionV relativeFrom="paragraph">
                  <wp:posOffset>1303047</wp:posOffset>
                </wp:positionV>
                <wp:extent cx="72887" cy="205408"/>
                <wp:effectExtent l="12700" t="38100" r="29210" b="10795"/>
                <wp:wrapNone/>
                <wp:docPr id="7" name="三角形 7"/>
                <wp:cNvGraphicFramePr/>
                <a:graphic xmlns:a="http://schemas.openxmlformats.org/drawingml/2006/main">
                  <a:graphicData uri="http://schemas.microsoft.com/office/word/2010/wordprocessingShape">
                    <wps:wsp>
                      <wps:cNvSpPr/>
                      <wps:spPr>
                        <a:xfrm>
                          <a:off x="0" y="0"/>
                          <a:ext cx="72887" cy="205408"/>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BEEBC12"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三角形 7" o:spid="_x0000_s1026" type="#_x0000_t5" style="position:absolute;left:0;text-align:left;margin-left:100.7pt;margin-top:102.6pt;width:5.75pt;height:16.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" fillcolor="#4472c4 [3204]" strokecolor="#1f3763 [1604]" strokeweight="1pt"/>
            </w:pict>
          </mc:Fallback>
        </mc:AlternateContent>
      </w:r>
      <w:r>
        <w:rPr>
          <w:rFonts w:hint="eastAsia"/>
          <w:noProof/>
        </w:rPr>
        <mc:AlternateContent>
          <mc:Choice Requires="wps">
            <w:drawing>
              <wp:anchor distT="0" distB="0" distL="114300" distR="114300" simplePos="0" relativeHeight="251660288" behindDoc="0" locked="0" layoutInCell="1" allowOverlap="1">
                <wp:simplePos x="0" y="0"/>
                <wp:positionH relativeFrom="column">
                  <wp:posOffset>334617</wp:posOffset>
                </wp:positionH>
                <wp:positionV relativeFrom="paragraph">
                  <wp:posOffset>1302192</wp:posOffset>
                </wp:positionV>
                <wp:extent cx="72887" cy="205408"/>
                <wp:effectExtent l="12700" t="38100" r="29210" b="10795"/>
                <wp:wrapNone/>
                <wp:docPr id="6" name="三角形 6"/>
                <wp:cNvGraphicFramePr/>
                <a:graphic xmlns:a="http://schemas.openxmlformats.org/drawingml/2006/main">
                  <a:graphicData uri="http://schemas.microsoft.com/office/word/2010/wordprocessingShape">
                    <wps:wsp>
                      <wps:cNvSpPr/>
                      <wps:spPr>
                        <a:xfrm>
                          <a:off x="0" y="0"/>
                          <a:ext cx="72887" cy="205408"/>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6710C4" id="三角形 6" o:spid="_x0000_s1026" type="#_x0000_t5" style="position:absolute;left:0;text-align:left;margin-left:26.35pt;margin-top:102.55pt;width:5.75pt;height:16.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" fillcolor="#4472c4 [3204]" strokecolor="#1f3763 [1604]" strokeweight="1pt"/>
            </w:pict>
          </mc:Fallback>
        </mc:AlternateContent>
      </w:r>
      <w:r>
        <w:rPr>
          <w:rFonts w:hint="eastAsia"/>
          <w:noProof/>
        </w:rPr>
        <mc:AlternateContent>
          <mc:Choice Requires="wps">
            <w:drawing>
              <wp:anchor distT="0" distB="0" distL="114300" distR="114300" simplePos="0" relativeHeight="251659264" behindDoc="0" locked="0" layoutInCell="1" allowOverlap="1">
                <wp:simplePos x="0" y="0"/>
                <wp:positionH relativeFrom="column">
                  <wp:posOffset>102704</wp:posOffset>
                </wp:positionH>
                <wp:positionV relativeFrom="paragraph">
                  <wp:posOffset>1441340</wp:posOffset>
                </wp:positionV>
                <wp:extent cx="5009322" cy="112643"/>
                <wp:effectExtent l="0" t="12700" r="20320" b="27305"/>
                <wp:wrapNone/>
                <wp:docPr id="5" name="右箭头 5"/>
                <wp:cNvGraphicFramePr/>
                <a:graphic xmlns:a="http://schemas.openxmlformats.org/drawingml/2006/main">
                  <a:graphicData uri="http://schemas.microsoft.com/office/word/2010/wordprocessingShape">
                    <wps:wsp>
                      <wps:cNvSpPr/>
                      <wps:spPr>
                        <a:xfrm>
                          <a:off x="0" y="0"/>
                          <a:ext cx="5009322" cy="112643"/>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9326A8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5" o:spid="_x0000_s1026" type="#_x0000_t13" style="position:absolute;left:0;text-align:left;margin-left:8.1pt;margin-top:113.5pt;width:394.45pt;height:8.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" adj="21357" fillcolor="#70ad47 [3209]" strokecolor="#375623 [1609]" strokeweight="1pt"/>
            </w:pict>
          </mc:Fallback>
        </mc:AlternateContent>
      </w:r>
      <w:r w:rsidR="005F54FE">
        <w:rPr>
          <w:rFonts w:hint="eastAsia"/>
        </w:rPr>
        <w:t>4</w:t>
      </w:r>
      <w:r w:rsidR="005F54FE">
        <w:t xml:space="preserve">.2 </w:t>
      </w:r>
      <w:r w:rsidR="005F54FE">
        <w:rPr>
          <w:rFonts w:hint="eastAsia"/>
        </w:rPr>
        <w:t>实施计划</w:t>
      </w:r>
    </w:p>
    <w:sectPr w:rsidR="005F54FE" w:rsidRPr="005F54FE" w:rsidSect="00BE756D">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7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EB778D"/>
    <w:multiLevelType w:val="hybridMultilevel"/>
    <w:tmpl w:val="602CF2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AE2125B"/>
    <w:multiLevelType w:val="hybridMultilevel"/>
    <w:tmpl w:val="520CF04C"/>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12052B6"/>
    <w:multiLevelType w:val="hybridMultilevel"/>
    <w:tmpl w:val="6324F8A2"/>
    <w:lvl w:ilvl="0" w:tplc="431C04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F4A3325"/>
    <w:multiLevelType w:val="hybridMultilevel"/>
    <w:tmpl w:val="2332A0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67A08BA"/>
    <w:multiLevelType w:val="hybridMultilevel"/>
    <w:tmpl w:val="FA7ADD3C"/>
    <w:lvl w:ilvl="0" w:tplc="431C047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47F6298"/>
    <w:multiLevelType w:val="hybridMultilevel"/>
    <w:tmpl w:val="3EF25D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B2D262D"/>
    <w:multiLevelType w:val="hybridMultilevel"/>
    <w:tmpl w:val="A40A9C8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766F55F9"/>
    <w:multiLevelType w:val="hybridMultilevel"/>
    <w:tmpl w:val="06041AB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6"/>
  </w:num>
  <w:num w:numId="3">
    <w:abstractNumId w:val="7"/>
  </w:num>
  <w:num w:numId="4">
    <w:abstractNumId w:val="3"/>
  </w:num>
  <w:num w:numId="5">
    <w:abstractNumId w:val="2"/>
  </w:num>
  <w:num w:numId="6">
    <w:abstractNumId w:val="4"/>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33D"/>
    <w:rsid w:val="00017175"/>
    <w:rsid w:val="00020A85"/>
    <w:rsid w:val="00061C4B"/>
    <w:rsid w:val="00066497"/>
    <w:rsid w:val="000E7759"/>
    <w:rsid w:val="0012348E"/>
    <w:rsid w:val="00125595"/>
    <w:rsid w:val="00152BF7"/>
    <w:rsid w:val="001634C8"/>
    <w:rsid w:val="00163A1C"/>
    <w:rsid w:val="00173202"/>
    <w:rsid w:val="00187789"/>
    <w:rsid w:val="00193BCF"/>
    <w:rsid w:val="001C1866"/>
    <w:rsid w:val="001F1DA8"/>
    <w:rsid w:val="002310BA"/>
    <w:rsid w:val="0025247E"/>
    <w:rsid w:val="002566BD"/>
    <w:rsid w:val="00270D5E"/>
    <w:rsid w:val="00313ED2"/>
    <w:rsid w:val="003872FF"/>
    <w:rsid w:val="00393D9A"/>
    <w:rsid w:val="003B5D83"/>
    <w:rsid w:val="003B68D0"/>
    <w:rsid w:val="003C57AB"/>
    <w:rsid w:val="003D41B3"/>
    <w:rsid w:val="003F64F4"/>
    <w:rsid w:val="0043360F"/>
    <w:rsid w:val="00466F0A"/>
    <w:rsid w:val="00481818"/>
    <w:rsid w:val="004A7C7F"/>
    <w:rsid w:val="004C71CF"/>
    <w:rsid w:val="00516E10"/>
    <w:rsid w:val="005176E9"/>
    <w:rsid w:val="005240D5"/>
    <w:rsid w:val="00533D09"/>
    <w:rsid w:val="00536DAE"/>
    <w:rsid w:val="00566F9E"/>
    <w:rsid w:val="005B1778"/>
    <w:rsid w:val="005C5A01"/>
    <w:rsid w:val="005F373A"/>
    <w:rsid w:val="005F54FE"/>
    <w:rsid w:val="00633D0C"/>
    <w:rsid w:val="0064460F"/>
    <w:rsid w:val="00693F59"/>
    <w:rsid w:val="006B3F6F"/>
    <w:rsid w:val="006B7363"/>
    <w:rsid w:val="006E0439"/>
    <w:rsid w:val="0076357A"/>
    <w:rsid w:val="007903FA"/>
    <w:rsid w:val="00813678"/>
    <w:rsid w:val="00826343"/>
    <w:rsid w:val="008840DC"/>
    <w:rsid w:val="008C2765"/>
    <w:rsid w:val="008C44E3"/>
    <w:rsid w:val="008D5CB6"/>
    <w:rsid w:val="008F5941"/>
    <w:rsid w:val="0095775E"/>
    <w:rsid w:val="00965F4E"/>
    <w:rsid w:val="00966A64"/>
    <w:rsid w:val="009D7DAA"/>
    <w:rsid w:val="009F6154"/>
    <w:rsid w:val="00A12FD5"/>
    <w:rsid w:val="00A23C10"/>
    <w:rsid w:val="00A354D3"/>
    <w:rsid w:val="00A61D8B"/>
    <w:rsid w:val="00A80E6C"/>
    <w:rsid w:val="00A911C7"/>
    <w:rsid w:val="00A93967"/>
    <w:rsid w:val="00AB6CBE"/>
    <w:rsid w:val="00AC353E"/>
    <w:rsid w:val="00AF54CC"/>
    <w:rsid w:val="00B2090F"/>
    <w:rsid w:val="00B20F34"/>
    <w:rsid w:val="00B322F9"/>
    <w:rsid w:val="00B40BDF"/>
    <w:rsid w:val="00B97121"/>
    <w:rsid w:val="00BA6FE3"/>
    <w:rsid w:val="00BD10DC"/>
    <w:rsid w:val="00BD275C"/>
    <w:rsid w:val="00BE6AEF"/>
    <w:rsid w:val="00BE756D"/>
    <w:rsid w:val="00BF58A4"/>
    <w:rsid w:val="00C8157B"/>
    <w:rsid w:val="00CB67D8"/>
    <w:rsid w:val="00CE4373"/>
    <w:rsid w:val="00CF70F8"/>
    <w:rsid w:val="00D24E77"/>
    <w:rsid w:val="00D521C0"/>
    <w:rsid w:val="00D91AC5"/>
    <w:rsid w:val="00DC105C"/>
    <w:rsid w:val="00DC14C5"/>
    <w:rsid w:val="00E4066C"/>
    <w:rsid w:val="00E81000"/>
    <w:rsid w:val="00EC595B"/>
    <w:rsid w:val="00F2233D"/>
    <w:rsid w:val="00F45924"/>
    <w:rsid w:val="00F459DD"/>
    <w:rsid w:val="00F605BA"/>
    <w:rsid w:val="00F86048"/>
    <w:rsid w:val="00FF50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1F51A"/>
  <w15:chartTrackingRefBased/>
  <w15:docId w15:val="{767B4740-C56C-B043-97C9-24A834B50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2233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D10D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2233D"/>
    <w:rPr>
      <w:b/>
      <w:bCs/>
      <w:kern w:val="44"/>
      <w:sz w:val="44"/>
      <w:szCs w:val="44"/>
    </w:rPr>
  </w:style>
  <w:style w:type="paragraph" w:styleId="a3">
    <w:name w:val="Balloon Text"/>
    <w:basedOn w:val="a"/>
    <w:link w:val="a4"/>
    <w:uiPriority w:val="99"/>
    <w:semiHidden/>
    <w:unhideWhenUsed/>
    <w:rsid w:val="003872FF"/>
    <w:rPr>
      <w:rFonts w:ascii="宋体" w:eastAsia="宋体"/>
      <w:sz w:val="18"/>
      <w:szCs w:val="18"/>
    </w:rPr>
  </w:style>
  <w:style w:type="character" w:customStyle="1" w:styleId="a4">
    <w:name w:val="批注框文本 字符"/>
    <w:basedOn w:val="a0"/>
    <w:link w:val="a3"/>
    <w:uiPriority w:val="99"/>
    <w:semiHidden/>
    <w:rsid w:val="003872FF"/>
    <w:rPr>
      <w:rFonts w:ascii="宋体" w:eastAsia="宋体"/>
      <w:sz w:val="18"/>
      <w:szCs w:val="18"/>
    </w:rPr>
  </w:style>
  <w:style w:type="character" w:customStyle="1" w:styleId="a5">
    <w:name w:val="纯文本 字符"/>
    <w:link w:val="a6"/>
    <w:qFormat/>
    <w:rsid w:val="002310BA"/>
    <w:rPr>
      <w:rFonts w:ascii="宋体" w:hAnsi="Courier New" w:cs="Arial"/>
      <w:color w:val="404040"/>
      <w:szCs w:val="22"/>
    </w:rPr>
  </w:style>
  <w:style w:type="paragraph" w:styleId="a6">
    <w:name w:val="Plain Text"/>
    <w:basedOn w:val="a"/>
    <w:link w:val="a5"/>
    <w:qFormat/>
    <w:rsid w:val="002310BA"/>
    <w:rPr>
      <w:rFonts w:ascii="宋体" w:hAnsi="Courier New" w:cs="Arial"/>
      <w:color w:val="404040"/>
      <w:szCs w:val="22"/>
    </w:rPr>
  </w:style>
  <w:style w:type="character" w:customStyle="1" w:styleId="11">
    <w:name w:val="纯文本 字符1"/>
    <w:basedOn w:val="a0"/>
    <w:uiPriority w:val="99"/>
    <w:semiHidden/>
    <w:rsid w:val="002310BA"/>
    <w:rPr>
      <w:rFonts w:asciiTheme="minorEastAsia" w:hAnsi="Courier New" w:cs="Courier New"/>
    </w:rPr>
  </w:style>
  <w:style w:type="character" w:customStyle="1" w:styleId="20">
    <w:name w:val="标题 2 字符"/>
    <w:basedOn w:val="a0"/>
    <w:link w:val="2"/>
    <w:uiPriority w:val="9"/>
    <w:rsid w:val="00BD10DC"/>
    <w:rPr>
      <w:rFonts w:asciiTheme="majorHAnsi" w:eastAsiaTheme="majorEastAsia" w:hAnsiTheme="majorHAnsi" w:cstheme="majorBidi"/>
      <w:b/>
      <w:bCs/>
      <w:sz w:val="32"/>
      <w:szCs w:val="32"/>
    </w:rPr>
  </w:style>
  <w:style w:type="paragraph" w:styleId="a7">
    <w:name w:val="List Paragraph"/>
    <w:basedOn w:val="a"/>
    <w:uiPriority w:val="34"/>
    <w:qFormat/>
    <w:rsid w:val="00481818"/>
    <w:pPr>
      <w:ind w:firstLineChars="200" w:firstLine="420"/>
    </w:pPr>
  </w:style>
  <w:style w:type="table" w:styleId="a8">
    <w:name w:val="Table Grid"/>
    <w:basedOn w:val="a1"/>
    <w:uiPriority w:val="39"/>
    <w:rsid w:val="00B322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F36447-AA68-1841-ADBB-CDA8421D0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7</Pages>
  <Words>305</Words>
  <Characters>1742</Characters>
  <Application>Microsoft Office Word</Application>
  <DocSecurity>0</DocSecurity>
  <Lines>14</Lines>
  <Paragraphs>4</Paragraphs>
  <ScaleCrop>false</ScaleCrop>
  <Company/>
  <LinksUpToDate>false</LinksUpToDate>
  <CharactersWithSpaces>2043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文滔</dc:creator>
  <cp:keywords/>
  <dc:description/>
  <cp:lastModifiedBy>刘 文滔</cp:lastModifiedBy>
  <cp:revision>144</cp:revision>
  <dcterms:created xsi:type="dcterms:W3CDTF">2020-07-14T08:46:00Z</dcterms:created>
  <dcterms:modified xsi:type="dcterms:W3CDTF">2020-07-16T08:15:00Z</dcterms:modified>
</cp:coreProperties>
</file>