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微软雅黑" w:hAnsi="微软雅黑" w:eastAsia="微软雅黑"/>
          <w:b/>
          <w:sz w:val="44"/>
          <w:szCs w:val="32"/>
        </w:rPr>
      </w:pPr>
      <w:r>
        <w:rPr>
          <w:rFonts w:hint="eastAsia" w:ascii="微软雅黑" w:hAnsi="微软雅黑" w:eastAsia="微软雅黑"/>
          <w:b/>
          <w:sz w:val="44"/>
          <w:szCs w:val="32"/>
        </w:rPr>
        <w:t>个代渠道非车推动激励方案</w:t>
      </w:r>
    </w:p>
    <w:p>
      <w:pPr>
        <w:spacing w:line="560" w:lineRule="exact"/>
        <w:jc w:val="center"/>
        <w:rPr>
          <w:rFonts w:ascii="微软雅黑" w:hAnsi="微软雅黑" w:eastAsia="微软雅黑"/>
          <w:b/>
          <w:sz w:val="44"/>
          <w:szCs w:val="32"/>
        </w:rPr>
      </w:pPr>
    </w:p>
    <w:p>
      <w:pPr>
        <w:spacing w:line="560" w:lineRule="exact"/>
        <w:ind w:firstLine="440" w:firstLineChars="200"/>
        <w:jc w:val="both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/>
          <w:color w:val="000000"/>
          <w:sz w:val="22"/>
          <w:szCs w:val="22"/>
        </w:rPr>
        <w:t>为</w:t>
      </w:r>
      <w:r>
        <w:rPr>
          <w:rFonts w:hint="eastAsia" w:ascii="微软雅黑" w:hAnsi="微软雅黑" w:eastAsia="微软雅黑"/>
          <w:sz w:val="22"/>
          <w:szCs w:val="22"/>
        </w:rPr>
        <w:t>加快非车转型</w:t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>，</w:t>
      </w:r>
      <w:r>
        <w:rPr>
          <w:rFonts w:ascii="微软雅黑" w:hAnsi="微软雅黑" w:eastAsia="微软雅黑"/>
          <w:color w:val="000000"/>
          <w:sz w:val="22"/>
          <w:szCs w:val="22"/>
        </w:rPr>
        <w:t>提高跟车责任险——驾乘宝匹配率，做好销售固化</w:t>
      </w:r>
      <w:r>
        <w:rPr>
          <w:rFonts w:hint="eastAsia" w:ascii="微软雅黑" w:hAnsi="微软雅黑" w:eastAsia="微软雅黑"/>
          <w:color w:val="000000"/>
          <w:sz w:val="22"/>
          <w:szCs w:val="22"/>
        </w:rPr>
        <w:t>，以及增加渠道有效出单人力，提高新人转化率，特制定个代渠道非车推动激励方案。</w:t>
      </w:r>
    </w:p>
    <w:p>
      <w:pPr>
        <w:spacing w:line="560" w:lineRule="exact"/>
        <w:rPr>
          <w:rFonts w:ascii="微软雅黑" w:hAnsi="微软雅黑" w:eastAsia="微软雅黑"/>
          <w:b/>
          <w:color w:val="000000"/>
          <w:sz w:val="22"/>
          <w:szCs w:val="22"/>
        </w:rPr>
      </w:pPr>
      <w:r>
        <w:rPr>
          <w:rFonts w:hint="eastAsia" w:ascii="微软雅黑" w:hAnsi="微软雅黑" w:eastAsia="微软雅黑"/>
          <w:b/>
          <w:color w:val="000000"/>
          <w:sz w:val="22"/>
          <w:szCs w:val="22"/>
        </w:rPr>
        <w:t>一、方案目标</w:t>
      </w:r>
    </w:p>
    <w:p>
      <w:pPr>
        <w:autoSpaceDN w:val="0"/>
        <w:spacing w:line="560" w:lineRule="exact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推动渠道驾乘宝整体渗透率达到20%及以上。</w:t>
      </w:r>
    </w:p>
    <w:p>
      <w:pPr>
        <w:widowControl w:val="0"/>
        <w:spacing w:line="560" w:lineRule="exact"/>
        <w:rPr>
          <w:rFonts w:ascii="微软雅黑" w:hAnsi="微软雅黑" w:eastAsia="微软雅黑"/>
          <w:b/>
          <w:color w:val="000000"/>
          <w:sz w:val="22"/>
          <w:szCs w:val="22"/>
        </w:rPr>
      </w:pPr>
      <w:r>
        <w:rPr>
          <w:rFonts w:hint="eastAsia" w:ascii="微软雅黑" w:hAnsi="微软雅黑" w:eastAsia="微软雅黑"/>
          <w:b/>
          <w:color w:val="000000"/>
          <w:sz w:val="22"/>
          <w:szCs w:val="22"/>
        </w:rPr>
        <w:t>二、方案期间</w:t>
      </w:r>
    </w:p>
    <w:p>
      <w:pPr>
        <w:widowControl w:val="0"/>
        <w:spacing w:line="560" w:lineRule="exac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/>
          <w:color w:val="000000"/>
          <w:sz w:val="22"/>
          <w:szCs w:val="22"/>
        </w:rPr>
        <w:t>2021年1月1日～3月31日。</w:t>
      </w:r>
    </w:p>
    <w:p>
      <w:pPr>
        <w:widowControl w:val="0"/>
        <w:autoSpaceDE w:val="0"/>
        <w:autoSpaceDN w:val="0"/>
        <w:adjustRightInd w:val="0"/>
        <w:spacing w:line="560" w:lineRule="exact"/>
        <w:rPr>
          <w:rFonts w:ascii="微软雅黑" w:hAnsi="微软雅黑" w:eastAsia="微软雅黑"/>
          <w:b/>
          <w:color w:val="000000"/>
          <w:sz w:val="22"/>
          <w:szCs w:val="22"/>
        </w:rPr>
      </w:pPr>
      <w:r>
        <w:rPr>
          <w:rFonts w:hint="eastAsia" w:ascii="微软雅黑" w:hAnsi="微软雅黑" w:eastAsia="微软雅黑"/>
          <w:b/>
          <w:color w:val="000000"/>
          <w:sz w:val="22"/>
          <w:szCs w:val="22"/>
        </w:rPr>
        <w:t>三、奖励设置</w:t>
      </w:r>
    </w:p>
    <w:p>
      <w:pPr>
        <w:pStyle w:val="10"/>
        <w:numPr>
          <w:ilvl w:val="0"/>
          <w:numId w:val="1"/>
        </w:numPr>
        <w:autoSpaceDN w:val="0"/>
        <w:spacing w:line="560" w:lineRule="exact"/>
        <w:ind w:firstLineChars="0"/>
        <w:jc w:val="both"/>
        <w:rPr>
          <w:rFonts w:ascii="微软雅黑" w:hAnsi="微软雅黑" w:eastAsia="微软雅黑"/>
          <w:b/>
          <w:sz w:val="22"/>
          <w:szCs w:val="22"/>
        </w:rPr>
      </w:pPr>
      <w:r>
        <w:rPr>
          <w:rFonts w:hint="eastAsia" w:ascii="微软雅黑" w:hAnsi="微软雅黑" w:eastAsia="微软雅黑"/>
          <w:b/>
          <w:sz w:val="22"/>
          <w:szCs w:val="22"/>
        </w:rPr>
        <w:t>驾乘宝销售奖</w:t>
      </w:r>
    </w:p>
    <w:p>
      <w:pPr>
        <w:pStyle w:val="10"/>
        <w:numPr>
          <w:ilvl w:val="0"/>
          <w:numId w:val="2"/>
        </w:numPr>
        <w:autoSpaceDN w:val="0"/>
        <w:spacing w:line="560" w:lineRule="exact"/>
        <w:ind w:firstLineChars="0"/>
        <w:jc w:val="both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1月方案：2021.1.1-2021.1.31期间，当月设置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2001个</w:t>
      </w:r>
      <w:r>
        <w:rPr>
          <w:rFonts w:hint="eastAsia" w:ascii="微软雅黑" w:hAnsi="微软雅黑" w:eastAsia="微软雅黑"/>
          <w:sz w:val="22"/>
          <w:szCs w:val="22"/>
        </w:rPr>
        <w:t>驾乘宝非车红包，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每出1件驾乘宝</w:t>
      </w:r>
      <w:r>
        <w:rPr>
          <w:rFonts w:hint="eastAsia" w:ascii="微软雅黑" w:hAnsi="微软雅黑" w:eastAsia="微软雅黑"/>
          <w:sz w:val="22"/>
          <w:szCs w:val="22"/>
        </w:rPr>
        <w:t>奖励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5元</w:t>
      </w:r>
      <w:r>
        <w:rPr>
          <w:rFonts w:hint="eastAsia" w:ascii="微软雅黑" w:hAnsi="微软雅黑" w:eastAsia="微软雅黑"/>
          <w:sz w:val="22"/>
          <w:szCs w:val="22"/>
        </w:rPr>
        <w:t>非车红包，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前面1500</w:t>
      </w:r>
      <w:r>
        <w:rPr>
          <w:rFonts w:hint="eastAsia" w:ascii="微软雅黑" w:hAnsi="微软雅黑" w:eastAsia="微软雅黑"/>
          <w:sz w:val="22"/>
          <w:szCs w:val="22"/>
        </w:rPr>
        <w:t>个出单，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首单</w:t>
      </w:r>
      <w:r>
        <w:rPr>
          <w:rFonts w:hint="eastAsia" w:ascii="微软雅黑" w:hAnsi="微软雅黑" w:eastAsia="微软雅黑"/>
          <w:sz w:val="22"/>
          <w:szCs w:val="22"/>
        </w:rPr>
        <w:t>及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50整数倍奖励翻倍（20元非车红包）</w:t>
      </w:r>
      <w:r>
        <w:rPr>
          <w:rFonts w:hint="eastAsia" w:ascii="微软雅黑" w:hAnsi="微软雅黑" w:eastAsia="微软雅黑"/>
          <w:sz w:val="22"/>
          <w:szCs w:val="22"/>
        </w:rPr>
        <w:t>。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第1600~2000名</w:t>
      </w:r>
      <w:r>
        <w:rPr>
          <w:rFonts w:hint="eastAsia" w:ascii="微软雅黑" w:hAnsi="微软雅黑" w:eastAsia="微软雅黑"/>
          <w:sz w:val="22"/>
          <w:szCs w:val="22"/>
        </w:rPr>
        <w:t>出单者，100的整数倍奖励红包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100元</w:t>
      </w:r>
      <w:r>
        <w:rPr>
          <w:rFonts w:hint="eastAsia" w:ascii="微软雅黑" w:hAnsi="微软雅黑" w:eastAsia="微软雅黑"/>
          <w:sz w:val="22"/>
          <w:szCs w:val="22"/>
        </w:rPr>
        <w:t>，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第</w:t>
      </w:r>
      <w:bookmarkStart w:id="0" w:name="_GoBack"/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3000</w:t>
      </w:r>
      <w:bookmarkEnd w:id="0"/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名</w:t>
      </w:r>
      <w:r>
        <w:rPr>
          <w:rFonts w:hint="eastAsia" w:ascii="微软雅黑" w:hAnsi="微软雅黑" w:eastAsia="微软雅黑"/>
          <w:sz w:val="22"/>
          <w:szCs w:val="22"/>
        </w:rPr>
        <w:t>出单得大奖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1000元</w:t>
      </w:r>
      <w:r>
        <w:rPr>
          <w:rFonts w:hint="eastAsia" w:ascii="微软雅黑" w:hAnsi="微软雅黑" w:eastAsia="微软雅黑"/>
          <w:sz w:val="22"/>
          <w:szCs w:val="22"/>
        </w:rPr>
        <w:t>。出单后非车红包通过系统发放至代理人富德e保卡券账户中。</w:t>
      </w:r>
    </w:p>
    <w:tbl>
      <w:tblPr>
        <w:tblStyle w:val="5"/>
        <w:tblW w:w="896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68"/>
        <w:gridCol w:w="68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 xml:space="preserve">红包名额（元） </w:t>
            </w:r>
          </w:p>
        </w:tc>
        <w:tc>
          <w:tcPr>
            <w:tcW w:w="10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 xml:space="preserve">红包数量（个） </w:t>
            </w:r>
          </w:p>
        </w:tc>
        <w:tc>
          <w:tcPr>
            <w:tcW w:w="68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 xml:space="preserve">获得条件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5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1964</w:t>
            </w:r>
          </w:p>
        </w:tc>
        <w:tc>
          <w:tcPr>
            <w:tcW w:w="6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全体个代队伍，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当月0~2000名</w:t>
            </w:r>
            <w:r>
              <w:rPr>
                <w:rFonts w:hint="eastAsia" w:ascii="微软雅黑" w:hAnsi="微软雅黑" w:eastAsia="微软雅黑" w:cs="宋体"/>
              </w:rPr>
              <w:t>驾乘宝出单者中，代理人出1件有效驾乘宝保单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20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31</w:t>
            </w:r>
          </w:p>
        </w:tc>
        <w:tc>
          <w:tcPr>
            <w:tcW w:w="6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全体个代队伍，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当月0~1500名</w:t>
            </w:r>
            <w:r>
              <w:rPr>
                <w:rFonts w:hint="eastAsia" w:ascii="微软雅黑" w:hAnsi="微软雅黑" w:eastAsia="微软雅黑" w:cs="宋体"/>
              </w:rPr>
              <w:t>驾乘宝出单者中，出单名次为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首单及50整数倍</w:t>
            </w:r>
            <w:r>
              <w:rPr>
                <w:rFonts w:hint="eastAsia" w:ascii="微软雅黑" w:hAnsi="微软雅黑" w:eastAsia="微软雅黑" w:cs="宋体"/>
              </w:rPr>
              <w:t>，奖励对应代理人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20元</w:t>
            </w:r>
            <w:r>
              <w:rPr>
                <w:rFonts w:hint="eastAsia" w:ascii="微软雅黑" w:hAnsi="微软雅黑" w:eastAsia="微软雅黑" w:cs="宋体"/>
              </w:rPr>
              <w:t xml:space="preserve">非车红包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100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5</w:t>
            </w:r>
          </w:p>
        </w:tc>
        <w:tc>
          <w:tcPr>
            <w:tcW w:w="6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全体个代队伍，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当月1600~2000名</w:t>
            </w:r>
            <w:r>
              <w:rPr>
                <w:rFonts w:hint="eastAsia" w:ascii="微软雅黑" w:hAnsi="微软雅黑" w:eastAsia="微软雅黑" w:cs="宋体"/>
              </w:rPr>
              <w:t>驾乘宝出单者中，出单名次为100整数倍，奖励对应代理人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100元</w:t>
            </w:r>
            <w:r>
              <w:rPr>
                <w:rFonts w:hint="eastAsia" w:ascii="微软雅黑" w:hAnsi="微软雅黑" w:eastAsia="微软雅黑" w:cs="宋体"/>
              </w:rPr>
              <w:t xml:space="preserve">非车红包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1000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1</w:t>
            </w:r>
          </w:p>
        </w:tc>
        <w:tc>
          <w:tcPr>
            <w:tcW w:w="6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全体个代队伍，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当月第3000名</w:t>
            </w:r>
            <w:r>
              <w:rPr>
                <w:rFonts w:hint="eastAsia" w:ascii="微软雅黑" w:hAnsi="微软雅黑" w:eastAsia="微软雅黑" w:cs="宋体"/>
              </w:rPr>
              <w:t>驾乘宝出单者，奖励对应代理人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1000元</w:t>
            </w:r>
            <w:r>
              <w:rPr>
                <w:rFonts w:hint="eastAsia" w:ascii="微软雅黑" w:hAnsi="微软雅黑" w:eastAsia="微软雅黑" w:cs="宋体"/>
              </w:rPr>
              <w:t xml:space="preserve">非车红包 </w:t>
            </w:r>
          </w:p>
        </w:tc>
      </w:tr>
    </w:tbl>
    <w:p>
      <w:pPr>
        <w:pStyle w:val="10"/>
        <w:numPr>
          <w:ilvl w:val="0"/>
          <w:numId w:val="2"/>
        </w:numPr>
        <w:autoSpaceDN w:val="0"/>
        <w:spacing w:line="560" w:lineRule="exact"/>
        <w:ind w:firstLineChars="0"/>
        <w:jc w:val="both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2月方案：2021.2.1-2021.2.28期间，当月设置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1011个</w:t>
      </w:r>
      <w:r>
        <w:rPr>
          <w:rFonts w:hint="eastAsia" w:ascii="微软雅黑" w:hAnsi="微软雅黑" w:eastAsia="微软雅黑"/>
          <w:sz w:val="22"/>
          <w:szCs w:val="22"/>
        </w:rPr>
        <w:t>设置一定数量驾乘宝非车红包，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每出1件驾乘宝</w:t>
      </w:r>
      <w:r>
        <w:rPr>
          <w:rFonts w:hint="eastAsia" w:ascii="微软雅黑" w:hAnsi="微软雅黑" w:eastAsia="微软雅黑"/>
          <w:sz w:val="22"/>
          <w:szCs w:val="22"/>
        </w:rPr>
        <w:t>奖励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5元</w:t>
      </w:r>
      <w:r>
        <w:rPr>
          <w:rFonts w:hint="eastAsia" w:ascii="微软雅黑" w:hAnsi="微软雅黑" w:eastAsia="微软雅黑"/>
          <w:sz w:val="22"/>
          <w:szCs w:val="22"/>
        </w:rPr>
        <w:t>非车红包，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前1000</w:t>
      </w:r>
      <w:r>
        <w:rPr>
          <w:rFonts w:hint="eastAsia" w:ascii="微软雅黑" w:hAnsi="微软雅黑" w:eastAsia="微软雅黑"/>
          <w:sz w:val="22"/>
          <w:szCs w:val="22"/>
        </w:rPr>
        <w:t>个出单，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首单</w:t>
      </w:r>
      <w:r>
        <w:rPr>
          <w:rFonts w:hint="eastAsia" w:ascii="微软雅黑" w:hAnsi="微软雅黑" w:eastAsia="微软雅黑"/>
          <w:sz w:val="22"/>
          <w:szCs w:val="22"/>
        </w:rPr>
        <w:t>及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50整数倍出单奖励翻倍（20元非车红包）</w:t>
      </w:r>
      <w:r>
        <w:rPr>
          <w:rFonts w:hint="eastAsia" w:ascii="微软雅黑" w:hAnsi="微软雅黑" w:eastAsia="微软雅黑"/>
          <w:sz w:val="22"/>
          <w:szCs w:val="22"/>
        </w:rPr>
        <w:t>；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第1000~2000名</w:t>
      </w:r>
      <w:r>
        <w:rPr>
          <w:rFonts w:hint="eastAsia" w:ascii="微软雅黑" w:hAnsi="微软雅黑" w:eastAsia="微软雅黑"/>
          <w:sz w:val="22"/>
          <w:szCs w:val="22"/>
        </w:rPr>
        <w:t>出单者，100的整数倍奖励红包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100元</w:t>
      </w:r>
      <w:r>
        <w:rPr>
          <w:rFonts w:hint="eastAsia" w:ascii="微软雅黑" w:hAnsi="微软雅黑" w:eastAsia="微软雅黑"/>
          <w:sz w:val="22"/>
          <w:szCs w:val="22"/>
        </w:rPr>
        <w:t>，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第3000名</w:t>
      </w:r>
      <w:r>
        <w:rPr>
          <w:rFonts w:hint="eastAsia" w:ascii="微软雅黑" w:hAnsi="微软雅黑" w:eastAsia="微软雅黑"/>
          <w:sz w:val="22"/>
          <w:szCs w:val="22"/>
        </w:rPr>
        <w:t>出单得大奖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1000元</w:t>
      </w:r>
      <w:r>
        <w:rPr>
          <w:rFonts w:hint="eastAsia" w:ascii="微软雅黑" w:hAnsi="微软雅黑" w:eastAsia="微软雅黑"/>
          <w:sz w:val="22"/>
          <w:szCs w:val="22"/>
        </w:rPr>
        <w:t>。出单后非车红包通过系统发放至代理人富德e保卡券账户中。</w:t>
      </w:r>
    </w:p>
    <w:tbl>
      <w:tblPr>
        <w:tblStyle w:val="5"/>
        <w:tblW w:w="896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68"/>
        <w:gridCol w:w="68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 xml:space="preserve">红包名额（元） </w:t>
            </w:r>
          </w:p>
        </w:tc>
        <w:tc>
          <w:tcPr>
            <w:tcW w:w="10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 xml:space="preserve">红包数量（个） </w:t>
            </w:r>
          </w:p>
        </w:tc>
        <w:tc>
          <w:tcPr>
            <w:tcW w:w="68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 xml:space="preserve">获得条件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5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979</w:t>
            </w:r>
          </w:p>
        </w:tc>
        <w:tc>
          <w:tcPr>
            <w:tcW w:w="6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全体个代队伍，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当月0~1000名</w:t>
            </w:r>
            <w:r>
              <w:rPr>
                <w:rFonts w:hint="eastAsia" w:ascii="微软雅黑" w:hAnsi="微软雅黑" w:eastAsia="微软雅黑" w:cs="宋体"/>
              </w:rPr>
              <w:t>驾乘宝出单者中，代理人出1件有效驾乘宝保单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20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21</w:t>
            </w:r>
          </w:p>
        </w:tc>
        <w:tc>
          <w:tcPr>
            <w:tcW w:w="6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全体个代队伍，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当月0~1000名</w:t>
            </w:r>
            <w:r>
              <w:rPr>
                <w:rFonts w:hint="eastAsia" w:ascii="微软雅黑" w:hAnsi="微软雅黑" w:eastAsia="微软雅黑" w:cs="宋体"/>
              </w:rPr>
              <w:t>驾乘宝出单者中，出单名次为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首单及50整数倍</w:t>
            </w:r>
            <w:r>
              <w:rPr>
                <w:rFonts w:hint="eastAsia" w:ascii="微软雅黑" w:hAnsi="微软雅黑" w:eastAsia="微软雅黑" w:cs="宋体"/>
              </w:rPr>
              <w:t>，奖励对应代理人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20元</w:t>
            </w:r>
            <w:r>
              <w:rPr>
                <w:rFonts w:hint="eastAsia" w:ascii="微软雅黑" w:hAnsi="微软雅黑" w:eastAsia="微软雅黑" w:cs="宋体"/>
              </w:rPr>
              <w:t xml:space="preserve">非车红包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100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10</w:t>
            </w:r>
          </w:p>
        </w:tc>
        <w:tc>
          <w:tcPr>
            <w:tcW w:w="6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全体个代队伍，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当月1000~2000名</w:t>
            </w:r>
            <w:r>
              <w:rPr>
                <w:rFonts w:hint="eastAsia" w:ascii="微软雅黑" w:hAnsi="微软雅黑" w:eastAsia="微软雅黑" w:cs="宋体"/>
              </w:rPr>
              <w:t>驾乘宝出单者中，出单名次为100整数倍，奖励对应代理人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100元</w:t>
            </w:r>
            <w:r>
              <w:rPr>
                <w:rFonts w:hint="eastAsia" w:ascii="微软雅黑" w:hAnsi="微软雅黑" w:eastAsia="微软雅黑" w:cs="宋体"/>
              </w:rPr>
              <w:t xml:space="preserve">非车红包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1000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1</w:t>
            </w:r>
          </w:p>
        </w:tc>
        <w:tc>
          <w:tcPr>
            <w:tcW w:w="6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全体个代队伍，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当月第3000名</w:t>
            </w:r>
            <w:r>
              <w:rPr>
                <w:rFonts w:hint="eastAsia" w:ascii="微软雅黑" w:hAnsi="微软雅黑" w:eastAsia="微软雅黑" w:cs="宋体"/>
              </w:rPr>
              <w:t>驾乘宝出单者，奖励对应代理人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1000元</w:t>
            </w:r>
            <w:r>
              <w:rPr>
                <w:rFonts w:hint="eastAsia" w:ascii="微软雅黑" w:hAnsi="微软雅黑" w:eastAsia="微软雅黑" w:cs="宋体"/>
              </w:rPr>
              <w:t xml:space="preserve">非车红包 </w:t>
            </w:r>
          </w:p>
        </w:tc>
      </w:tr>
    </w:tbl>
    <w:p>
      <w:pPr>
        <w:pStyle w:val="10"/>
        <w:numPr>
          <w:ilvl w:val="0"/>
          <w:numId w:val="2"/>
        </w:numPr>
        <w:autoSpaceDN w:val="0"/>
        <w:spacing w:line="560" w:lineRule="exact"/>
        <w:ind w:firstLineChars="0"/>
        <w:jc w:val="both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3月方案：2021.3.1-2021.3.31期间，当月设置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2001个</w:t>
      </w:r>
      <w:r>
        <w:rPr>
          <w:rFonts w:hint="eastAsia" w:ascii="微软雅黑" w:hAnsi="微软雅黑" w:eastAsia="微软雅黑"/>
          <w:sz w:val="22"/>
          <w:szCs w:val="22"/>
        </w:rPr>
        <w:t>驾乘宝非车红包，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每出1件驾乘宝</w:t>
      </w:r>
      <w:r>
        <w:rPr>
          <w:rFonts w:hint="eastAsia" w:ascii="微软雅黑" w:hAnsi="微软雅黑" w:eastAsia="微软雅黑"/>
          <w:sz w:val="22"/>
          <w:szCs w:val="22"/>
        </w:rPr>
        <w:t>奖励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5元</w:t>
      </w:r>
      <w:r>
        <w:rPr>
          <w:rFonts w:hint="eastAsia" w:ascii="微软雅黑" w:hAnsi="微软雅黑" w:eastAsia="微软雅黑"/>
          <w:sz w:val="22"/>
          <w:szCs w:val="22"/>
        </w:rPr>
        <w:t>非车红包，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前面2000</w:t>
      </w:r>
      <w:r>
        <w:rPr>
          <w:rFonts w:hint="eastAsia" w:ascii="微软雅黑" w:hAnsi="微软雅黑" w:eastAsia="微软雅黑"/>
          <w:sz w:val="22"/>
          <w:szCs w:val="22"/>
        </w:rPr>
        <w:t>个出单，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首单</w:t>
      </w:r>
      <w:r>
        <w:rPr>
          <w:rFonts w:hint="eastAsia" w:ascii="微软雅黑" w:hAnsi="微软雅黑" w:eastAsia="微软雅黑"/>
          <w:sz w:val="22"/>
          <w:szCs w:val="22"/>
        </w:rPr>
        <w:t>及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50整数倍奖励翻倍（20元非车红包）</w:t>
      </w:r>
      <w:r>
        <w:rPr>
          <w:rFonts w:hint="eastAsia" w:ascii="微软雅黑" w:hAnsi="微软雅黑" w:eastAsia="微软雅黑"/>
          <w:sz w:val="22"/>
          <w:szCs w:val="22"/>
        </w:rPr>
        <w:t>。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第1600~2000名</w:t>
      </w:r>
      <w:r>
        <w:rPr>
          <w:rFonts w:hint="eastAsia" w:ascii="微软雅黑" w:hAnsi="微软雅黑" w:eastAsia="微软雅黑"/>
          <w:sz w:val="22"/>
          <w:szCs w:val="22"/>
        </w:rPr>
        <w:t>出单者，100的整数倍奖励红包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100元</w:t>
      </w:r>
      <w:r>
        <w:rPr>
          <w:rFonts w:hint="eastAsia" w:ascii="微软雅黑" w:hAnsi="微软雅黑" w:eastAsia="微软雅黑"/>
          <w:sz w:val="22"/>
          <w:szCs w:val="22"/>
        </w:rPr>
        <w:t>，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第3000名</w:t>
      </w:r>
      <w:r>
        <w:rPr>
          <w:rFonts w:hint="eastAsia" w:ascii="微软雅黑" w:hAnsi="微软雅黑" w:eastAsia="微软雅黑"/>
          <w:sz w:val="22"/>
          <w:szCs w:val="22"/>
        </w:rPr>
        <w:t>出单得大奖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1000元</w:t>
      </w:r>
      <w:r>
        <w:rPr>
          <w:rFonts w:hint="eastAsia" w:ascii="微软雅黑" w:hAnsi="微软雅黑" w:eastAsia="微软雅黑"/>
          <w:sz w:val="22"/>
          <w:szCs w:val="22"/>
        </w:rPr>
        <w:t>。出单后非车红包通过系统发放至代理人富德e保卡券账户中。</w:t>
      </w:r>
    </w:p>
    <w:tbl>
      <w:tblPr>
        <w:tblStyle w:val="5"/>
        <w:tblW w:w="8966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68"/>
        <w:gridCol w:w="68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 xml:space="preserve">红包名额（元） </w:t>
            </w:r>
          </w:p>
        </w:tc>
        <w:tc>
          <w:tcPr>
            <w:tcW w:w="10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 xml:space="preserve">红包数量（个） </w:t>
            </w:r>
          </w:p>
        </w:tc>
        <w:tc>
          <w:tcPr>
            <w:tcW w:w="68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</w:rPr>
              <w:t xml:space="preserve">获得条件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5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1964</w:t>
            </w:r>
          </w:p>
        </w:tc>
        <w:tc>
          <w:tcPr>
            <w:tcW w:w="6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全体个代队伍，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当月0~2000名</w:t>
            </w:r>
            <w:r>
              <w:rPr>
                <w:rFonts w:hint="eastAsia" w:ascii="微软雅黑" w:hAnsi="微软雅黑" w:eastAsia="微软雅黑" w:cs="宋体"/>
              </w:rPr>
              <w:t>驾乘宝出单者中，代理人出1件有效驾乘宝保单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20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31</w:t>
            </w:r>
          </w:p>
        </w:tc>
        <w:tc>
          <w:tcPr>
            <w:tcW w:w="6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全体个代队伍，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当月0~1500名</w:t>
            </w:r>
            <w:r>
              <w:rPr>
                <w:rFonts w:hint="eastAsia" w:ascii="微软雅黑" w:hAnsi="微软雅黑" w:eastAsia="微软雅黑" w:cs="宋体"/>
              </w:rPr>
              <w:t>驾乘宝出单者中，出单名次为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首单及50整数倍</w:t>
            </w:r>
            <w:r>
              <w:rPr>
                <w:rFonts w:hint="eastAsia" w:ascii="微软雅黑" w:hAnsi="微软雅黑" w:eastAsia="微软雅黑" w:cs="宋体"/>
              </w:rPr>
              <w:t>，奖励对应代理人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20元</w:t>
            </w:r>
            <w:r>
              <w:rPr>
                <w:rFonts w:hint="eastAsia" w:ascii="微软雅黑" w:hAnsi="微软雅黑" w:eastAsia="微软雅黑" w:cs="宋体"/>
              </w:rPr>
              <w:t xml:space="preserve">非车红包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100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5</w:t>
            </w:r>
          </w:p>
        </w:tc>
        <w:tc>
          <w:tcPr>
            <w:tcW w:w="6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全体个代队伍，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当月1600~2000名</w:t>
            </w:r>
            <w:r>
              <w:rPr>
                <w:rFonts w:hint="eastAsia" w:ascii="微软雅黑" w:hAnsi="微软雅黑" w:eastAsia="微软雅黑" w:cs="宋体"/>
              </w:rPr>
              <w:t>驾乘宝出单者中，出单名次为100整数倍，奖励对应代理人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100元</w:t>
            </w:r>
            <w:r>
              <w:rPr>
                <w:rFonts w:hint="eastAsia" w:ascii="微软雅黑" w:hAnsi="微软雅黑" w:eastAsia="微软雅黑" w:cs="宋体"/>
              </w:rPr>
              <w:t xml:space="preserve">非车红包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1000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1</w:t>
            </w:r>
          </w:p>
        </w:tc>
        <w:tc>
          <w:tcPr>
            <w:tcW w:w="6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全体个代队伍，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当月第3000名</w:t>
            </w:r>
            <w:r>
              <w:rPr>
                <w:rFonts w:hint="eastAsia" w:ascii="微软雅黑" w:hAnsi="微软雅黑" w:eastAsia="微软雅黑" w:cs="宋体"/>
              </w:rPr>
              <w:t>驾乘宝出单者，奖励对应代理人</w:t>
            </w:r>
            <w:r>
              <w:rPr>
                <w:rFonts w:hint="eastAsia" w:ascii="微软雅黑" w:hAnsi="微软雅黑" w:eastAsia="微软雅黑" w:cs="宋体"/>
                <w:b/>
                <w:bCs/>
              </w:rPr>
              <w:t>1000元</w:t>
            </w:r>
            <w:r>
              <w:rPr>
                <w:rFonts w:hint="eastAsia" w:ascii="微软雅黑" w:hAnsi="微软雅黑" w:eastAsia="微软雅黑" w:cs="宋体"/>
              </w:rPr>
              <w:t xml:space="preserve">非车红包 </w:t>
            </w:r>
          </w:p>
        </w:tc>
      </w:tr>
    </w:tbl>
    <w:p>
      <w:pPr>
        <w:autoSpaceDN w:val="0"/>
        <w:spacing w:line="560" w:lineRule="exact"/>
        <w:jc w:val="both"/>
        <w:rPr>
          <w:rFonts w:ascii="微软雅黑" w:hAnsi="微软雅黑" w:eastAsia="微软雅黑"/>
          <w:sz w:val="22"/>
          <w:szCs w:val="22"/>
        </w:rPr>
      </w:pPr>
    </w:p>
    <w:p>
      <w:pPr>
        <w:autoSpaceDN w:val="0"/>
        <w:spacing w:line="560" w:lineRule="exact"/>
        <w:jc w:val="both"/>
        <w:rPr>
          <w:rFonts w:ascii="微软雅黑" w:hAnsi="微软雅黑" w:eastAsia="微软雅黑"/>
          <w:sz w:val="22"/>
          <w:szCs w:val="22"/>
        </w:rPr>
      </w:pPr>
    </w:p>
    <w:p>
      <w:pPr>
        <w:autoSpaceDN w:val="0"/>
        <w:spacing w:line="560" w:lineRule="exact"/>
        <w:jc w:val="both"/>
        <w:rPr>
          <w:rFonts w:ascii="微软雅黑" w:hAnsi="微软雅黑" w:eastAsia="微软雅黑"/>
          <w:sz w:val="22"/>
          <w:szCs w:val="22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814" w:right="1531" w:bottom="1814" w:left="1531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8789"/>
      </w:tabs>
      <w:wordWrap w:val="0"/>
      <w:ind w:right="54" w:rightChars="27"/>
      <w:jc w:val="right"/>
      <w:rPr>
        <w:rFonts w:ascii="仿宋_GB2312" w:eastAsia="仿宋_GB2312"/>
        <w:sz w:val="28"/>
        <w:szCs w:val="28"/>
      </w:rPr>
    </w:pPr>
    <w:r>
      <w:rPr>
        <w:rFonts w:hint="eastAsia" w:ascii="仿宋_GB2312" w:eastAsia="仿宋_GB2312"/>
        <w:sz w:val="28"/>
        <w:szCs w:val="28"/>
      </w:rPr>
      <w:t xml:space="preserve">— </w:t>
    </w:r>
    <w:r>
      <w:rPr>
        <w:rStyle w:val="7"/>
        <w:rFonts w:hint="eastAsia" w:ascii="仿宋_GB2312" w:eastAsia="仿宋_GB2312"/>
        <w:sz w:val="28"/>
        <w:szCs w:val="28"/>
      </w:rPr>
      <w:fldChar w:fldCharType="begin"/>
    </w:r>
    <w:r>
      <w:rPr>
        <w:rStyle w:val="7"/>
        <w:rFonts w:hint="eastAsia" w:ascii="仿宋_GB2312" w:eastAsia="仿宋_GB2312"/>
        <w:sz w:val="28"/>
        <w:szCs w:val="28"/>
      </w:rPr>
      <w:instrText xml:space="preserve"> PAGE </w:instrText>
    </w:r>
    <w:r>
      <w:rPr>
        <w:rStyle w:val="7"/>
        <w:rFonts w:hint="eastAsia" w:ascii="仿宋_GB2312" w:eastAsia="仿宋_GB2312"/>
        <w:sz w:val="28"/>
        <w:szCs w:val="28"/>
      </w:rPr>
      <w:fldChar w:fldCharType="separate"/>
    </w:r>
    <w:r>
      <w:rPr>
        <w:rStyle w:val="7"/>
        <w:rFonts w:ascii="仿宋_GB2312" w:eastAsia="仿宋_GB2312"/>
        <w:sz w:val="28"/>
        <w:szCs w:val="28"/>
      </w:rPr>
      <w:t>1</w:t>
    </w:r>
    <w:r>
      <w:rPr>
        <w:rStyle w:val="7"/>
        <w:rFonts w:hint="eastAsia" w:ascii="仿宋_GB2312" w:eastAsia="仿宋_GB2312"/>
        <w:sz w:val="28"/>
        <w:szCs w:val="28"/>
      </w:rPr>
      <w:fldChar w:fldCharType="end"/>
    </w:r>
    <w:r>
      <w:rPr>
        <w:rFonts w:hint="eastAsia" w:ascii="仿宋_GB2312" w:eastAsia="仿宋_GB2312"/>
        <w:sz w:val="28"/>
        <w:szCs w:val="28"/>
      </w:rPr>
      <w:t xml:space="preserve"> —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仿宋_GB2312" w:eastAsia="仿宋_GB2312"/>
        <w:sz w:val="28"/>
        <w:szCs w:val="28"/>
      </w:rPr>
    </w:pPr>
    <w:r>
      <w:rPr>
        <w:rFonts w:hint="eastAsia" w:ascii="仿宋_GB2312" w:eastAsia="仿宋_GB2312"/>
        <w:sz w:val="28"/>
        <w:szCs w:val="28"/>
      </w:rPr>
      <w:t xml:space="preserve">  — </w:t>
    </w:r>
    <w:r>
      <w:rPr>
        <w:rStyle w:val="7"/>
        <w:rFonts w:hint="eastAsia" w:ascii="仿宋_GB2312" w:eastAsia="仿宋_GB2312"/>
        <w:sz w:val="28"/>
        <w:szCs w:val="28"/>
      </w:rPr>
      <w:fldChar w:fldCharType="begin"/>
    </w:r>
    <w:r>
      <w:rPr>
        <w:rStyle w:val="7"/>
        <w:rFonts w:hint="eastAsia" w:ascii="仿宋_GB2312" w:eastAsia="仿宋_GB2312"/>
        <w:sz w:val="28"/>
        <w:szCs w:val="28"/>
      </w:rPr>
      <w:instrText xml:space="preserve">PAGE  </w:instrText>
    </w:r>
    <w:r>
      <w:rPr>
        <w:rStyle w:val="7"/>
        <w:rFonts w:hint="eastAsia" w:ascii="仿宋_GB2312" w:eastAsia="仿宋_GB2312"/>
        <w:sz w:val="28"/>
        <w:szCs w:val="28"/>
      </w:rPr>
      <w:fldChar w:fldCharType="separate"/>
    </w:r>
    <w:r>
      <w:rPr>
        <w:rStyle w:val="7"/>
        <w:rFonts w:ascii="仿宋_GB2312" w:eastAsia="仿宋_GB2312"/>
        <w:sz w:val="28"/>
        <w:szCs w:val="28"/>
      </w:rPr>
      <w:t>2</w:t>
    </w:r>
    <w:r>
      <w:rPr>
        <w:rStyle w:val="7"/>
        <w:rFonts w:hint="eastAsia" w:ascii="仿宋_GB2312" w:eastAsia="仿宋_GB2312"/>
        <w:sz w:val="28"/>
        <w:szCs w:val="28"/>
      </w:rPr>
      <w:fldChar w:fldCharType="end"/>
    </w:r>
    <w:r>
      <w:rPr>
        <w:rFonts w:hint="eastAsia" w:ascii="仿宋_GB2312" w:eastAsia="仿宋_GB2312"/>
        <w:sz w:val="28"/>
        <w:szCs w:val="28"/>
      </w:rPr>
      <w:t xml:space="preserve"> —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6222B"/>
    <w:multiLevelType w:val="multilevel"/>
    <w:tmpl w:val="6CD6222B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4E762E"/>
    <w:multiLevelType w:val="multilevel"/>
    <w:tmpl w:val="754E762E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AE"/>
    <w:rsid w:val="00016DD8"/>
    <w:rsid w:val="000A761F"/>
    <w:rsid w:val="001021C0"/>
    <w:rsid w:val="00106D1A"/>
    <w:rsid w:val="00111EE8"/>
    <w:rsid w:val="00121CCB"/>
    <w:rsid w:val="00140E47"/>
    <w:rsid w:val="0016526C"/>
    <w:rsid w:val="00184C38"/>
    <w:rsid w:val="001E3DA9"/>
    <w:rsid w:val="001E7D6D"/>
    <w:rsid w:val="00213B7C"/>
    <w:rsid w:val="002236EF"/>
    <w:rsid w:val="002312F3"/>
    <w:rsid w:val="00245C73"/>
    <w:rsid w:val="00255749"/>
    <w:rsid w:val="002A19BD"/>
    <w:rsid w:val="002E1D1B"/>
    <w:rsid w:val="00304E16"/>
    <w:rsid w:val="003674F4"/>
    <w:rsid w:val="00381DCF"/>
    <w:rsid w:val="003A3045"/>
    <w:rsid w:val="003E1E63"/>
    <w:rsid w:val="004E31A4"/>
    <w:rsid w:val="004E4254"/>
    <w:rsid w:val="005170DE"/>
    <w:rsid w:val="00517B32"/>
    <w:rsid w:val="0053371C"/>
    <w:rsid w:val="00564CD4"/>
    <w:rsid w:val="005F0DAE"/>
    <w:rsid w:val="006765FB"/>
    <w:rsid w:val="0068679D"/>
    <w:rsid w:val="006941E3"/>
    <w:rsid w:val="00714BC1"/>
    <w:rsid w:val="00720B8F"/>
    <w:rsid w:val="00754E12"/>
    <w:rsid w:val="00757E81"/>
    <w:rsid w:val="007D0FA1"/>
    <w:rsid w:val="008346B6"/>
    <w:rsid w:val="00847696"/>
    <w:rsid w:val="00860138"/>
    <w:rsid w:val="008657AE"/>
    <w:rsid w:val="0086630D"/>
    <w:rsid w:val="00A15061"/>
    <w:rsid w:val="00A209E5"/>
    <w:rsid w:val="00A41860"/>
    <w:rsid w:val="00A479C8"/>
    <w:rsid w:val="00A65F7B"/>
    <w:rsid w:val="00A70B08"/>
    <w:rsid w:val="00AA35D2"/>
    <w:rsid w:val="00B3672A"/>
    <w:rsid w:val="00B75195"/>
    <w:rsid w:val="00B91873"/>
    <w:rsid w:val="00BF372A"/>
    <w:rsid w:val="00C433BB"/>
    <w:rsid w:val="00C901C1"/>
    <w:rsid w:val="00C943D2"/>
    <w:rsid w:val="00C95A9A"/>
    <w:rsid w:val="00CB37E3"/>
    <w:rsid w:val="00CE3296"/>
    <w:rsid w:val="00D0748D"/>
    <w:rsid w:val="00D07701"/>
    <w:rsid w:val="00D25F97"/>
    <w:rsid w:val="00D4340D"/>
    <w:rsid w:val="00D47A84"/>
    <w:rsid w:val="00D73EF5"/>
    <w:rsid w:val="00DA050C"/>
    <w:rsid w:val="00DB2A12"/>
    <w:rsid w:val="00E51412"/>
    <w:rsid w:val="00EA5D14"/>
    <w:rsid w:val="00EB049A"/>
    <w:rsid w:val="00EB4A72"/>
    <w:rsid w:val="00EF1F2E"/>
    <w:rsid w:val="00F302A6"/>
    <w:rsid w:val="00F31FEB"/>
    <w:rsid w:val="00F41B4C"/>
    <w:rsid w:val="00F70CCD"/>
    <w:rsid w:val="00F869ED"/>
    <w:rsid w:val="00FA61D1"/>
    <w:rsid w:val="00FD3F3B"/>
    <w:rsid w:val="3871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0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207</Words>
  <Characters>1183</Characters>
  <Lines>9</Lines>
  <Paragraphs>2</Paragraphs>
  <TotalTime>60</TotalTime>
  <ScaleCrop>false</ScaleCrop>
  <LinksUpToDate>false</LinksUpToDate>
  <CharactersWithSpaces>1388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2020-12-17T05:51:00Z</dcterms:created>
  <dc:creator>guohua.liu002</dc:creator>
  <cp:lastModifiedBy>正在输入...</cp:lastModifiedBy>
  <cp:lastPrinted>2020-12-10T02:52:00Z</cp:lastPrinted>
  <dcterms:modified xsi:type="dcterms:W3CDTF">2020-12-18T03:03:12Z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