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/>
          <w:sz w:val="44"/>
          <w:szCs w:val="44"/>
          <w:lang w:val="en-US" w:eastAsia="zh-CN"/>
        </w:rPr>
        <w:t>学时审核问题梳理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Chars="0"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bookmarkStart w:id="0" w:name="_GoBack"/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1.发展中心已导入的项目，不再上传。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 xml:space="preserve">2.有些老师将灵活性学时申报为规范性学时；有些老师将规范性学时申报为灵活性学时。灵活性学时是上传学校出具的本学年度“灵活性培训学时证明书”（签字、盖章），而不是直接上传学时证明。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Chars="0"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3.信息技术2.0、省教科院网络教研、智慧平台2024寒暑假研修（2024暑假研修，待学时生成后传学时证明，而不是截图）、人教社新教材培训，这几项培训可以不传文件，其他培训须传文件。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4.培训时间是2023年9月以前的学时不要上传，2024年9月以后取得的学时，申报时培训结束时间写2024年8月31日。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5.有些老师参加省教科院组织的网络教研，取得了几十张学时证明，每张学时证明都单独申报，这样会导致以后自动生成的登记卡会有很多页。尽量按时间先后顺序打捆申报，且不要有重复</w:t>
      </w:r>
      <w:r>
        <w:rPr>
          <w:rFonts w:hint="eastAsia" w:ascii="Times New Roman" w:hAnsi="Times New Roman" w:eastAsia="方正仿宋_GBK" w:cs="Times New Roman"/>
          <w:sz w:val="32"/>
          <w:szCs w:val="32"/>
          <w:lang w:val="en-US" w:eastAsia="zh-CN"/>
        </w:rPr>
        <w:t>。</w:t>
      </w: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培训</w:t>
      </w:r>
      <w:r>
        <w:rPr>
          <w:rFonts w:hint="eastAsia" w:ascii="Times New Roman" w:hAnsi="Times New Roman" w:eastAsia="方正仿宋_GBK" w:cs="Times New Roman"/>
          <w:sz w:val="32"/>
          <w:szCs w:val="32"/>
          <w:lang w:val="en-US" w:eastAsia="zh-CN"/>
        </w:rPr>
        <w:t>项目可填网络培训，培训</w:t>
      </w: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内容</w:t>
      </w:r>
      <w:r>
        <w:rPr>
          <w:rFonts w:hint="eastAsia" w:ascii="Times New Roman" w:hAnsi="Times New Roman" w:eastAsia="方正仿宋_GBK" w:cs="Times New Roman"/>
          <w:sz w:val="32"/>
          <w:szCs w:val="32"/>
          <w:lang w:val="en-US" w:eastAsia="zh-CN"/>
        </w:rPr>
        <w:t>简要列举几个后写等。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Chars="0"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32"/>
          <w:szCs w:val="32"/>
          <w:lang w:val="en-US" w:eastAsia="zh-CN"/>
        </w:rPr>
        <w:t>6.有些老师的规范性学时和灵活性学时区县审核均已通过，但思想政治和师德师风学时还是0，是因为在申报学时填信息的时候未填写思想政治和师德师风学时，如果是班主任还要填写班主任培训学时。请老师们自行核实并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Chars="0"/>
        <w:textAlignment w:val="auto"/>
        <w:rPr>
          <w:rFonts w:hint="default" w:ascii="Times New Roman" w:hAnsi="Times New Roman" w:eastAsia="方正仿宋_GBK" w:cs="Times New Roman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</w:compat>
  <w:rsids>
    <w:rsidRoot w:val="00000000"/>
    <w:rsid w:val="246F5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semiHidden/>
    <w:uiPriority w:val="0"/>
  </w:style>
  <w:style w:type="table" w:customStyle="1" w:styleId="5">
    <w:name w:val="普通表格1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2024-09-03T02:04:50Z</dcterms:created>
  <dc:creator>J</dc:creator>
  <cp:lastModifiedBy>J</cp:lastModifiedBy>
  <dcterms:modified xsi:type="dcterms:W3CDTF">2024-09-03T02:07:42Z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4EA918334DB04972854972B98BB1D926</vt:lpwstr>
  </property>
</Properties>
</file>