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91.png" ContentType="image/png"/>
  <Override PartName="/word/media/rId51.png" ContentType="image/png"/>
  <Override PartName="/word/media/rId80.png" ContentType="image/png"/>
  <Override PartName="/word/media/rId83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72.png" ContentType="image/png"/>
  <Override PartName="/word/media/rId76.png" ContentType="image/png"/>
  <Override PartName="/word/media/rId95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），从长期视角验证了单年边界设定的合理性。进一步，消融分析量化了各环节的经济贡献——储能价值约</w:t>
      </w:r>
      <w:r>
        <w:t xml:space="preserve"> </w:t>
      </w:r>
      <m:oMath>
        <m:r>
          <m:t>417.79</m:t>
        </m:r>
      </m:oMath>
      <w:r>
        <w:rPr>
          <w:rFonts w:hint="eastAsia"/>
        </w:rPr>
        <w:t xml:space="preserve">～</w:t>
      </w:r>
      <m:oMath>
        <m:r>
          <m:t>765.52</m:t>
        </m:r>
      </m:oMath>
      <w:r>
        <w:t xml:space="preserve"> </w:t>
      </w:r>
      <w:r>
        <w:rPr>
          <w:rFonts w:hint="eastAsia"/>
        </w:rPr>
        <w:t xml:space="preserve">万元、光伏预报误差代价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万元、午间滚动价值</w:t>
      </w:r>
      <w:r>
        <w:t xml:space="preserve"> </w:t>
      </w:r>
      <m:oMath>
        <m:r>
          <m:t>16.35</m:t>
        </m:r>
      </m:oMath>
      <w:r>
        <w:t xml:space="preserve"> </w:t>
      </w:r>
      <w:r>
        <w:rPr>
          <w:rFonts w:hint="eastAsia"/>
        </w:rPr>
        <w:t xml:space="preserve">万元；并发现紧急购电几乎只与预报的”高估”（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）而非误差总量（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）相关；对偶影子价格分析则从最优解内部提炼出储能”水值”（储电量边际价值），验证充电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η</m:t>
        </m:r>
        <m:r>
          <m:t>ψ</m:t>
        </m:r>
      </m:oMath>
      <w:r>
        <w:rPr>
          <w:rFonts w:hint="eastAsia"/>
        </w:rPr>
        <w:t xml:space="preserve">、放电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rPr>
          <w:rFonts w:hint="eastAsia"/>
        </w:rPr>
        <w:t xml:space="preserve">的套利机理与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t xml:space="preserve"> </w:t>
      </w:r>
      <w:r>
        <w:rPr>
          <w:rFonts w:hint="eastAsia"/>
        </w:rPr>
        <w:t xml:space="preserve">的峰谷套利门槛，并把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万元储能价值精确对账为”净套利</w:t>
      </w:r>
      <w:r>
        <w:t xml:space="preserve"> </w:t>
      </w:r>
      <m:oMath>
        <m:r>
          <m:t>274.12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+ </w:t>
      </w:r>
      <w:r>
        <w:rPr>
          <w:rFonts w:hint="eastAsia"/>
        </w:rPr>
        <w:t xml:space="preserve">净消纳弃光</w:t>
      </w:r>
      <w:r>
        <w:t xml:space="preserve"> </w:t>
      </w:r>
      <m:oMath>
        <m:r>
          <m:t>143.66</m:t>
        </m:r>
      </m:oMath>
      <w:r>
        <w:t xml:space="preserve"> </w:t>
      </w:r>
      <w:r>
        <w:rPr>
          <w:rFonts w:hint="eastAsia"/>
        </w:rPr>
        <w:t xml:space="preserve">万”，进而由容量/功率约束的对偶变量直接读出投资信号（与净收益最大化的最优配置判据等价）。进一步从费用角度逐次加入</w:t>
      </w:r>
      <w:r>
        <w:t xml:space="preserve"> 6/12/18 </w:t>
      </w:r>
      <w:r>
        <w:rPr>
          <w:rFonts w:hint="eastAsia"/>
        </w:rPr>
        <w:t xml:space="preserve">时预报，量化了各预报时刻的边际价值——6:00</w:t>
      </w:r>
      <w:r>
        <w:t xml:space="preserve"> </w:t>
      </w:r>
      <w:r>
        <w:rPr>
          <w:rFonts w:hint="eastAsia"/>
        </w:rPr>
        <w:t xml:space="preserve">预报贡献了几乎全部滚动收益（</w:t>
      </w:r>
      <m:oMath>
        <m:r>
          <m:t>16.63</m:t>
        </m:r>
      </m:oMath>
      <w:r>
        <w:t xml:space="preserve"> </w:t>
      </w:r>
      <w:r>
        <w:rPr>
          <w:rFonts w:hint="eastAsia"/>
        </w:rPr>
        <w:t xml:space="preserve">万元），12:00/18:00</w:t>
      </w:r>
      <w:r>
        <w:t xml:space="preserve"> </w:t>
      </w:r>
      <w:r>
        <w:rPr>
          <w:rFonts w:hint="eastAsia"/>
        </w:rPr>
        <w:t xml:space="preserve">边际价值趋近于零，并验证预报驱动滚动与严格状态反馈</w:t>
      </w:r>
      <w:r>
        <w:t xml:space="preserve"> MPC </w:t>
      </w:r>
      <w:r>
        <w:rPr>
          <w:rFonts w:hint="eastAsia"/>
        </w:rPr>
        <w:t xml:space="preserve">等价（差异仅</w:t>
      </w:r>
      <w:r>
        <w:t xml:space="preserve"> </w:t>
      </w:r>
      <m:oMath>
        <m:r>
          <m:t>0.048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）；以”容量+功率”年化成本模型求解储能最优配置（约</w:t>
      </w:r>
      <w:r>
        <w:t xml:space="preserve"> </w:t>
      </w:r>
      <m:oMath>
        <m:r>
          <m:t>21600</m:t>
        </m:r>
      </m:oMath>
      <w:r>
        <w:t xml:space="preserve"> </w:t>
      </w:r>
      <w:r>
        <w:t xml:space="preserve">kWh /</w:t>
      </w:r>
      <w:r>
        <w:t xml:space="preserve"> </w:t>
      </w:r>
      <m:oMath>
        <m:r>
          <m:t>6000</m:t>
        </m:r>
      </m:oMath>
      <w:r>
        <w:t xml:space="preserve"> </w:t>
      </w:r>
      <w:r>
        <w:rPr>
          <w:rFonts w:hint="eastAsia"/>
        </w:rPr>
        <w:t xml:space="preserve">kW）；刻画了预报误差的条件分布，指出极端高预报下的系统性偏高（高估率</w:t>
      </w:r>
      <w:r>
        <w:t xml:space="preserve"> </w:t>
      </w:r>
      <m:oMath>
        <m:r>
          <m:t>78.2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）是紧急购电尾部风险的主要来源。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：线性规划；储能调度；滚动时域优化；光伏预测误差；对偶/影子价格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购电费构成（2025年2–12月逐月）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问题二购电费构成（2025年2–12月逐月）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143.8937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63050.0399</w:t>
            </w:r>
          </w:p>
        </w:tc>
        <w:tc>
          <w:tcPr/>
          <w:p>
            <w:pPr>
              <w:pStyle w:val="Compact"/>
            </w:pPr>
            <w:r>
              <w:t xml:space="preserve">41604.9671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94670.2693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1964.4464</w:t>
            </w:r>
          </w:p>
        </w:tc>
        <w:tc>
          <w:tcPr/>
          <w:p>
            <w:pPr>
              <w:pStyle w:val="Compact"/>
            </w:pPr>
            <w:r>
              <w:t xml:space="preserve">486.7506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905.6702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3959.7298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9553.6374</w:t>
            </w:r>
          </w:p>
        </w:tc>
        <w:tc>
          <w:tcPr/>
          <w:p>
            <w:pPr>
              <w:pStyle w:val="Compact"/>
            </w:pPr>
            <w:r>
              <w:t xml:space="preserve">9206.3599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8792.2257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227.4134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2154.1824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8945.1216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22:00）对光伏预报无实质增益（夜晚无光伏可预报），边际收益为零，故</w:t>
      </w:r>
      <w:r>
        <w:rPr>
          <w:rFonts w:hint="eastAsia"/>
          <w:b/>
          <w:bCs/>
        </w:rPr>
        <w:t xml:space="preserve">无需引入其他时刻预报</w:t>
      </w:r>
      <w:r>
        <w:rPr>
          <w:rFonts w:hint="eastAsia"/>
        </w:rPr>
        <w:t xml:space="preserve">。（§6.6</w:t>
      </w:r>
      <w:r>
        <w:t xml:space="preserve"> </w:t>
      </w:r>
      <w:r>
        <w:rPr>
          <w:rFonts w:hint="eastAsia"/>
        </w:rPr>
        <w:t xml:space="preserve">从费用角度逐次度量各预报时刻的边际价值，进一步佐证这一结论。）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109" w:name="六模型检验机理分析与灵敏度分析"/>
    <w:p>
      <w:pPr>
        <w:pStyle w:val="Heading2"/>
      </w:pPr>
      <w:r>
        <w:rPr>
          <w:rFonts w:hint="eastAsia"/>
        </w:rPr>
        <w:t xml:space="preserve">六、模型检验、机理分析与灵敏度分析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BodyText"/>
      </w:pPr>
      <w:r>
        <w:rPr>
          <w:rFonts w:hint="eastAsia"/>
        </w:rPr>
        <w:t xml:space="preserve">此外，对四个问题的完整求解结果另做了</w:t>
      </w:r>
      <w:r>
        <w:rPr>
          <w:rFonts w:hint="eastAsia"/>
          <w:b/>
          <w:bCs/>
        </w:rPr>
        <w:t xml:space="preserve">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动态等式、SOC</w:t>
      </w:r>
      <w:r>
        <w:t xml:space="preserve"> </w:t>
      </w:r>
      <w:r>
        <w:rPr>
          <w:rFonts w:hint="eastAsia"/>
        </w:rPr>
        <w:t xml:space="preserve">边界、充放电功率上限、功率平衡、储能首末电量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365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、问题三下调恒为</w:t>
      </w:r>
      <w:r>
        <w:t xml:space="preserve"> </w:t>
      </w:r>
      <w:r>
        <w:rPr>
          <w:rFonts w:hint="eastAsia"/>
        </w:rPr>
        <w:t xml:space="preserve">0），共</w:t>
      </w:r>
      <w:r>
        <w:t xml:space="preserve"> 35 </w:t>
      </w:r>
      <w:r>
        <w:rPr>
          <w:rFonts w:hint="eastAsia"/>
        </w:rPr>
        <w:t xml:space="preserve">项全部通过（脚本</w:t>
      </w:r>
      <w:r>
        <w:t xml:space="preserve"> </w:t>
      </w:r>
      <w:r>
        <w:rPr>
          <w:rStyle w:val="VerbatimChar"/>
        </w:rPr>
        <w:t xml:space="preserve">validate_results.py</w:t>
      </w:r>
      <w:r>
        <w:rPr>
          <w:rFonts w:hint="eastAsia"/>
        </w:rPr>
        <w:t xml:space="preserve">，报告</w:t>
      </w:r>
      <w:r>
        <w:t xml:space="preserve"> </w:t>
      </w:r>
      <w:r>
        <w:rPr>
          <w:rStyle w:val="VerbatimChar"/>
        </w:rPr>
        <w:t xml:space="preserve">_validation.txt</w:t>
      </w:r>
      <w:r>
        <w:rPr>
          <w:rFonts w:hint="eastAsia"/>
        </w:rPr>
        <w:t xml:space="preserve">），确保结果可复现、可验证。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bookmarkEnd w:id="71"/>
    <w:bookmarkStart w:id="75" w:name="消融分析与贡献分解"/>
    <w:p>
      <w:pPr>
        <w:pStyle w:val="Heading3"/>
      </w:pPr>
      <w:r>
        <w:t xml:space="preserve">6.3 </w:t>
      </w:r>
      <w:r>
        <w:rPr>
          <w:rFonts w:hint="eastAsia"/>
        </w:rPr>
        <w:t xml:space="preserve">消融分析与贡献分解</w:t>
      </w:r>
    </w:p>
    <w:p>
      <w:pPr>
        <w:pStyle w:val="FirstParagraph"/>
      </w:pPr>
      <w:r>
        <w:rPr>
          <w:rFonts w:hint="eastAsia"/>
        </w:rPr>
        <w:t xml:space="preserve">为厘清储能、光伏预报与滚动调整各自的经济贡献，做消融分析，在五组配置下重算全年（334</w:t>
      </w:r>
      <w:r>
        <w:t xml:space="preserve"> </w:t>
      </w:r>
      <w:r>
        <w:rPr>
          <w:rFonts w:hint="eastAsia"/>
        </w:rPr>
        <w:t xml:space="preserve">天）总购电费（[图8]）：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1640.73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</w:t>
            </w:r>
          </w:p>
        </w:tc>
        <w:tc>
          <w:tcPr/>
          <w:p>
            <w:pPr>
              <w:pStyle w:val="Compact"/>
            </w:pPr>
            <w:r>
              <w:t xml:space="preserve">2238.04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预报（鲁棒）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0/6/12/18 </w:t>
            </w:r>
            <w:r>
              <w:rPr>
                <w:rFonts w:hint="eastAsia"/>
              </w:rPr>
              <w:t xml:space="preserve">滚动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由相邻配置之差得到三项核心贡献：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储能价值</w:t>
      </w:r>
      <w:r>
        <w:rPr>
          <w:rFonts w:hint="eastAsia"/>
        </w:rPr>
        <w:t xml:space="preserve">。完美预见下，储能把白天富余光伏搬移到晚间高峰，全年节省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；在存在预报误差时，储能还能兜底误差、削减</w:t>
      </w:r>
      <w:r>
        <w:t xml:space="preserve"> 5 </w:t>
      </w:r>
      <w:r>
        <w:rPr>
          <w:rFonts w:hint="eastAsia"/>
        </w:rPr>
        <w:t xml:space="preserve">倍紧急购电，价值进一步升至</w:t>
      </w:r>
      <w:r>
        <w:t xml:space="preserve"> </w:t>
      </w:r>
      <w:r>
        <w:rPr>
          <w:b/>
          <w:bCs/>
        </w:rPr>
        <w:t xml:space="preserve">765.52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——储能的价值在”不确定性”下反而更大。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光伏预报误差代价</w:t>
      </w:r>
      <w:r>
        <w:rPr>
          <w:rFonts w:hint="eastAsia"/>
        </w:rPr>
        <w:t xml:space="preserve">。用</w:t>
      </w:r>
      <w:r>
        <w:t xml:space="preserve"> 0:00 </w:t>
      </w:r>
      <w:r>
        <w:rPr>
          <w:rFonts w:hint="eastAsia"/>
        </w:rPr>
        <w:t xml:space="preserve">预报替代完美预见，总费上升</w:t>
      </w:r>
      <w:r>
        <w:t xml:space="preserve"> </w:t>
      </w:r>
      <w:r>
        <w:rPr>
          <w:b/>
          <w:bCs/>
        </w:rPr>
        <w:t xml:space="preserve">249.58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，即不确定性带来的直接成本。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午间滚动预报价值</w:t>
      </w:r>
      <w:r>
        <w:rPr>
          <w:rFonts w:hint="eastAsia"/>
        </w:rPr>
        <w:t xml:space="preserve">。引入</w:t>
      </w:r>
      <w:r>
        <w:t xml:space="preserve"> 6/12/18 </w:t>
      </w:r>
      <w:r>
        <w:rPr>
          <w:rFonts w:hint="eastAsia"/>
        </w:rPr>
        <w:t xml:space="preserve">时滚动调整，再省</w:t>
      </w:r>
      <w:r>
        <w:t xml:space="preserve"> </w:t>
      </w:r>
      <w:r>
        <w:rPr>
          <w:b/>
          <w:bCs/>
        </w:rPr>
        <w:t xml:space="preserve">16.35 </w:t>
      </w:r>
      <w:r>
        <w:rPr>
          <w:rFonts w:hint="eastAsia"/>
          <w:b/>
          <w:bCs/>
        </w:rPr>
        <w:t xml:space="preserve">万元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结论：储能是降本的第一主力，光伏预报精度是第二大杠杆（约</w:t>
      </w:r>
      <w:r>
        <w:t xml:space="preserve"> 250 </w:t>
      </w:r>
      <w:r>
        <w:rPr>
          <w:rFonts w:hint="eastAsia"/>
        </w:rPr>
        <w:t xml:space="preserve">万元），滚动调整是精细化的增量手段。</w:t>
      </w:r>
    </w:p>
    <w:p>
      <w:pPr>
        <w:pStyle w:val="CaptionedFigure"/>
      </w:pPr>
      <w:r>
        <w:drawing>
          <wp:inline>
            <wp:extent cx="4693920" cy="2535767"/>
            <wp:effectExtent b="0" l="0" r="0" t="0"/>
            <wp:docPr descr="图8 消融分析与贡献分解" title="" id="73" name="Picture"/>
            <a:graphic>
              <a:graphicData uri="http://schemas.openxmlformats.org/drawingml/2006/picture">
                <pic:pic>
                  <pic:nvPicPr>
                    <pic:cNvPr descr="figures/fig_消融贡献分解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53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消融分析与贡献分解</w:t>
      </w:r>
    </w:p>
    <w:bookmarkEnd w:id="75"/>
    <w:bookmarkStart w:id="79" w:name="光伏预报误差与紧急购电的定量关联"/>
    <w:p>
      <w:pPr>
        <w:pStyle w:val="Heading3"/>
      </w:pPr>
      <w:r>
        <w:t xml:space="preserve">6.4 </w:t>
      </w:r>
      <w:r>
        <w:rPr>
          <w:rFonts w:hint="eastAsia"/>
        </w:rPr>
        <w:t xml:space="preserve">光伏预报误差与紧急购电的定量关联</w:t>
      </w:r>
    </w:p>
    <w:p>
      <w:pPr>
        <w:pStyle w:val="FirstParagraph"/>
      </w:pPr>
      <w:r>
        <w:rPr>
          <w:rFonts w:hint="eastAsia"/>
        </w:rPr>
        <w:t xml:space="preserve">紧急购电（5</w:t>
      </w:r>
      <w:r>
        <w:t xml:space="preserve"> </w:t>
      </w:r>
      <w:r>
        <w:rPr>
          <w:rFonts w:hint="eastAsia"/>
        </w:rPr>
        <w:t xml:space="preserve">倍电价）是总费用的重要组成，回答”何时、为何发生紧急购电”对降本有直接指导意义。考察逐日光伏预报误差与紧急购电量的关联（[图9]），得到一条</w:t>
      </w:r>
      <w:r>
        <w:rPr>
          <w:rFonts w:hint="eastAsia"/>
          <w:b/>
          <w:bCs/>
        </w:rPr>
        <w:t xml:space="preserve">方向性机理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紧急购电几乎只与预报的”高估”（预报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实际）相关，与误差总量无关。</w:t>
      </w:r>
      <w:r>
        <w:t xml:space="preserve"> </w:t>
      </w:r>
      <w:r>
        <w:rPr>
          <w:rFonts w:hint="eastAsia"/>
        </w:rPr>
        <w:t xml:space="preserve">逐日皮尔逊相关显示，预报”高估量”与紧急购电量的相关系数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（强相关），而预报误差的</w:t>
      </w:r>
      <w:r>
        <w:t xml:space="preserve"> MAE、RMSE </w:t>
      </w:r>
      <w:r>
        <w:rPr>
          <w:rFonts w:hint="eastAsia"/>
        </w:rPr>
        <w:t xml:space="preserve">与紧急购电量的相关系数仅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（几乎无关）。机理清晰：预报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光伏只造成富余光伏弃掉（无任何惩罚），而预报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光伏才会使计划少购、产生缺口，必须以</w:t>
      </w:r>
      <w:r>
        <w:t xml:space="preserve"> 5 </w:t>
      </w:r>
      <w:r>
        <w:rPr>
          <w:rFonts w:hint="eastAsia"/>
        </w:rPr>
        <w:t xml:space="preserve">倍电价紧急补购。</w:t>
      </w:r>
    </w:p>
    <w:p>
      <w:pPr>
        <w:pStyle w:val="BodyText"/>
      </w:pPr>
      <w:r>
        <w:rPr>
          <w:rFonts w:hint="eastAsia"/>
        </w:rPr>
        <w:t xml:space="preserve">分月看，紧急购电量与高估量同向波动；冬季（11、12</w:t>
      </w:r>
      <w:r>
        <w:t xml:space="preserve"> </w:t>
      </w:r>
      <w:r>
        <w:rPr>
          <w:rFonts w:hint="eastAsia"/>
        </w:rPr>
        <w:t xml:space="preserve">月）光伏体量小、高估的相对冲击更大，紧急购电相对偏多。这一结论既解释了</w:t>
      </w:r>
      <w:r>
        <w:t xml:space="preserve"> §5.2 </w:t>
      </w:r>
      <w:r>
        <w:rPr>
          <w:rFonts w:hint="eastAsia"/>
        </w:rPr>
        <w:t xml:space="preserve">中”紧急购电集中在清晨（预报偏乐观）“的现象，也指明：</w:t>
      </w:r>
      <w:r>
        <w:rPr>
          <w:rFonts w:hint="eastAsia"/>
          <w:b/>
          <w:bCs/>
        </w:rPr>
        <w:t xml:space="preserve">改进预报的”偏差（偏乐观）</w:t>
      </w:r>
      <w:r>
        <w:rPr>
          <w:rFonts w:hint="eastAsia"/>
          <w:b/>
          <w:bCs/>
        </w:rPr>
        <w:t xml:space="preserve">“比降低”</w:t>
      </w:r>
      <w:r>
        <w:rPr>
          <w:rFonts w:hint="eastAsia"/>
          <w:b/>
          <w:bCs/>
        </w:rPr>
        <w:t xml:space="preserve">方差”更能削减紧急购电</w:t>
      </w:r>
      <w:r>
        <w:rPr>
          <w:rFonts w:hint="eastAsia"/>
        </w:rPr>
        <w:t xml:space="preserve">，为预报系统优化提供了方向。</w:t>
      </w:r>
    </w:p>
    <w:p>
      <w:pPr>
        <w:pStyle w:val="CaptionedFigure"/>
      </w:pPr>
      <w:r>
        <w:drawing>
          <wp:inline>
            <wp:extent cx="4907280" cy="1927551"/>
            <wp:effectExtent b="0" l="0" r="0" t="0"/>
            <wp:docPr descr="图9 光伏预报误差与紧急购电的关联" title="" id="77" name="Picture"/>
            <a:graphic>
              <a:graphicData uri="http://schemas.openxmlformats.org/drawingml/2006/picture">
                <pic:pic>
                  <pic:nvPicPr>
                    <pic:cNvPr descr="figures/fig_误差与紧急购电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27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光伏预报误差与紧急购电的关联</w:t>
      </w:r>
    </w:p>
    <w:bookmarkEnd w:id="79"/>
    <w:bookmarkStart w:id="86" w:name="对偶影子价格与储能套利机理"/>
    <w:p>
      <w:pPr>
        <w:pStyle w:val="Heading3"/>
      </w:pPr>
      <w:r>
        <w:t xml:space="preserve">6.5 </w:t>
      </w:r>
      <w:r>
        <w:rPr>
          <w:rFonts w:hint="eastAsia"/>
        </w:rPr>
        <w:t xml:space="preserve">对偶影子价格与储能套利机理</w:t>
      </w:r>
    </w:p>
    <w:p>
      <w:pPr>
        <w:pStyle w:val="FirstParagraph"/>
      </w:pPr>
      <w:r>
        <w:t xml:space="preserve">LP </w:t>
      </w:r>
      <w:r>
        <w:rPr>
          <w:rFonts w:hint="eastAsia"/>
        </w:rPr>
        <w:t xml:space="preserve">最优解的对偶变量揭示了调度方案”为何如此”的经济机理。令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为功率平衡约束（</w:t>
      </w:r>
      <m:oMath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影子价格</w:t>
      </w:r>
      <w:r>
        <w:rPr>
          <w:rFonts w:hint="eastAsia"/>
        </w:rPr>
        <w:t xml:space="preserve">，即电力的边际价值——每多获得</w:t>
      </w:r>
      <w:r>
        <w:t xml:space="preserve"> 1 kWh </w:t>
      </w:r>
      <w:r>
        <w:rPr>
          <w:rFonts w:hint="eastAsia"/>
        </w:rPr>
        <w:t xml:space="preserve">净供给可节省的购电费；再令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为储能电量动态等式（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）的影子价格，即</w:t>
      </w:r>
      <w:r>
        <w:rPr>
          <w:rFonts w:hint="eastAsia"/>
          <w:b/>
          <w:bCs/>
        </w:rPr>
        <w:t xml:space="preserve">储电量的边际价值（</w:t>
      </w:r>
      <w:r>
        <w:rPr>
          <w:rFonts w:hint="eastAsia"/>
          <w:b/>
          <w:bCs/>
        </w:rPr>
        <w:t xml:space="preserve">“水值”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。由</w:t>
      </w:r>
      <w:r>
        <w:t xml:space="preserve"> KKT </w:t>
      </w:r>
      <w:r>
        <w:rPr>
          <w:rFonts w:hint="eastAsia"/>
        </w:rPr>
        <w:t xml:space="preserve">一阶条件（并在求解器上逐时段数值核实到机器精度）得到三条严格关系（[图10]）：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购电时段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（占报告期</w:t>
      </w:r>
      <w:r>
        <w:t xml:space="preserve"> </w:t>
      </w:r>
      <w:r>
        <w:rPr>
          <w:rFonts w:hint="eastAsia"/>
        </w:rPr>
        <w:t xml:space="preserve">61.1%）：边际供给源是外网，电的边际价值恰等于电价（两者中位数均</w:t>
      </w:r>
      <w:r>
        <w:t xml:space="preserve"> </w:t>
      </w:r>
      <w:r>
        <w:rPr>
          <w:rFonts w:hint="eastAsia"/>
        </w:rPr>
        <w:t xml:space="preserve">0.4395）；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弃光时段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4.7%）：光伏富余到无法消纳，多</w:t>
      </w:r>
      <w:r>
        <w:t xml:space="preserve"> 1 kWh </w:t>
      </w:r>
      <w:r>
        <w:rPr>
          <w:rFonts w:hint="eastAsia"/>
        </w:rPr>
        <w:t xml:space="preserve">光伏毫无价值；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储能放电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光伏直供时段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34.2%）：边际源是储能或光伏，电的边际价值低于电价（储能放电时段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中位数</w:t>
      </w:r>
      <w:r>
        <w:t xml:space="preserve"> </w:t>
      </w:r>
      <w:r>
        <w:rPr>
          <w:rFonts w:hint="eastAsia"/>
        </w:rPr>
        <w:t xml:space="preserve">0.8334）。</w:t>
      </w:r>
    </w:p>
    <w:p>
      <w:pPr>
        <w:pStyle w:val="FirstParagraph"/>
      </w:pPr>
      <w:r>
        <w:rPr>
          <w:rFonts w:hint="eastAsia"/>
        </w:rPr>
        <w:t xml:space="preserve">储能的套利机理由”水值”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贯通：</w:t>
      </w:r>
      <w:r>
        <w:rPr>
          <w:rFonts w:hint="eastAsia"/>
          <w:b/>
          <w:bCs/>
        </w:rPr>
        <w:t xml:space="preserve">充电时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η</m:t>
        </m:r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放电时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hint="eastAsia"/>
        </w:rPr>
        <w:t xml:space="preserve">（两条关系分别在全时段</w:t>
      </w:r>
      <w:r>
        <w:t xml:space="preserve"> </w:t>
      </w:r>
      <m:oMath>
        <m:r>
          <m:t>5997</m:t>
        </m:r>
      </m:oMath>
      <w:r>
        <w:t xml:space="preserve">、</w:t>
      </w:r>
      <m:oMath>
        <m:r>
          <m:t>10557</m:t>
        </m:r>
      </m:oMath>
      <w:r>
        <w:t xml:space="preserve"> </w:t>
      </w:r>
      <w:r>
        <w:rPr>
          <w:rFonts w:hint="eastAsia"/>
        </w:rPr>
        <w:t xml:space="preserve">个内点时段以机器精度成立）。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使充放电两侧出现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 </w:t>
      </w:r>
      <w:r>
        <w:rPr>
          <w:rFonts w:hint="eastAsia"/>
        </w:rPr>
        <w:t xml:space="preserve">的往返效率”楔子”，由此导出储能套利的</w:t>
      </w:r>
      <w:r>
        <w:rPr>
          <w:rFonts w:hint="eastAsia"/>
          <w:b/>
          <w:bCs/>
        </w:rPr>
        <w:t xml:space="preserve">峰谷价比门槛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rPr>
          <w:rFonts w:hint="eastAsia"/>
        </w:rPr>
        <w:t xml:space="preserve">：仅当峰价/谷价超过该门槛，充放电往返才有利可图。附件一电价日内峰谷比</w:t>
      </w:r>
      <w:r>
        <w:t xml:space="preserve"> </w:t>
      </w:r>
      <m:oMath>
        <m:r>
          <m:t>1.3952</m:t>
        </m:r>
        <m:r>
          <m:rPr>
            <m:sty m:val="p"/>
          </m:rPr>
          <m:t>/</m:t>
        </m:r>
        <m:r>
          <m:t>0.3713</m:t>
        </m:r>
        <m:r>
          <m:rPr>
            <m:sty m:val="p"/>
          </m:rPr>
          <m:t>=</m:t>
        </m:r>
        <m:r>
          <m:t>3.758</m:t>
        </m:r>
      </m:oMath>
      <w:r>
        <w:t xml:space="preserve"> </w:t>
      </w:r>
      <w:r>
        <w:rPr>
          <w:rFonts w:hint="eastAsia"/>
        </w:rPr>
        <w:t xml:space="preserve">远高于门槛；等价地，盈亏平衡效率</w:t>
      </w:r>
      <w:r>
        <w:t xml:space="preserve"> </w:t>
      </w:r>
      <m:oMath>
        <m:sSup>
          <m:e>
            <m:r>
              <m:t>η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0.3713</m:t>
            </m:r>
            <m:r>
              <m:rPr>
                <m:sty m:val="p"/>
              </m:rPr>
              <m:t>/</m:t>
            </m:r>
            <m:r>
              <m:t>1.3952</m:t>
            </m:r>
          </m:e>
        </m:rad>
        <m:r>
          <m:rPr>
            <m:sty m:val="p"/>
          </m:rPr>
          <m:t>≈</m:t>
        </m:r>
        <m:r>
          <m:t>51.6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，即储能效率即便降至约</w:t>
      </w:r>
      <w:r>
        <w:t xml:space="preserve"> 52% </w:t>
      </w:r>
      <w:r>
        <w:rPr>
          <w:rFonts w:hint="eastAsia"/>
        </w:rPr>
        <w:t xml:space="preserve">套利依然有利，说明本题储能价值对效率不敏感。</w:t>
      </w:r>
    </w:p>
    <w:p>
      <w:pPr>
        <w:pStyle w:val="BodyText"/>
      </w:pPr>
      <w:r>
        <w:rPr>
          <w:rFonts w:hint="eastAsia"/>
        </w:rPr>
        <w:t xml:space="preserve">进一步对储能价值</w:t>
      </w:r>
      <w:r>
        <w:rPr>
          <w:rFonts w:hint="eastAsia"/>
          <w:b/>
          <w:bCs/>
        </w:rPr>
        <w:t xml:space="preserve">精确对账</w:t>
      </w:r>
      <w:r>
        <w:rPr>
          <w:rFonts w:hint="eastAsia"/>
        </w:rPr>
        <w:t xml:space="preserve">：储能的”净套利”（峰谷搬移）为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274.12</m:t>
        </m:r>
      </m:oMath>
      <w:r>
        <w:t xml:space="preserve"> </w:t>
      </w:r>
      <w:r>
        <w:rPr>
          <w:rFonts w:hint="eastAsia"/>
        </w:rPr>
        <w:t xml:space="preserve">万元，</w:t>
      </w:r>
      <w:r>
        <w:rPr>
          <w:rFonts w:hint="eastAsia"/>
        </w:rPr>
        <w:t xml:space="preserve">“净消纳弃光”</w:t>
      </w:r>
      <w:r>
        <w:rPr>
          <w:rFonts w:hint="eastAsia"/>
        </w:rPr>
        <w:t xml:space="preserve">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富余光伏</m:t>
        </m:r>
        <m:r>
          <m:rPr>
            <m:sty m:val="p"/>
          </m:rPr>
          <m:t>−</m:t>
        </m:r>
        <m:r>
          <m:rPr>
            <m:nor/>
            <m:sty m:val="p"/>
          </m:rPr>
          <m:t>仍弃光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143.66</m:t>
        </m:r>
      </m:oMath>
      <w:r>
        <w:t xml:space="preserve"> </w:t>
      </w:r>
      <w:r>
        <w:rPr>
          <w:rFonts w:hint="eastAsia"/>
        </w:rPr>
        <w:t xml:space="preserve">万元，二者之和恰为</w:t>
      </w:r>
      <w:r>
        <w:t xml:space="preserve"> §6.3 </w:t>
      </w:r>
      <w:r>
        <w:rPr>
          <w:rFonts w:hint="eastAsia"/>
        </w:rPr>
        <w:t xml:space="preserve">的储能价值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万元（对账残差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rPr>
          <w:rFonts w:hint="eastAsia"/>
        </w:rPr>
        <w:t xml:space="preserve">元）。对偶视角把储能价值拆解为”搬移价值”与”消纳价值”两部分：前者来自跨时段价差套利，后者来自把本会弃掉的光伏存入储能以供晚间使用。</w:t>
      </w:r>
    </w:p>
    <w:p>
      <w:pPr>
        <w:pStyle w:val="BodyText"/>
      </w:pPr>
      <w:r>
        <w:rPr>
          <w:rFonts w:hint="eastAsia"/>
        </w:rPr>
        <w:t xml:space="preserve">[图10]</w:t>
      </w:r>
      <w:r>
        <w:t xml:space="preserve"> </w:t>
      </w:r>
      <w:r>
        <w:rPr>
          <w:rFonts w:hint="eastAsia"/>
        </w:rPr>
        <w:t xml:space="preserve">以报告期内弃光最大的第</w:t>
      </w:r>
      <w:r>
        <w:t xml:space="preserve"> 115 </w:t>
      </w:r>
      <w:r>
        <w:rPr>
          <w:rFonts w:hint="eastAsia"/>
        </w:rPr>
        <w:t xml:space="preserve">天（2025-04-26，高光伏日）展示四者联动：夜间低电价购电并充电（</w:t>
      </w:r>
      <m:oMath>
        <m:r>
          <m:t>λ</m:t>
        </m:r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），白天光伏富余时段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（弃光）并重新充满储能，晚高峰储能放电（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，价差即套利）；水值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主要跟随</w:t>
      </w:r>
      <w:r>
        <w:rPr>
          <w:rFonts w:hint="eastAsia"/>
          <w:b/>
          <w:bCs/>
        </w:rPr>
        <w:t xml:space="preserve">电价相位</w:t>
      </w:r>
      <w:r>
        <w:rPr>
          <w:rFonts w:hint="eastAsia"/>
        </w:rPr>
        <w:t xml:space="preserve">而非</w:t>
      </w:r>
      <w:r>
        <w:t xml:space="preserve"> SOC </w:t>
      </w:r>
      <w:r>
        <w:rPr>
          <w:rFonts w:hint="eastAsia"/>
        </w:rPr>
        <w:t xml:space="preserve">库存水平——蓄水（充电、谷价）时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低、兑现（放电、峰价）时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高，故满电（待放峰价）时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反而更高、空电（待蓄谷价）时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更低。[图11]</w:t>
      </w:r>
      <w:r>
        <w:t xml:space="preserve"> </w:t>
      </w:r>
      <w:r>
        <w:rPr>
          <w:rFonts w:hint="eastAsia"/>
        </w:rPr>
        <w:t xml:space="preserve">给出报告期</w:t>
      </w:r>
      <w:r>
        <w:t xml:space="preserve"> </w:t>
      </w:r>
      <m:oMath>
        <m:r>
          <m:t>48096</m:t>
        </m:r>
      </m:oMath>
      <w:r>
        <w:t xml:space="preserve"> </w:t>
      </w:r>
      <w:r>
        <w:rPr>
          <w:rFonts w:hint="eastAsia"/>
        </w:rPr>
        <w:t xml:space="preserve">个时段的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t xml:space="preserve"> </w:t>
      </w:r>
      <w:r>
        <w:rPr>
          <w:rFonts w:hint="eastAsia"/>
        </w:rPr>
        <w:t xml:space="preserve">散点（全部落在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下方）与储能活跃时段的价差分布，以及容量灵敏度：E_MAX</w:t>
      </w:r>
      <w:r>
        <w:t xml:space="preserve"> </w:t>
      </w:r>
      <w:r>
        <w:rPr>
          <w:rFonts w:hint="eastAsia"/>
        </w:rPr>
        <w:t xml:space="preserve">从</w:t>
      </w:r>
      <w:r>
        <w:t xml:space="preserve"> 7200 </w:t>
      </w:r>
      <w:r>
        <w:rPr>
          <w:rFonts w:hint="eastAsia"/>
        </w:rPr>
        <w:t xml:space="preserve">增至</w:t>
      </w:r>
      <w:r>
        <w:t xml:space="preserve"> 14400 </w:t>
      </w:r>
      <w:r>
        <w:rPr>
          <w:rFonts w:hint="eastAsia"/>
        </w:rPr>
        <w:t xml:space="preserve">kWh，总费由</w:t>
      </w:r>
      <w:r>
        <w:t xml:space="preserve"> </w:t>
      </w:r>
      <m:oMath>
        <m:r>
          <m:t>1345.97</m:t>
        </m:r>
      </m:oMath>
      <w:r>
        <w:t xml:space="preserve"> </w:t>
      </w:r>
      <w:r>
        <w:rPr>
          <w:rFonts w:hint="eastAsia"/>
        </w:rPr>
        <w:t xml:space="preserve">万元降至</w:t>
      </w:r>
      <w:r>
        <w:t xml:space="preserve"> </w:t>
      </w:r>
      <m:oMath>
        <m:r>
          <m:t>1136.00</m:t>
        </m:r>
      </m:oMath>
      <w:r>
        <w:t xml:space="preserve"> </w:t>
      </w:r>
      <w:r>
        <w:rPr>
          <w:rFonts w:hint="eastAsia"/>
        </w:rPr>
        <w:t xml:space="preserve">万元、净套利由</w:t>
      </w:r>
      <w:r>
        <w:t xml:space="preserve"> </w:t>
      </w:r>
      <m:oMath>
        <m:r>
          <m:t>183.56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342.07</m:t>
        </m:r>
      </m:oMath>
      <w:r>
        <w:t xml:space="preserve"> </w:t>
      </w:r>
      <w:r>
        <w:rPr>
          <w:rFonts w:hint="eastAsia"/>
        </w:rPr>
        <w:t xml:space="preserve">万元，边际收益递减，与</w:t>
      </w:r>
      <w:r>
        <w:t xml:space="preserve"> §6.2 </w:t>
      </w:r>
      <w:r>
        <w:rPr>
          <w:rFonts w:hint="eastAsia"/>
        </w:rPr>
        <w:t xml:space="preserve">一致。</w:t>
      </w:r>
    </w:p>
    <w:p>
      <w:pPr>
        <w:pStyle w:val="CaptionedFigure"/>
      </w:pPr>
      <w:r>
        <w:drawing>
          <wp:inline>
            <wp:extent cx="4800600" cy="4064691"/>
            <wp:effectExtent b="0" l="0" r="0" t="0"/>
            <wp:docPr descr="图10 电力影子价格与储能套利机理" title="" id="81" name="Picture"/>
            <a:graphic>
              <a:graphicData uri="http://schemas.openxmlformats.org/drawingml/2006/picture">
                <pic:pic>
                  <pic:nvPicPr>
                    <pic:cNvPr descr="figures/fig_影子价格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064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电力影子价格与储能套利机理</w:t>
      </w:r>
    </w:p>
    <w:p>
      <w:pPr>
        <w:pStyle w:val="CaptionedFigure"/>
      </w:pPr>
      <w:r>
        <w:drawing>
          <wp:inline>
            <wp:extent cx="5120640" cy="1489216"/>
            <wp:effectExtent b="0" l="0" r="0" t="0"/>
            <wp:docPr descr="图11 影子价格全年统计与容量灵敏度" title="" id="84" name="Picture"/>
            <a:graphic>
              <a:graphicData uri="http://schemas.openxmlformats.org/drawingml/2006/picture">
                <pic:pic>
                  <pic:nvPicPr>
                    <pic:cNvPr descr="figures/fig_影子价格_套利统计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89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</w:t>
      </w:r>
      <w:r>
        <w:t xml:space="preserve"> </w:t>
      </w:r>
      <w:r>
        <w:rPr>
          <w:rFonts w:hint="eastAsia"/>
        </w:rPr>
        <w:t xml:space="preserve">影子价格全年统计与容量灵敏度</w:t>
      </w:r>
    </w:p>
    <w:bookmarkEnd w:id="86"/>
    <w:bookmarkStart w:id="90" w:name="预报时刻的边际价值与状态反馈验证"/>
    <w:p>
      <w:pPr>
        <w:pStyle w:val="Heading3"/>
      </w:pPr>
      <w:r>
        <w:t xml:space="preserve">6.6 </w:t>
      </w:r>
      <w:r>
        <w:rPr>
          <w:rFonts w:hint="eastAsia"/>
        </w:rPr>
        <w:t xml:space="preserve">预报时刻的边际价值与状态反馈验证</w:t>
      </w:r>
    </w:p>
    <w:p>
      <w:pPr>
        <w:pStyle w:val="FirstParagraph"/>
      </w:pPr>
      <w:r>
        <w:t xml:space="preserve">§5.3.2 </w:t>
      </w:r>
      <w:r>
        <w:rPr>
          <w:rFonts w:hint="eastAsia"/>
        </w:rPr>
        <w:t xml:space="preserve">已从预报误差</w:t>
      </w:r>
      <w:r>
        <w:t xml:space="preserve"> MAE </w:t>
      </w:r>
      <w:r>
        <w:rPr>
          <w:rFonts w:hint="eastAsia"/>
        </w:rPr>
        <w:t xml:space="preserve">角度论证”无需引入其他时刻预报”，此处再从</w:t>
      </w:r>
      <w:r>
        <w:rPr>
          <w:rFonts w:hint="eastAsia"/>
          <w:b/>
          <w:bCs/>
        </w:rPr>
        <w:t xml:space="preserve">费用</w:t>
      </w:r>
      <w:r>
        <w:rPr>
          <w:rFonts w:hint="eastAsia"/>
        </w:rPr>
        <w:t xml:space="preserve">角度定量检验：逐次加入</w:t>
      </w:r>
      <w:r>
        <w:t xml:space="preserve"> 6/12/18 </w:t>
      </w:r>
      <w:r>
        <w:rPr>
          <w:rFonts w:hint="eastAsia"/>
        </w:rPr>
        <w:t xml:space="preserve">时预报，度量每个新增时点带来的边际降费价值（[图12]）：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边际降费（万元）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计划（=问题二）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</w:t>
            </w:r>
          </w:p>
        </w:tc>
        <w:tc>
          <w:tcPr/>
          <w:p>
            <w:pPr>
              <w:pStyle w:val="Compact"/>
            </w:pPr>
            <w:r>
              <w:t xml:space="preserve">1455.89</w:t>
            </w:r>
          </w:p>
        </w:tc>
        <w:tc>
          <w:tcPr/>
          <w:p>
            <w:pPr>
              <w:pStyle w:val="Compact"/>
            </w:pPr>
            <w:r>
              <w:t xml:space="preserve">16.63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 + </w:t>
            </w:r>
            <w:r>
              <w:rPr>
                <w:rFonts w:hint="eastAsia"/>
              </w:rPr>
              <w:t xml:space="preserve">18:00（=问题三）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  <w:tc>
          <w:tcPr/>
          <w:p>
            <w:pPr>
              <w:pStyle w:val="Compact"/>
            </w:pPr>
            <w:r>
              <w:t xml:space="preserve">≈0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结论清晰：</w:t>
      </w:r>
      <w:r>
        <w:rPr>
          <w:b/>
          <w:bCs/>
        </w:rPr>
        <w:t xml:space="preserve">6:00 </w:t>
      </w:r>
      <w:r>
        <w:rPr>
          <w:rFonts w:hint="eastAsia"/>
          <w:b/>
          <w:bCs/>
        </w:rPr>
        <w:t xml:space="preserve">预报贡献了几乎全部滚动收益（16.63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万元），12:00/18:00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预报的边际价值趋近于零、甚至略负</w:t>
      </w:r>
      <w:r>
        <w:rPr>
          <w:rFonts w:hint="eastAsia"/>
        </w:rPr>
        <w:t xml:space="preserve">（12:00</w:t>
      </w:r>
      <w:r>
        <w:t xml:space="preserve"> </w:t>
      </w:r>
      <w:r>
        <w:rPr>
          <w:rFonts w:hint="eastAsia"/>
        </w:rPr>
        <w:t xml:space="preserve">调整因预报自身误差导致”过度调整”，净收益</w:t>
      </w:r>
      <w:r>
        <w:t xml:space="preserve"> −0.28 </w:t>
      </w:r>
      <w:r>
        <w:rPr>
          <w:rFonts w:hint="eastAsia"/>
        </w:rPr>
        <w:t xml:space="preserve">万元）。机理与</w:t>
      </w:r>
      <w:r>
        <w:t xml:space="preserve"> §5.3.2 </w:t>
      </w:r>
      <w:r>
        <w:rPr>
          <w:rFonts w:hint="eastAsia"/>
        </w:rPr>
        <w:t xml:space="preserve">一致：6:00</w:t>
      </w:r>
      <w:r>
        <w:t xml:space="preserve"> </w:t>
      </w:r>
      <w:r>
        <w:rPr>
          <w:rFonts w:hint="eastAsia"/>
        </w:rPr>
        <w:t xml:space="preserve">预报恰好覆盖当日光伏从爬升到午间高峰的关键时段，之后的预报更新对购电决策的改善微乎其微。（三时点边际值恰好对账：</w:t>
      </w:r>
      <m:oMath>
        <m:r>
          <m:t>16.63</m:t>
        </m:r>
        <m:r>
          <m:rPr>
            <m:sty m:val="p"/>
          </m:rPr>
          <m:t>−</m:t>
        </m:r>
        <m:r>
          <m:t>0.28</m:t>
        </m:r>
        <m:r>
          <m:rPr>
            <m:sty m:val="p"/>
          </m:rPr>
          <m:t>+</m:t>
        </m:r>
        <m:r>
          <m:t>0.00</m:t>
        </m:r>
        <m:r>
          <m:rPr>
            <m:sty m:val="p"/>
          </m:rPr>
          <m:t>=</m:t>
        </m:r>
        <m:r>
          <m:t>16.35</m:t>
        </m:r>
      </m:oMath>
      <w:r>
        <w:t xml:space="preserve"> </w:t>
      </w:r>
      <w:r>
        <w:rPr>
          <w:rFonts w:hint="eastAsia"/>
        </w:rPr>
        <w:t xml:space="preserve">万元，与</w:t>
      </w:r>
      <w:r>
        <w:t xml:space="preserve"> §6.3 </w:t>
      </w:r>
      <w:r>
        <w:rPr>
          <w:rFonts w:hint="eastAsia"/>
        </w:rPr>
        <w:t xml:space="preserve">的”午间滚动价值</w:t>
      </w:r>
      <w:r>
        <w:t xml:space="preserve"> 16.35 </w:t>
      </w:r>
      <w:r>
        <w:rPr>
          <w:rFonts w:hint="eastAsia"/>
        </w:rPr>
        <w:t xml:space="preserve">万元”精确一致。）</w:t>
      </w:r>
    </w:p>
    <w:p>
      <w:pPr>
        <w:pStyle w:val="BodyText"/>
      </w:pPr>
      <w:r>
        <w:rPr>
          <w:rFonts w:hint="eastAsia"/>
        </w:rPr>
        <w:t xml:space="preserve">为给”是否引入更多时刻”一个严格上界，再算”</w:t>
      </w:r>
      <w:r>
        <w:rPr>
          <w:rFonts w:hint="eastAsia"/>
          <w:b/>
          <w:bCs/>
        </w:rPr>
        <w:t xml:space="preserve">完美日内预报</w:t>
      </w:r>
      <w:r>
        <w:rPr>
          <w:rFonts w:hint="eastAsia"/>
        </w:rPr>
        <w:t xml:space="preserve">”：令</w:t>
      </w:r>
      <w:r>
        <w:t xml:space="preserve"> 6/12/18 </w:t>
      </w:r>
      <w:r>
        <w:rPr>
          <w:rFonts w:hint="eastAsia"/>
        </w:rPr>
        <w:t xml:space="preserve">时直接使用实际光伏（而非预报）做滚动，总费降至</w:t>
      </w:r>
      <w:r>
        <w:t xml:space="preserve"> 1327.84 </w:t>
      </w:r>
      <w:r>
        <w:rPr>
          <w:rFonts w:hint="eastAsia"/>
        </w:rPr>
        <w:t xml:space="preserve">万元，较问题三低</w:t>
      </w:r>
      <w:r>
        <w:t xml:space="preserve"> 128.34 </w:t>
      </w:r>
      <w:r>
        <w:rPr>
          <w:rFonts w:hint="eastAsia"/>
        </w:rPr>
        <w:t xml:space="preserve">万元。但该</w:t>
      </w:r>
      <w:r>
        <w:t xml:space="preserve"> 128 </w:t>
      </w:r>
      <w:r>
        <w:rPr>
          <w:rFonts w:hint="eastAsia"/>
        </w:rPr>
        <w:t xml:space="preserve">万元差距几乎全部来自”预报精度”（6:00</w:t>
      </w:r>
      <w:r>
        <w:t xml:space="preserve"> </w:t>
      </w:r>
      <w:r>
        <w:rPr>
          <w:rFonts w:hint="eastAsia"/>
        </w:rPr>
        <w:t xml:space="preserve">预报本身的误差）而非”预报时点”——加密时点只能以同样存在误差的预报替代、无法逼近实际光伏，故</w:t>
      </w:r>
      <w:r>
        <w:rPr>
          <w:rFonts w:hint="eastAsia"/>
          <w:b/>
          <w:bCs/>
        </w:rPr>
        <w:t xml:space="preserve">更多预报时点的价值上界有限，结论仍是无需引入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状态反馈验证</w:t>
      </w:r>
      <w:r>
        <w:rPr>
          <w:rFonts w:hint="eastAsia"/>
        </w:rPr>
        <w:t xml:space="preserve">（对应</w:t>
      </w:r>
      <w:r>
        <w:t xml:space="preserve"> §7.2 </w:t>
      </w:r>
      <w:r>
        <w:rPr>
          <w:rFonts w:hint="eastAsia"/>
        </w:rPr>
        <w:t xml:space="preserve">不足</w:t>
      </w:r>
      <w:r>
        <w:t xml:space="preserve"> </w:t>
      </w:r>
      <w:r>
        <w:rPr>
          <w:rFonts w:hint="eastAsia"/>
        </w:rPr>
        <w:t xml:space="preserve">4）。把滚动交接的初始储电量由”0:00</w:t>
      </w:r>
      <w:r>
        <w:t xml:space="preserve"> </w:t>
      </w:r>
      <w:r>
        <w:rPr>
          <w:rFonts w:hint="eastAsia"/>
        </w:rPr>
        <w:t xml:space="preserve">计划储电量”改为”0:00–6:00</w:t>
      </w:r>
      <w:r>
        <w:t xml:space="preserve"> </w:t>
      </w:r>
      <w:r>
        <w:rPr>
          <w:rFonts w:hint="eastAsia"/>
        </w:rPr>
        <w:t xml:space="preserve">实际光伏驱动下的因果实际储电量”（逐段用”已揭示实际光伏</w:t>
      </w:r>
      <w:r>
        <w:t xml:space="preserve"> + </w:t>
      </w:r>
      <w:r>
        <w:rPr>
          <w:rFonts w:hint="eastAsia"/>
        </w:rPr>
        <w:t xml:space="preserve">当前预报”重调度得到，构成严格状态反馈</w:t>
      </w:r>
      <w:r>
        <w:t xml:space="preserve"> </w:t>
      </w:r>
      <w:r>
        <w:rPr>
          <w:rFonts w:hint="eastAsia"/>
        </w:rPr>
        <w:t xml:space="preserve">MPC），总费</w:t>
      </w:r>
      <w:r>
        <w:t xml:space="preserve"> 1456.87 </w:t>
      </w:r>
      <w:r>
        <w:rPr>
          <w:rFonts w:hint="eastAsia"/>
        </w:rPr>
        <w:t xml:space="preserve">万元，与问题三差异仅</w:t>
      </w:r>
      <w:r>
        <w:t xml:space="preserve"> </w:t>
      </w:r>
      <w:r>
        <w:rPr>
          <w:b/>
          <w:bCs/>
        </w:rPr>
        <w:t xml:space="preserve">0.70 </w:t>
      </w:r>
      <w:r>
        <w:rPr>
          <w:rFonts w:hint="eastAsia"/>
          <w:b/>
          <w:bCs/>
        </w:rPr>
        <w:t xml:space="preserve">万元（+0.048%）</w:t>
      </w:r>
      <w:r>
        <w:rPr>
          <w:rFonts w:hint="eastAsia"/>
        </w:rPr>
        <w:t xml:space="preserve">。这说明预报驱动滚动与状态反馈</w:t>
      </w:r>
      <w:r>
        <w:t xml:space="preserve"> MPC </w:t>
      </w:r>
      <w:r>
        <w:rPr>
          <w:rFonts w:hint="eastAsia"/>
        </w:rPr>
        <w:t xml:space="preserve">在本题误差量级下近似等价，§7.2</w:t>
      </w:r>
      <w:r>
        <w:t xml:space="preserve"> </w:t>
      </w:r>
      <w:r>
        <w:rPr>
          <w:rFonts w:hint="eastAsia"/>
        </w:rPr>
        <w:t xml:space="preserve">所列偏差可忽略。</w:t>
      </w:r>
    </w:p>
    <w:p>
      <w:pPr>
        <w:pStyle w:val="CaptionedFigure"/>
      </w:pPr>
      <w:r>
        <w:drawing>
          <wp:inline>
            <wp:extent cx="5013960" cy="1981620"/>
            <wp:effectExtent b="0" l="0" r="0" t="0"/>
            <wp:docPr descr="图12 预报时刻的边际价值" title="" id="88" name="Picture"/>
            <a:graphic>
              <a:graphicData uri="http://schemas.openxmlformats.org/drawingml/2006/picture">
                <pic:pic>
                  <pic:nvPicPr>
                    <pic:cNvPr descr="figures/fig_预报时刻价值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81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图12</w:t>
      </w:r>
      <w:r>
        <w:t xml:space="preserve"> </w:t>
      </w:r>
      <w:r>
        <w:rPr>
          <w:rFonts w:hint="eastAsia"/>
        </w:rPr>
        <w:t xml:space="preserve">预报时刻的边际价值</w:t>
      </w:r>
    </w:p>
    <w:bookmarkEnd w:id="90"/>
    <w:bookmarkStart w:id="94" w:name="储能容量与功率的最优配置"/>
    <w:p>
      <w:pPr>
        <w:pStyle w:val="Heading3"/>
      </w:pPr>
      <w:r>
        <w:t xml:space="preserve">6.7 </w:t>
      </w:r>
      <w:r>
        <w:rPr>
          <w:rFonts w:hint="eastAsia"/>
        </w:rPr>
        <w:t xml:space="preserve">储能容量与功率的最优配置</w:t>
      </w:r>
    </w:p>
    <w:p>
      <w:pPr>
        <w:pStyle w:val="FirstParagraph"/>
      </w:pPr>
      <w:r>
        <w:rPr>
          <w:rFonts w:hint="eastAsia"/>
        </w:rPr>
        <w:t xml:space="preserve">前文假设储能容量/功率固定（附件一给定</w:t>
      </w:r>
      <w:r>
        <w:t xml:space="preserve"> 10800 kWh / 5000 </w:t>
      </w:r>
      <w:r>
        <w:rPr>
          <w:rFonts w:hint="eastAsia"/>
        </w:rPr>
        <w:t xml:space="preserve">kW）。本节把储能视为投资决策变量，在确定性（完美预见）下求其最优配置。定义储能年价值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无储能购电费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有储能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购电费（均取</w:t>
      </w:r>
      <w:r>
        <w:t xml:space="preserve"> 334 </w:t>
      </w:r>
      <w:r>
        <w:rPr>
          <w:rFonts w:hint="eastAsia"/>
        </w:rPr>
        <w:t xml:space="preserve">天报告期），其中无储能即逐段买入缺口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；年化投资成本取等额年金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，年金因子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。参考成本取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元/kWh（容量）、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元/kW（功率）、寿命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年、贴现率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≈</m:t>
        </m:r>
        <m:r>
          <m:t>0.1295</m:t>
        </m:r>
      </m:oMath>
      <w:r>
        <w:rPr>
          <w:rFonts w:hint="eastAsia"/>
        </w:rPr>
        <w:t xml:space="preserve">）。净年收益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。（取确定性价值作为配置依据属</w:t>
      </w:r>
      <w:r>
        <w:rPr>
          <w:rFonts w:hint="eastAsia"/>
          <w:b/>
          <w:bCs/>
        </w:rPr>
        <w:t xml:space="preserve">保守下限</w:t>
      </w:r>
      <w:r>
        <w:t xml:space="preserve">——§6.3 </w:t>
      </w:r>
      <w:r>
        <w:rPr>
          <w:rFonts w:hint="eastAsia"/>
        </w:rPr>
        <w:t xml:space="preserve">显示含预报误差时储能另有兜底价值、总价值升至</w:t>
      </w:r>
      <w:r>
        <w:t xml:space="preserve"> </w:t>
      </w:r>
      <m:oMath>
        <m:r>
          <m:t>765.52</m:t>
        </m:r>
      </m:oMath>
      <w:r>
        <w:t xml:space="preserve"> </w:t>
      </w:r>
      <w:r>
        <w:rPr>
          <w:rFonts w:hint="eastAsia"/>
        </w:rPr>
        <w:t xml:space="preserve">万元，故实际含不确定性的最优容量只增不减。）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网格上求解（[图13]）：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无储能购电费</w:t>
      </w:r>
      <w:r>
        <w:t xml:space="preserve"> 1640.73 </w:t>
      </w:r>
      <w:r>
        <w:rPr>
          <w:rFonts w:hint="eastAsia"/>
        </w:rPr>
        <w:t xml:space="preserve">万元；当前配置</w:t>
      </w:r>
      <w:r>
        <w:t xml:space="preserve"> </w:t>
      </w:r>
      <m:oMath>
        <m:r>
          <m:rPr>
            <m:sty m:val="p"/>
          </m:rPr>
          <m:t>(</m:t>
        </m:r>
        <m:r>
          <m:t>10800</m:t>
        </m:r>
        <m:r>
          <m:rPr>
            <m:sty m:val="p"/>
          </m:rPr>
          <m:t>,</m:t>
        </m:r>
        <m:r>
          <m:t>5000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的储能价值恰为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（与</w:t>
      </w:r>
      <w:r>
        <w:t xml:space="preserve"> §6.3、§6.5 </w:t>
      </w:r>
      <w:r>
        <w:rPr>
          <w:rFonts w:hint="eastAsia"/>
        </w:rPr>
        <w:t xml:space="preserve">完全一致），净年收益</w:t>
      </w:r>
      <w:r>
        <w:t xml:space="preserve"> 245.5 </w:t>
      </w:r>
      <w:r>
        <w:rPr>
          <w:rFonts w:hint="eastAsia"/>
        </w:rPr>
        <w:t xml:space="preserve">万元。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最优配置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21600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kWh、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6000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：储能价值</w:t>
      </w:r>
      <w:r>
        <w:t xml:space="preserve"> 613.75 </w:t>
      </w:r>
      <w:r>
        <w:rPr>
          <w:rFonts w:hint="eastAsia"/>
        </w:rPr>
        <w:t xml:space="preserve">万元、年化投资</w:t>
      </w:r>
      <w:r>
        <w:t xml:space="preserve"> 318.58 </w:t>
      </w:r>
      <w:r>
        <w:rPr>
          <w:rFonts w:hint="eastAsia"/>
        </w:rPr>
        <w:t xml:space="preserve">万元、净年收益</w:t>
      </w:r>
      <w:r>
        <w:t xml:space="preserve"> </w:t>
      </w:r>
      <w:r>
        <w:rPr>
          <w:b/>
          <w:bCs/>
        </w:rPr>
        <w:t xml:space="preserve">295.2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，约为当前配置的</w:t>
      </w:r>
      <w:r>
        <w:t xml:space="preserve"> 2 </w:t>
      </w:r>
      <w:r>
        <w:rPr>
          <w:rFonts w:hint="eastAsia"/>
        </w:rPr>
        <w:t xml:space="preserve">倍容量、1.2</w:t>
      </w:r>
      <w:r>
        <w:t xml:space="preserve"> </w:t>
      </w:r>
      <w:r>
        <w:rPr>
          <w:rFonts w:hint="eastAsia"/>
        </w:rPr>
        <w:t xml:space="preserve">倍功率。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净收益在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18000</m:t>
        </m:r>
        <m:r>
          <m:rPr>
            <m:sty m:val="p"/>
          </m:rPr>
          <m:t>∼</m:t>
        </m:r>
        <m:r>
          <m:t>24000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区间呈平台状（边际收益递减），容量再增则因年化成本线性上升而回落；最优功率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kW </w:t>
      </w:r>
      <w:r>
        <w:rPr>
          <w:rFonts w:hint="eastAsia"/>
        </w:rPr>
        <w:t xml:space="preserve">对容量不敏感。</w:t>
      </w:r>
    </w:p>
    <w:p>
      <w:pPr>
        <w:pStyle w:val="FirstParagraph"/>
      </w:pPr>
      <w:r>
        <w:rPr>
          <w:rFonts w:hint="eastAsia"/>
        </w:rPr>
        <w:t xml:space="preserve">单位容量成本敏感性（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</w:t>
      </w:r>
      <w:r>
        <w:t xml:space="preserve"> </w:t>
      </w:r>
      <w:r>
        <w:rPr>
          <w:rFonts w:hint="eastAsia"/>
        </w:rPr>
        <w:t xml:space="preserve">固定）：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600 </w:t>
      </w:r>
      <w:r>
        <w:rPr>
          <w:rFonts w:hint="eastAsia"/>
        </w:rPr>
        <w:t xml:space="preserve">升至</w:t>
      </w:r>
      <w:r>
        <w:t xml:space="preserve"> 1500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时，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由</w:t>
      </w:r>
      <w:r>
        <w:t xml:space="preserve"> 28800 kWh </w:t>
      </w:r>
      <w:r>
        <w:rPr>
          <w:rFonts w:hint="eastAsia"/>
        </w:rPr>
        <w:t xml:space="preserve">单调降至</w:t>
      </w:r>
      <w:r>
        <w:t xml:space="preserve"> 14400 </w:t>
      </w:r>
      <w:r>
        <w:rPr>
          <w:rFonts w:hint="eastAsia"/>
        </w:rPr>
        <w:t xml:space="preserve">kWh（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稳定在</w:t>
      </w:r>
      <w:r>
        <w:t xml:space="preserve"> 6000 </w:t>
      </w:r>
      <w:r>
        <w:rPr>
          <w:rFonts w:hint="eastAsia"/>
        </w:rPr>
        <w:t xml:space="preserve">kW），净收益由</w:t>
      </w:r>
      <w:r>
        <w:t xml:space="preserve"> 407.1 </w:t>
      </w:r>
      <w:r>
        <w:rPr>
          <w:rFonts w:hint="eastAsia"/>
        </w:rPr>
        <w:t xml:space="preserve">万元降至</w:t>
      </w:r>
      <w:r>
        <w:t xml:space="preserve"> 183.5 </w:t>
      </w:r>
      <w:r>
        <w:rPr>
          <w:rFonts w:hint="eastAsia"/>
        </w:rPr>
        <w:t xml:space="preserve">万元。结论：</w:t>
      </w:r>
      <w:r>
        <w:rPr>
          <w:rFonts w:hint="eastAsia"/>
          <w:b/>
          <w:bCs/>
        </w:rPr>
        <w:t xml:space="preserve">当前储能配置略偏保守，最优容量约为其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倍；单位容量成本是配置的核心驱动</w:t>
      </w:r>
      <w:r>
        <w:t xml:space="preserve">。</w:t>
      </w:r>
    </w:p>
    <w:p>
      <w:pPr>
        <w:pStyle w:val="CaptionedFigure"/>
      </w:pPr>
      <w:r>
        <w:drawing>
          <wp:inline>
            <wp:extent cx="5120640" cy="2029548"/>
            <wp:effectExtent b="0" l="0" r="0" t="0"/>
            <wp:docPr descr="图13 储能容量/功率最优配置" title="" id="92" name="Picture"/>
            <a:graphic>
              <a:graphicData uri="http://schemas.openxmlformats.org/drawingml/2006/picture">
                <pic:pic>
                  <pic:nvPicPr>
                    <pic:cNvPr descr="figures/fig_储能最优配置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图13</w:t>
      </w:r>
      <w:r>
        <w:t xml:space="preserve"> </w:t>
      </w:r>
      <w:r>
        <w:rPr>
          <w:rFonts w:hint="eastAsia"/>
        </w:rPr>
        <w:t xml:space="preserve">储能容量/功率最优配置</w:t>
      </w:r>
    </w:p>
    <w:bookmarkEnd w:id="94"/>
    <w:bookmarkStart w:id="98" w:name="光伏预报误差的条件分布与尾部风险"/>
    <w:p>
      <w:pPr>
        <w:pStyle w:val="Heading3"/>
      </w:pPr>
      <w:r>
        <w:t xml:space="preserve">6.8 </w:t>
      </w:r>
      <w:r>
        <w:rPr>
          <w:rFonts w:hint="eastAsia"/>
        </w:rPr>
        <w:t xml:space="preserve">光伏预报误差的条件分布与尾部风险</w:t>
      </w:r>
    </w:p>
    <w:p>
      <w:pPr>
        <w:pStyle w:val="FirstParagraph"/>
      </w:pPr>
      <w:r>
        <w:t xml:space="preserve">§6.4 </w:t>
      </w:r>
      <w:r>
        <w:rPr>
          <w:rFonts w:hint="eastAsia"/>
        </w:rPr>
        <w:t xml:space="preserve">指出紧急购电几乎只与预报”高估”相关。本节进一步刻画高估的</w:t>
      </w:r>
      <w:r>
        <w:rPr>
          <w:rFonts w:hint="eastAsia"/>
          <w:b/>
          <w:bCs/>
        </w:rPr>
        <w:t xml:space="preserve">条件分布</w:t>
      </w:r>
      <w:r>
        <w:rPr>
          <w:rFonts w:hint="eastAsia"/>
        </w:rPr>
        <w:t xml:space="preserve">：按</w:t>
      </w:r>
      <w:r>
        <w:t xml:space="preserve"> 0:00 </w:t>
      </w:r>
      <w:r>
        <w:rPr>
          <w:rFonts w:hint="eastAsia"/>
        </w:rPr>
        <w:t xml:space="preserve">预报水平分箱，统计误差（预报−实际）的条件均值、标准差与高分位（[图14]）。</w:t>
      </w:r>
    </w:p>
    <w:p>
      <w:pPr>
        <w:pStyle w:val="BodyText"/>
      </w:pPr>
      <w:r>
        <w:rPr>
          <w:rFonts w:hint="eastAsia"/>
        </w:rPr>
        <w:t xml:space="preserve">总体误差均值</w:t>
      </w:r>
      <w:r>
        <w:t xml:space="preserve"> </w:t>
      </w:r>
      <m:oMath>
        <m:r>
          <m:rPr>
            <m:sty m:val="p"/>
          </m:rPr>
          <m:t>−</m:t>
        </m:r>
        <m:r>
          <m:t>29.7</m:t>
        </m:r>
      </m:oMath>
      <w:r>
        <w:t xml:space="preserve"> </w:t>
      </w:r>
      <w:r>
        <w:rPr>
          <w:rFonts w:hint="eastAsia"/>
        </w:rPr>
        <w:t xml:space="preserve">kW、标准差</w:t>
      </w:r>
      <w:r>
        <w:t xml:space="preserve"> </w:t>
      </w:r>
      <m:oMath>
        <m:r>
          <m:t>647.6</m:t>
        </m:r>
      </m:oMath>
      <w:r>
        <w:t xml:space="preserve"> </w:t>
      </w:r>
      <w:r>
        <w:rPr>
          <w:rFonts w:hint="eastAsia"/>
        </w:rPr>
        <w:t xml:space="preserve">kW、偏度</w:t>
      </w:r>
      <w:r>
        <w:t xml:space="preserve"> </w:t>
      </w:r>
      <m:oMath>
        <m:r>
          <m:rPr>
            <m:sty m:val="p"/>
          </m:rPr>
          <m:t>−</m:t>
        </m:r>
        <m:r>
          <m:t>0.39</m:t>
        </m:r>
      </m:oMath>
      <w:r>
        <w:rPr>
          <w:rFonts w:hint="eastAsia"/>
        </w:rPr>
        <w:t xml:space="preserve">（轻微左偏）。分箱后呈现清晰的</w:t>
      </w:r>
      <w:r>
        <w:rPr>
          <w:rFonts w:hint="eastAsia"/>
          <w:b/>
          <w:bCs/>
        </w:rPr>
        <w:t xml:space="preserve">三段式</w:t>
      </w:r>
      <w:r>
        <w:rPr>
          <w:rFonts w:hint="eastAsia"/>
        </w:rPr>
        <w:t xml:space="preserve">结构：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低预报箱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52.5% </w:t>
      </w:r>
      <w:r>
        <w:rPr>
          <w:rFonts w:hint="eastAsia"/>
        </w:rPr>
        <w:t xml:space="preserve">样本，夜间/清晨）：标准差仅</w:t>
      </w:r>
      <w:r>
        <w:t xml:space="preserve"> 173 </w:t>
      </w:r>
      <w:r>
        <w:rPr>
          <w:rFonts w:hint="eastAsia"/>
        </w:rPr>
        <w:t xml:space="preserve">kW，高估率</w:t>
      </w:r>
      <w:r>
        <w:t xml:space="preserve"> 2.6%、P99 </w:t>
      </w:r>
      <w:r>
        <w:rPr>
          <w:rFonts w:hint="eastAsia"/>
        </w:rPr>
        <w:t xml:space="preserve">高估</w:t>
      </w:r>
      <w:r>
        <w:t xml:space="preserve"> 192 </w:t>
      </w:r>
      <w:r>
        <w:rPr>
          <w:rFonts w:hint="eastAsia"/>
        </w:rPr>
        <w:t xml:space="preserve">kW——尾部风险几乎为零；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昼间箱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500</m:t>
        </m:r>
        <m:r>
          <m:rPr>
            <m:sty m:val="p"/>
          </m:rPr>
          <m:t>,</m:t>
        </m:r>
        <m:r>
          <m:t>8000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：标准差约</w:t>
      </w:r>
      <w:r>
        <w:t xml:space="preserve"> 800–1000 </w:t>
      </w:r>
      <w:r>
        <w:rPr>
          <w:rFonts w:hint="eastAsia"/>
        </w:rPr>
        <w:t xml:space="preserve">kW（近似同方差），高估率约</w:t>
      </w:r>
      <w:r>
        <w:t xml:space="preserve"> </w:t>
      </w:r>
      <w:r>
        <w:rPr>
          <w:rFonts w:hint="eastAsia"/>
        </w:rPr>
        <w:t xml:space="preserve">42–50%，构成中等幅度的”常规高估”；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极端高预报箱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8000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5.4% </w:t>
      </w:r>
      <w:r>
        <w:rPr>
          <w:rFonts w:hint="eastAsia"/>
        </w:rPr>
        <w:t xml:space="preserve">样本）：误差均值</w:t>
      </w:r>
      <w:r>
        <w:t xml:space="preserve"> </w:t>
      </w:r>
      <w:r>
        <w:rPr>
          <w:b/>
          <w:bCs/>
        </w:rPr>
        <w:t xml:space="preserve">+522 kW</w:t>
      </w:r>
      <w:r>
        <w:rPr>
          <w:rFonts w:hint="eastAsia"/>
        </w:rPr>
        <w:t xml:space="preserve">（系统性偏高）、高估率</w:t>
      </w:r>
      <w:r>
        <w:t xml:space="preserve"> </w:t>
      </w:r>
      <w:r>
        <w:rPr>
          <w:b/>
          <w:bCs/>
        </w:rPr>
        <w:t xml:space="preserve">78.2%</w:t>
      </w:r>
      <w:r>
        <w:t xml:space="preserve">、P90/P99 </w:t>
      </w:r>
      <w:r>
        <w:rPr>
          <w:rFonts w:hint="eastAsia"/>
        </w:rPr>
        <w:t xml:space="preserve">高估达</w:t>
      </w:r>
      <w:r>
        <w:t xml:space="preserve"> 1411/2096 </w:t>
      </w:r>
      <w:r>
        <w:rPr>
          <w:rFonts w:hint="eastAsia"/>
        </w:rPr>
        <w:t xml:space="preserve">kW——预报在极高水平下大概率高估，构成罕见而大幅的尾部风险，是紧急购电峰值的直接来源。</w:t>
      </w:r>
    </w:p>
    <w:p>
      <w:pPr>
        <w:pStyle w:val="FirstParagraph"/>
      </w:pPr>
      <w:r>
        <w:rPr>
          <w:rFonts w:hint="eastAsia"/>
        </w:rPr>
        <w:t xml:space="preserve">结论：紧急购电的尾部风险来自两条渠道——昼间约半数时段的常规高估，与极端高预报下的系统性大幅高估；后者”高估率</w:t>
      </w:r>
      <w:r>
        <w:t xml:space="preserve"> </w:t>
      </w:r>
      <w:r>
        <w:rPr>
          <w:rFonts w:hint="eastAsia"/>
        </w:rPr>
        <w:t xml:space="preserve">78.2%、均值</w:t>
      </w:r>
      <w:r>
        <w:t xml:space="preserve"> +522 </w:t>
      </w:r>
      <w:r>
        <w:rPr>
          <w:rFonts w:hint="eastAsia"/>
        </w:rPr>
        <w:t xml:space="preserve">kW”说明</w:t>
      </w:r>
      <w:r>
        <w:rPr>
          <w:rFonts w:hint="eastAsia"/>
          <w:b/>
          <w:bCs/>
        </w:rPr>
        <w:t xml:space="preserve">修正预报的偏乐观偏差（尤其峰值段）比单纯降方差更能削减尾部风险</w:t>
      </w:r>
      <w:r>
        <w:rPr>
          <w:rFonts w:hint="eastAsia"/>
        </w:rPr>
        <w:t xml:space="preserve">，与</w:t>
      </w:r>
      <w:r>
        <w:t xml:space="preserve"> §6.4 </w:t>
      </w:r>
      <w:r>
        <w:rPr>
          <w:rFonts w:hint="eastAsia"/>
        </w:rPr>
        <w:t xml:space="preserve">的机理互相印证。</w:t>
      </w:r>
    </w:p>
    <w:p>
      <w:pPr>
        <w:pStyle w:val="CaptionedFigure"/>
      </w:pPr>
      <w:r>
        <w:drawing>
          <wp:inline>
            <wp:extent cx="5013960" cy="1925731"/>
            <wp:effectExtent b="0" l="0" r="0" t="0"/>
            <wp:docPr descr="图14 光伏预报误差的条件分布" title="" id="96" name="Picture"/>
            <a:graphic>
              <a:graphicData uri="http://schemas.openxmlformats.org/drawingml/2006/picture">
                <pic:pic>
                  <pic:nvPicPr>
                    <pic:cNvPr descr="figures/fig_误差条件分布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25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图14</w:t>
      </w:r>
      <w:r>
        <w:t xml:space="preserve"> </w:t>
      </w:r>
      <w:r>
        <w:rPr>
          <w:rFonts w:hint="eastAsia"/>
        </w:rPr>
        <w:t xml:space="preserve">光伏预报误差的条件分布</w:t>
      </w:r>
    </w:p>
    <w:bookmarkEnd w:id="98"/>
    <w:bookmarkStart w:id="108" w:name="对偶分析的深化投资信号波动价对比与水值结构"/>
    <w:p>
      <w:pPr>
        <w:pStyle w:val="Heading3"/>
      </w:pPr>
      <w:r>
        <w:t xml:space="preserve">6.9 </w:t>
      </w:r>
      <w:r>
        <w:rPr>
          <w:rFonts w:hint="eastAsia"/>
        </w:rPr>
        <w:t xml:space="preserve">对偶分析的深化：投资信号、波动价对比与水值结构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用对偶变量揭示了调度”为何如此”的机理，本节把对偶分析进一步延伸到三个方向。</w:t>
      </w:r>
    </w:p>
    <w:p>
      <w:pPr>
        <w:pStyle w:val="BodyText"/>
      </w:pPr>
      <w:r>
        <w:rPr>
          <w:rFonts w:hint="eastAsia"/>
          <w:b/>
          <w:bCs/>
        </w:rPr>
        <w:t xml:space="preserve">（1）投资信号：容量与功率的影子价格。</w:t>
      </w:r>
      <w:r>
        <w:t xml:space="preserve"> </w:t>
      </w:r>
      <w:r>
        <w:rPr>
          <w:rFonts w:hint="eastAsia"/>
        </w:rPr>
        <w:t xml:space="preserve">储能容量上界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与功率上界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的约束对偶变量（变量上界的简约成本</w:t>
      </w:r>
      <w:r>
        <w:t xml:space="preserve"> reduced </w:t>
      </w:r>
      <w:r>
        <w:rPr>
          <w:rFonts w:hint="eastAsia"/>
        </w:rPr>
        <w:t xml:space="preserve">cost）直接给出”每多</w:t>
      </w:r>
      <w:r>
        <w:t xml:space="preserve"> 1 kWh </w:t>
      </w:r>
      <w:r>
        <w:rPr>
          <w:rFonts w:hint="eastAsia"/>
        </w:rPr>
        <w:t xml:space="preserve">容量</w:t>
      </w:r>
      <w:r>
        <w:t xml:space="preserve"> / 1 kW </w:t>
      </w:r>
      <w:r>
        <w:rPr>
          <w:rFonts w:hint="eastAsia"/>
        </w:rPr>
        <w:t xml:space="preserve">功率的年边际价值”。取对偶值与差分法（重跑</w:t>
      </w:r>
      <w:r>
        <w:t xml:space="preserve"> </w:t>
      </w:r>
      <w:r>
        <w:rPr>
          <w:rFonts w:hint="eastAsia"/>
        </w:rPr>
        <w:t xml:space="preserve">LP）交叉验证，二者在小步长下精确一致（容量</w:t>
      </w:r>
      <w:r>
        <w:t xml:space="preserve"> </w:t>
      </w:r>
      <m:oMath>
        <m:r>
          <m:t>294.31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293.35</m:t>
        </m:r>
      </m:oMath>
      <w:r>
        <w:rPr>
          <w:rFonts w:hint="eastAsia"/>
        </w:rPr>
        <w:t xml:space="preserve">、功率</w:t>
      </w:r>
      <w:r>
        <w:t xml:space="preserve"> </w:t>
      </w:r>
      <m:oMath>
        <m:r>
          <m:t>72.53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71.14</m:t>
        </m:r>
      </m:oMath>
      <w:r>
        <w:t xml:space="preserve"> </w:t>
      </w:r>
      <w:r>
        <w:rPr>
          <w:rFonts w:hint="eastAsia"/>
        </w:rPr>
        <w:t xml:space="preserve">元/kW/年），证明对偶变量即精确边际。随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增大，容量边际价值由</w:t>
      </w:r>
      <w:r>
        <w:t xml:space="preserve"> </w:t>
      </w:r>
      <m:oMath>
        <m:r>
          <m:t>433</m:t>
        </m:r>
      </m:oMath>
      <w:r>
        <w:t xml:space="preserve"> </w:t>
      </w:r>
      <w:r>
        <w:rPr>
          <w:rFonts w:hint="eastAsia"/>
        </w:rPr>
        <w:t xml:space="preserve">元/kWh/年单调降至</w:t>
      </w:r>
      <w:r>
        <w:t xml:space="preserve"> </w:t>
      </w:r>
      <m:oMath>
        <m:r>
          <m:t>80</m:t>
        </m:r>
      </m:oMath>
      <w:r>
        <w:t xml:space="preserve"> </w:t>
      </w:r>
      <w:r>
        <w:rPr>
          <w:rFonts w:hint="eastAsia"/>
        </w:rPr>
        <w:t xml:space="preserve">元/kWh/年，与年化容量成本</w:t>
      </w:r>
      <w:r>
        <w:t xml:space="preserve"> </w:t>
      </w:r>
      <m:oMath>
        <m:r>
          <m:t>A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129.5</m:t>
        </m:r>
      </m:oMath>
      <w:r>
        <w:t xml:space="preserve"> </w:t>
      </w:r>
      <w:r>
        <w:rPr>
          <w:rFonts w:hint="eastAsia"/>
        </w:rPr>
        <w:t xml:space="preserve">元/kWh/年的交点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21164</m:t>
        </m:r>
      </m:oMath>
      <w:r>
        <w:t xml:space="preserve"> </w:t>
      </w:r>
      <w:r>
        <w:rPr>
          <w:rFonts w:hint="eastAsia"/>
        </w:rPr>
        <w:t xml:space="preserve">kWh；功率边际价值由</w:t>
      </w:r>
      <w:r>
        <w:t xml:space="preserve"> </w:t>
      </w:r>
      <m:oMath>
        <m:r>
          <m:t>898</m:t>
        </m:r>
      </m:oMath>
      <w:r>
        <w:t xml:space="preserve"> </w:t>
      </w:r>
      <w:r>
        <w:rPr>
          <w:rFonts w:hint="eastAsia"/>
        </w:rPr>
        <w:t xml:space="preserve">降至</w:t>
      </w:r>
      <w:r>
        <w:t xml:space="preserve"> </w:t>
      </w:r>
      <m:oMath>
        <m:r>
          <m:t>46</m:t>
        </m:r>
      </m:oMath>
      <w:r>
        <w:t xml:space="preserve"> </w:t>
      </w:r>
      <w:r>
        <w:rPr>
          <w:rFonts w:hint="eastAsia"/>
        </w:rPr>
        <w:t xml:space="preserve">元/kW/年，与年化功率成本</w:t>
      </w:r>
      <w:r>
        <w:t xml:space="preserve"> </w:t>
      </w:r>
      <m:oMath>
        <m:r>
          <m:t>A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64.75</m:t>
        </m:r>
      </m:oMath>
      <w:r>
        <w:t xml:space="preserve"> </w:t>
      </w:r>
      <w:r>
        <w:rPr>
          <w:rFonts w:hint="eastAsia"/>
        </w:rPr>
        <w:t xml:space="preserve">元/kW/年的交点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6385</m:t>
        </m:r>
      </m:oMath>
      <w:r>
        <w:t xml:space="preserve"> </w:t>
      </w:r>
      <w:r>
        <w:rPr>
          <w:rFonts w:hint="eastAsia"/>
        </w:rPr>
        <w:t xml:space="preserve">kW（[图15]）——与</w:t>
      </w:r>
      <w:r>
        <w:t xml:space="preserve"> §6.7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(</m:t>
        </m:r>
        <m:r>
          <m:t>21600</m:t>
        </m:r>
        <m:r>
          <m:rPr>
            <m:sty m:val="p"/>
          </m:rPr>
          <m:t>,</m:t>
        </m:r>
        <m:r>
          <m:t>6000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基本一致（差异源于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固定与比例缩放、离散网格与连续插值的口径之别）。这证明”增容/增功率至边际价值＝年化成本”的对偶判据与</w:t>
      </w:r>
      <w:r>
        <w:t xml:space="preserve"> §6.7 </w:t>
      </w:r>
      <w:r>
        <w:rPr>
          <w:rFonts w:hint="eastAsia"/>
        </w:rPr>
        <w:t xml:space="preserve">的净收益最大化</w:t>
      </w:r>
      <w:r>
        <w:rPr>
          <w:rFonts w:hint="eastAsia"/>
          <w:b/>
          <w:bCs/>
        </w:rPr>
        <w:t xml:space="preserve">等价</w:t>
      </w:r>
      <w:r>
        <w:rPr>
          <w:rFonts w:hint="eastAsia"/>
        </w:rPr>
        <w:t xml:space="preserve">，对偶变量可直接作为投资决策信号。</w:t>
      </w:r>
    </w:p>
    <w:p>
      <w:pPr>
        <w:pStyle w:val="CaptionedFigure"/>
      </w:pPr>
      <w:r>
        <w:drawing>
          <wp:inline>
            <wp:extent cx="5120640" cy="1923614"/>
            <wp:effectExtent b="0" l="0" r="0" t="0"/>
            <wp:docPr descr="图15 影子价格的投资信号" title="" id="100" name="Picture"/>
            <a:graphic>
              <a:graphicData uri="http://schemas.openxmlformats.org/drawingml/2006/picture">
                <pic:pic>
                  <pic:nvPicPr>
                    <pic:cNvPr descr="figures/fig_影子价格_投资信号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3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图15</w:t>
      </w:r>
      <w:r>
        <w:t xml:space="preserve"> </w:t>
      </w:r>
      <w:r>
        <w:rPr>
          <w:rFonts w:hint="eastAsia"/>
        </w:rPr>
        <w:t xml:space="preserve">影子价格的投资信号</w:t>
      </w:r>
    </w:p>
    <w:p>
      <w:pPr>
        <w:pStyle w:val="BodyText"/>
      </w:pPr>
      <w:r>
        <w:rPr>
          <w:rFonts w:hint="eastAsia"/>
          <w:b/>
          <w:bCs/>
        </w:rPr>
        <w:t xml:space="preserve">（2）波动电价对比。</w:t>
      </w:r>
      <w:r>
        <w:t xml:space="preserve"> </w:t>
      </w:r>
      <w:r>
        <w:rPr>
          <w:rFonts w:hint="eastAsia"/>
        </w:rPr>
        <w:t xml:space="preserve">在附件4</w:t>
      </w:r>
      <w:r>
        <w:t xml:space="preserve"> </w:t>
      </w:r>
      <w:r>
        <w:rPr>
          <w:rFonts w:hint="eastAsia"/>
        </w:rPr>
        <w:t xml:space="preserve">波动电价下重做对偶分析（[图16]）：电价范围由同价的</w:t>
      </w:r>
      <w:r>
        <w:t xml:space="preserve"> </w:t>
      </w:r>
      <m:oMath>
        <m:r>
          <m:rPr>
            <m:sty m:val="p"/>
          </m:rPr>
          <m:t>[</m:t>
        </m:r>
        <m:r>
          <m:t>0.371</m:t>
        </m:r>
        <m:r>
          <m:rPr>
            <m:sty m:val="p"/>
          </m:rPr>
          <m:t>,</m:t>
        </m:r>
        <m:r>
          <m:t>1.395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拓宽至</w:t>
      </w:r>
      <w:r>
        <w:t xml:space="preserve"> </w:t>
      </w:r>
      <m:oMath>
        <m:r>
          <m:rPr>
            <m:sty m:val="p"/>
          </m:rPr>
          <m:t>[</m:t>
        </m:r>
        <m:r>
          <m:t>0.008</m:t>
        </m:r>
        <m:r>
          <m:rPr>
            <m:sty m:val="p"/>
          </m:rPr>
          <m:t>,</m:t>
        </m:r>
        <m:r>
          <m:t>1.794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，储能价值由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424.42</m:t>
        </m:r>
      </m:oMath>
      <w:r>
        <w:t xml:space="preserve"> </w:t>
      </w:r>
      <w:r>
        <w:rPr>
          <w:rFonts w:hint="eastAsia"/>
        </w:rPr>
        <w:t xml:space="preserve">万元，且净套利占比由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71.5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——波动价下跨日/日内峰谷价差更大、套利空间更大，而净消纳弃光价值相对下降（</w:t>
      </w:r>
      <m:oMath>
        <m:r>
          <m:t>143.66</m:t>
        </m:r>
        <m:r>
          <m:rPr>
            <m:sty m:val="p"/>
          </m:rPr>
          <m:t>→</m:t>
        </m:r>
        <m:r>
          <m:t>120.87</m:t>
        </m:r>
      </m:oMath>
      <w:r>
        <w:t xml:space="preserve"> </w:t>
      </w:r>
      <w:r>
        <w:rPr>
          <w:rFonts w:hint="eastAsia"/>
        </w:rPr>
        <w:t xml:space="preserve">万元）；水值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上限由</w:t>
      </w:r>
      <w:r>
        <w:t xml:space="preserve"> </w:t>
      </w:r>
      <m:oMath>
        <m:r>
          <m:t>1.206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1.495</m:t>
        </m:r>
      </m:oMath>
      <w:r>
        <w:rPr>
          <w:rFonts w:hint="eastAsia"/>
        </w:rPr>
        <w:t xml:space="preserve">，容量边际价值在大容量段明显更高（</w:t>
      </w:r>
      <m:oMath>
        <m:r>
          <m:t>21600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处</w:t>
      </w:r>
      <w:r>
        <w:t xml:space="preserve"> </w:t>
      </w:r>
      <m:oMath>
        <m:r>
          <m:t>144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124</m:t>
        </m:r>
      </m:oMath>
      <w:r>
        <w:t xml:space="preserve"> </w:t>
      </w:r>
      <w:r>
        <w:rPr>
          <w:rFonts w:hint="eastAsia"/>
        </w:rPr>
        <w:t xml:space="preserve">元/kWh/年），说明波动价下储能容量更”值钱”。</w:t>
      </w:r>
    </w:p>
    <w:p>
      <w:pPr>
        <w:pStyle w:val="CaptionedFigure"/>
      </w:pPr>
      <w:r>
        <w:drawing>
          <wp:inline>
            <wp:extent cx="5120640" cy="1767599"/>
            <wp:effectExtent b="0" l="0" r="0" t="0"/>
            <wp:docPr descr="图16 波动电价下的对偶对比" title="" id="103" name="Picture"/>
            <a:graphic>
              <a:graphicData uri="http://schemas.openxmlformats.org/drawingml/2006/picture">
                <pic:pic>
                  <pic:nvPicPr>
                    <pic:cNvPr descr="figures/fig_影子价格_波动价对比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767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图16</w:t>
      </w:r>
      <w:r>
        <w:t xml:space="preserve"> </w:t>
      </w:r>
      <w:r>
        <w:rPr>
          <w:rFonts w:hint="eastAsia"/>
        </w:rPr>
        <w:t xml:space="preserve">波动电价下的对偶对比</w:t>
      </w:r>
    </w:p>
    <w:p>
      <w:pPr>
        <w:pStyle w:val="BodyText"/>
      </w:pPr>
      <w:r>
        <w:rPr>
          <w:rFonts w:hint="eastAsia"/>
          <w:b/>
          <w:bCs/>
        </w:rPr>
        <w:t xml:space="preserve">（3）水值的正确结构：蓄水—兑现相位。</w:t>
      </w:r>
      <w:r>
        <w:t xml:space="preserve"> </w:t>
      </w:r>
      <w:r>
        <w:rPr>
          <w:rFonts w:hint="eastAsia"/>
        </w:rPr>
        <w:t xml:space="preserve">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并非”库存越多越不值钱”的边际递减，而是跟随</w:t>
      </w:r>
      <w:r>
        <w:rPr>
          <w:rFonts w:hint="eastAsia"/>
          <w:b/>
          <w:bCs/>
        </w:rPr>
        <w:t xml:space="preserve">电价相位</w:t>
      </w:r>
      <w:r>
        <w:rPr>
          <w:rFonts w:hint="eastAsia"/>
        </w:rPr>
        <w:t xml:space="preserve">——蓄水（谷价充电）时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低、兑现（峰价放电）时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高，故满电（白天光伏充满、临近峰价）时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反而更高（触顶时段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</w:t>
      </w:r>
      <m:oMath>
        <m:r>
          <m:t>0.884</m:t>
        </m:r>
      </m:oMath>
      <w:r>
        <w:rPr>
          <w:rFonts w:hint="eastAsia"/>
        </w:rPr>
        <w:t xml:space="preserve">）、空电（深夜/清晨谷价）时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更低（</w:t>
      </w:r>
      <m:oMath>
        <m:r>
          <m:t>0.450</m:t>
        </m:r>
      </m:oMath>
      <w:r>
        <w:rPr>
          <w:rFonts w:hint="eastAsia"/>
        </w:rPr>
        <w:t xml:space="preserve">），</w:t>
      </w:r>
      <m:oMath>
        <m:r>
          <m:t>ψ</m:t>
        </m:r>
      </m:oMath>
      <w:r>
        <w:t xml:space="preserve">–SOC </w:t>
      </w:r>
      <w:r>
        <w:rPr>
          <w:rFonts w:hint="eastAsia"/>
        </w:rPr>
        <w:t xml:space="preserve">相关系数</w:t>
      </w:r>
      <w:r>
        <w:t xml:space="preserve"> </w:t>
      </w:r>
      <m:oMath>
        <m:r>
          <m:rPr>
            <m:sty m:val="p"/>
          </m:rPr>
          <m:t>+</m:t>
        </m:r>
        <m:r>
          <m:t>0.20</m:t>
        </m:r>
      </m:oMath>
      <w:r>
        <w:rPr>
          <w:rFonts w:hint="eastAsia"/>
        </w:rPr>
        <w:t xml:space="preserve">（[图17]）；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月均值呈春夏低（5</w:t>
      </w:r>
      <w:r>
        <w:t xml:space="preserve"> </w:t>
      </w:r>
      <w:r>
        <w:rPr>
          <w:rFonts w:hint="eastAsia"/>
        </w:rPr>
        <w:t xml:space="preserve">月</w:t>
      </w:r>
      <w:r>
        <w:t xml:space="preserve"> </w:t>
      </w:r>
      <m:oMath>
        <m:r>
          <m:t>0.541</m:t>
        </m:r>
      </m:oMath>
      <w:r>
        <w:rPr>
          <w:rFonts w:hint="eastAsia"/>
        </w:rPr>
        <w:t xml:space="preserve">）、秋冬高（12</w:t>
      </w:r>
      <w:r>
        <w:t xml:space="preserve"> </w:t>
      </w:r>
      <w:r>
        <w:rPr>
          <w:rFonts w:hint="eastAsia"/>
        </w:rPr>
        <w:t xml:space="preserve">月</w:t>
      </w:r>
      <w:r>
        <w:t xml:space="preserve"> </w:t>
      </w:r>
      <m:oMath>
        <m:r>
          <m:t>0.729</m:t>
        </m:r>
      </m:oMath>
      <w:r>
        <w:rPr>
          <w:rFonts w:hint="eastAsia"/>
        </w:rPr>
        <w:t xml:space="preserve">）的季节结构，反映光伏富余季节电”不值钱”、紧缺季节电”值钱”。</w:t>
      </w:r>
    </w:p>
    <w:p>
      <w:pPr>
        <w:pStyle w:val="CaptionedFigure"/>
      </w:pPr>
      <w:r>
        <w:drawing>
          <wp:inline>
            <wp:extent cx="5120640" cy="1917430"/>
            <wp:effectExtent b="0" l="0" r="0" t="0"/>
            <wp:docPr descr="图17 储能水值的蓄水—兑现结构" title="" id="106" name="Picture"/>
            <a:graphic>
              <a:graphicData uri="http://schemas.openxmlformats.org/drawingml/2006/picture">
                <pic:pic>
                  <pic:nvPicPr>
                    <pic:cNvPr descr="figures/fig_水值期权结构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17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图17</w:t>
      </w:r>
      <w:r>
        <w:t xml:space="preserve"> </w:t>
      </w:r>
      <w:r>
        <w:rPr>
          <w:rFonts w:hint="eastAsia"/>
        </w:rPr>
        <w:t xml:space="preserve">储能水值的蓄水—兑现结构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3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110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110"/>
    <w:bookmarkStart w:id="111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未考虑储能老化成本与循环寿命对充放电策略的约束。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问题三的滚动调整以</w:t>
      </w:r>
      <w:r>
        <w:t xml:space="preserve"> 0:00 </w:t>
      </w:r>
      <w:r>
        <w:rPr>
          <w:rFonts w:hint="eastAsia"/>
        </w:rPr>
        <w:t xml:space="preserve">预报下的”计划储电量”作为</w:t>
      </w:r>
      <w:r>
        <w:t xml:space="preserve"> 6:00 </w:t>
      </w:r>
      <w:r>
        <w:rPr>
          <w:rFonts w:hint="eastAsia"/>
        </w:rPr>
        <w:t xml:space="preserve">再优化的初始储电量，而非</w:t>
      </w:r>
      <w:r>
        <w:t xml:space="preserve"> 0:00–6:00 </w:t>
      </w:r>
      <w:r>
        <w:rPr>
          <w:rFonts w:hint="eastAsia"/>
        </w:rPr>
        <w:t xml:space="preserve">实际光伏驱动下的”实际储电量”——该偏差统一交由</w:t>
      </w:r>
      <w:r>
        <w:t xml:space="preserve"> 5 </w:t>
      </w:r>
      <w:r>
        <w:rPr>
          <w:rFonts w:hint="eastAsia"/>
        </w:rPr>
        <w:t xml:space="preserve">倍紧急购电兜底，属”预报驱动”滚动而非严格意义的状态反馈</w:t>
      </w:r>
      <w:r>
        <w:t xml:space="preserve"> </w:t>
      </w:r>
      <w:r>
        <w:rPr>
          <w:rFonts w:hint="eastAsia"/>
        </w:rPr>
        <w:t xml:space="preserve">MPC；§6.6</w:t>
      </w:r>
      <w:r>
        <w:t xml:space="preserve"> </w:t>
      </w:r>
      <w:r>
        <w:rPr>
          <w:rFonts w:hint="eastAsia"/>
        </w:rPr>
        <w:t xml:space="preserve">已用因果实际储电量做状态反馈验证，二者总费差异仅</w:t>
      </w:r>
      <w:r>
        <w:t xml:space="preserve"> </w:t>
      </w:r>
      <w:r>
        <w:rPr>
          <w:rFonts w:hint="eastAsia"/>
        </w:rPr>
        <w:t xml:space="preserve">0.048%，故该简化影响可忽略。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滚动阶段仅利用当日剩余时段的预报，未把次日</w:t>
      </w:r>
      <w:r>
        <w:t xml:space="preserve"> 24 </w:t>
      </w:r>
      <w:r>
        <w:rPr>
          <w:rFonts w:hint="eastAsia"/>
        </w:rPr>
        <w:t xml:space="preserve">小时完整预报窗口纳入同一滚动优化；跨日能量搬移已由全年连续储能的全局</w:t>
      </w:r>
      <w:r>
        <w:t xml:space="preserve"> LP </w:t>
      </w:r>
      <w:r>
        <w:rPr>
          <w:rFonts w:hint="eastAsia"/>
        </w:rPr>
        <w:t xml:space="preserve">承担，滚动层仅做日内校正，未再向前看一天。</w:t>
      </w:r>
    </w:p>
    <w:bookmarkEnd w:id="111"/>
    <w:bookmarkStart w:id="112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对偶影子价格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可解读为微网内部的</w:t>
      </w:r>
      <w:r>
        <w:rPr>
          <w:rFonts w:hint="eastAsia"/>
          <w:b/>
          <w:bCs/>
        </w:rPr>
        <w:t xml:space="preserve">实时边际成本（节点电价）</w:t>
      </w:r>
      <w:r>
        <w:rPr>
          <w:rFonts w:hint="eastAsia"/>
        </w:rPr>
        <w:t xml:space="preserve">：若储能、可调负载等分布式资源按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结算，其各自独立的最优响应将收敛到全局最优调度，为微网的</w:t>
      </w:r>
      <w:r>
        <w:rPr>
          <w:rFonts w:hint="eastAsia"/>
          <w:b/>
          <w:bCs/>
        </w:rPr>
        <w:t xml:space="preserve">价格机制设计</w:t>
      </w:r>
      <w:r>
        <w:rPr>
          <w:rFonts w:hint="eastAsia"/>
        </w:rPr>
        <w:t xml:space="preserve">（分布式能量交易）提供理论依据。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114"/>
    <w:bookmarkStart w:id="115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validate_results.py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四问结果复现</w:t>
            </w:r>
            <w:r>
              <w:t xml:space="preserve"> + </w:t>
            </w:r>
            <w:r>
              <w:rPr>
                <w:rFonts w:hint="eastAsia"/>
              </w:rPr>
              <w:t xml:space="preserve">逐时段物理不变量自动校验，</w:t>
            </w:r>
            <w:r>
              <w:rPr>
                <w:rStyle w:val="VerbatimChar"/>
              </w:rPr>
              <w:t xml:space="preserve">_validation.txt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analyze_ablation.py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消融/贡献分解（储能、预报、滚动各自价值），</w:t>
            </w:r>
            <w:r>
              <w:rPr>
                <w:rStyle w:val="VerbatimChar"/>
              </w:rPr>
              <w:t xml:space="preserve">_ablation_summary.txt</w:t>
            </w:r>
            <w:r>
              <w:rPr>
                <w:rFonts w:hint="eastAsia"/>
              </w:rPr>
              <w:t xml:space="preserve">、[图8]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analyze_error_emergency.py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预报误差↔紧急购电定量关联，</w:t>
            </w:r>
            <w:r>
              <w:rPr>
                <w:rStyle w:val="VerbatimChar"/>
              </w:rPr>
              <w:t xml:space="preserve">_error_emergency_summary.txt</w:t>
            </w:r>
            <w:r>
              <w:rPr>
                <w:rFonts w:hint="eastAsia"/>
              </w:rPr>
              <w:t xml:space="preserve">、[图9]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对偶/影子价格</w:t>
            </w:r>
            <w:r>
              <w:t xml:space="preserve"> + </w:t>
            </w:r>
            <w:r>
              <w:rPr>
                <w:rFonts w:hint="eastAsia"/>
              </w:rPr>
              <w:t xml:space="preserve">储能水值机理分析（KKT</w:t>
            </w:r>
            <w:r>
              <w:t xml:space="preserve"> </w:t>
            </w:r>
            <w:r>
              <w:rPr>
                <w:rFonts w:hint="eastAsia"/>
              </w:rPr>
              <w:t xml:space="preserve">校验、套利门槛、价值对账、容量灵敏度），</w:t>
            </w:r>
            <w:r>
              <w:rPr>
                <w:rStyle w:val="VerbatimChar"/>
              </w:rPr>
              <w:t xml:space="preserve">_dual_summary.txt</w:t>
            </w:r>
            <w:r>
              <w:rPr>
                <w:rFonts w:hint="eastAsia"/>
              </w:rPr>
              <w:t xml:space="preserve">、[图10]、[图11]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analyze_rolling.py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预报时刻边际价值</w:t>
            </w:r>
            <w:r>
              <w:t xml:space="preserve"> + </w:t>
            </w:r>
            <w:r>
              <w:rPr>
                <w:rFonts w:hint="eastAsia"/>
              </w:rPr>
              <w:t xml:space="preserve">状态反馈</w:t>
            </w:r>
            <w:r>
              <w:t xml:space="preserve"> MPC </w:t>
            </w:r>
            <w:r>
              <w:rPr>
                <w:rFonts w:hint="eastAsia"/>
              </w:rPr>
              <w:t xml:space="preserve">验证，</w:t>
            </w:r>
            <w:r>
              <w:rPr>
                <w:rStyle w:val="VerbatimChar"/>
              </w:rPr>
              <w:t xml:space="preserve">_rolling_summary.txt</w:t>
            </w:r>
            <w:r>
              <w:rPr>
                <w:rFonts w:hint="eastAsia"/>
              </w:rPr>
              <w:t xml:space="preserve">、[图12]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analyze_storage_sizing.py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储能容量/功率最优配置（投资规划），</w:t>
            </w:r>
            <w:r>
              <w:rPr>
                <w:rStyle w:val="VerbatimChar"/>
              </w:rPr>
              <w:t xml:space="preserve">_storage_sizing_summary.txt</w:t>
            </w:r>
            <w:r>
              <w:rPr>
                <w:rFonts w:hint="eastAsia"/>
              </w:rPr>
              <w:t xml:space="preserve">、[图13]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analyze_error_conditional.py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预报误差条件分布与尾部风险，</w:t>
            </w:r>
            <w:r>
              <w:rPr>
                <w:rStyle w:val="VerbatimChar"/>
              </w:rPr>
              <w:t xml:space="preserve">_error_conditional_summary.txt</w:t>
            </w:r>
            <w:r>
              <w:rPr>
                <w:rFonts w:hint="eastAsia"/>
              </w:rPr>
              <w:t xml:space="preserve">、[图14]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analyze_dual_ext.py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对偶深化：容量/功率影子价格（投资信号）、波动价对偶对比、水值蓄水—兑现结构，</w:t>
            </w:r>
            <w:r>
              <w:rPr>
                <w:rStyle w:val="VerbatimChar"/>
              </w:rPr>
              <w:t xml:space="preserve">_dual_ext_summary.txt</w:t>
            </w:r>
            <w:r>
              <w:rPr>
                <w:rFonts w:hint="eastAsia"/>
              </w:rPr>
              <w:t xml:space="preserve">、[图15]–[图17]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问题二购电费构成（2–12月）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fig_消融贡献分解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消融分析与贡献分解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fig_误差与紧急购电</w:t>
            </w:r>
          </w:p>
        </w:tc>
        <w:tc>
          <w:tcPr/>
          <w:p>
            <w:pPr>
              <w:pStyle w:val="Compact"/>
            </w:pPr>
            <w:r>
              <w:t xml:space="preserve">§6.4 </w:t>
            </w:r>
            <w:r>
              <w:rPr>
                <w:rFonts w:hint="eastAsia"/>
              </w:rPr>
              <w:t xml:space="preserve">预报误差↔紧急购电关联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对偶影子价格与储能套利机理（代表性一天）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fig_影子价格_套利统计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影子价格全年统计与容量灵敏度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fig_预报时刻价值</w:t>
            </w:r>
          </w:p>
        </w:tc>
        <w:tc>
          <w:tcPr/>
          <w:p>
            <w:pPr>
              <w:pStyle w:val="Compact"/>
            </w:pPr>
            <w:r>
              <w:t xml:space="preserve">§6.6 </w:t>
            </w:r>
            <w:r>
              <w:rPr>
                <w:rFonts w:hint="eastAsia"/>
              </w:rPr>
              <w:t xml:space="preserve">预报时刻边际价值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fig_储能最优配置</w:t>
            </w:r>
          </w:p>
        </w:tc>
        <w:tc>
          <w:tcPr/>
          <w:p>
            <w:pPr>
              <w:pStyle w:val="Compact"/>
            </w:pPr>
            <w:r>
              <w:t xml:space="preserve">§6.7 </w:t>
            </w:r>
            <w:r>
              <w:rPr>
                <w:rFonts w:hint="eastAsia"/>
              </w:rPr>
              <w:t xml:space="preserve">储能容量/功率最优配置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fig_误差条件分布</w:t>
            </w:r>
          </w:p>
        </w:tc>
        <w:tc>
          <w:tcPr/>
          <w:p>
            <w:pPr>
              <w:pStyle w:val="Compact"/>
            </w:pPr>
            <w:r>
              <w:t xml:space="preserve">§6.8 </w:t>
            </w:r>
            <w:r>
              <w:rPr>
                <w:rFonts w:hint="eastAsia"/>
              </w:rPr>
              <w:t xml:space="preserve">预报误差条件分布与尾部风险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fig_影子价格_投资信号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容量/功率影子价格的投资信号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fig_影子价格_波动价对比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波动电价下的对偶对比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fig_水值期权结构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储能水值的蓄水—兑现结构</w:t>
            </w:r>
          </w:p>
        </w:tc>
      </w:tr>
    </w:tbl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91" Target="media/rId91.png" /><Relationship Type="http://schemas.openxmlformats.org/officeDocument/2006/relationships/image" Id="rId51" Target="media/rId51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95" Target="media/rId95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2026-09-12T07:50:02Z</dcterms:created>
  <dcterms:modified xsi:type="dcterms:W3CDTF">2026-09-12T07:50:02Z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