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2D70AE"/>
          <w:sz w:val="40"/>
        </w:rPr>
        <w:t>知行日课 · AI 学习伙伴 — 最小功能拆分文档</w:t>
      </w:r>
    </w:p>
    <w:p>
      <w:pPr>
        <w:jc w:val="center"/>
      </w:pPr>
      <w:r>
        <w:rPr>
          <w:rFonts w:ascii="微软雅黑" w:hAnsi="微软雅黑" w:eastAsia="微软雅黑"/>
          <w:b/>
          <w:sz w:val="32"/>
        </w:rPr>
        <w:t>F05 技术学习与内容详情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功能编号</w:t>
            </w:r>
          </w:p>
        </w:tc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F05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所属模块</w:t>
            </w:r>
          </w:p>
        </w:tc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M04 技术学习与内容详情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关联页面</w:t>
            </w:r>
          </w:p>
        </w:tc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U02 学习 · U03 内容详情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依赖功能</w:t>
            </w:r>
          </w:p>
        </w:tc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F04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产品版本</w:t>
            </w:r>
          </w:p>
        </w:tc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R1 · 需求 V3.0 最终版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数据库版本</w:t>
            </w:r>
          </w:p>
        </w:tc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V3.0 · MySQL 5.7.25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</w:rPr>
        <w:t>1. 功能概述</w:t>
      </w:r>
    </w:p>
    <w:p>
      <w:r>
        <w:rPr>
          <w:rFonts w:ascii="微软雅黑" w:hAnsi="微软雅黑" w:eastAsia="微软雅黑"/>
          <w:b w:val="0"/>
          <w:sz w:val="21"/>
        </w:rPr>
        <w:t>技术学习列表与内容详情闭环：列表按主题/难度筛选，详情展示跟随内容版本的正文，收藏、加入复习、已理解等独立维度分别落库，原文只读、做笔记另存本人知识。</w:t>
      </w:r>
    </w:p>
    <w:p>
      <w:r>
        <w:rPr>
          <w:rFonts w:ascii="微软雅黑" w:hAnsi="微软雅黑" w:eastAsia="微软雅黑"/>
          <w:b/>
          <w:sz w:val="21"/>
        </w:rPr>
        <w:t>核心规则：</w:t>
      </w:r>
    </w:p>
    <w:p>
      <w:r>
        <w:rPr>
          <w:rFonts w:ascii="微软雅黑" w:hAnsi="微软雅黑" w:eastAsia="微软雅黑"/>
          <w:b w:val="0"/>
          <w:sz w:val="20"/>
        </w:rPr>
        <w:t>• 技术与英语是同一学习页的一级切换；技术页不额外展示技术英语推广卡。</w:t>
      </w:r>
    </w:p>
    <w:p>
      <w:r>
        <w:rPr>
          <w:rFonts w:ascii="微软雅黑" w:hAnsi="微软雅黑" w:eastAsia="微软雅黑"/>
          <w:b w:val="0"/>
          <w:sz w:val="20"/>
        </w:rPr>
        <w:t>• 列表默认20条、最多50条，保存筛选和滚动位置。</w:t>
      </w:r>
    </w:p>
    <w:p>
      <w:r>
        <w:rPr>
          <w:rFonts w:ascii="微软雅黑" w:hAnsi="微软雅黑" w:eastAsia="微软雅黑"/>
          <w:b w:val="0"/>
          <w:sz w:val="20"/>
        </w:rPr>
        <w:t>• 完成记录按用户及稳定内容键去重，内容更新不重复计为新学。</w:t>
      </w:r>
    </w:p>
    <w:p>
      <w:r>
        <w:rPr>
          <w:rFonts w:ascii="微软雅黑" w:hAnsi="微软雅黑" w:eastAsia="微软雅黑"/>
          <w:b w:val="0"/>
          <w:sz w:val="20"/>
        </w:rPr>
        <w:t>• 标题、正文、来源、授权说明、发布时间、词义音频均跟随内容版本。</w:t>
      </w:r>
    </w:p>
    <w:p>
      <w:r>
        <w:rPr>
          <w:rFonts w:ascii="微软雅黑" w:hAnsi="微软雅黑" w:eastAsia="微软雅黑"/>
          <w:b w:val="0"/>
          <w:sz w:val="20"/>
        </w:rPr>
        <w:t>• 下架或权限失效：禁止继续读取正文和发送AI；保留学习完成事实与独立个人笔记，显示S11内容不可用并提供返回列表。</w:t>
      </w:r>
    </w:p>
    <w:p>
      <w:r>
        <w:rPr>
          <w:rFonts w:ascii="微软雅黑" w:hAnsi="微软雅黑" w:eastAsia="微软雅黑"/>
          <w:b w:val="0"/>
          <w:sz w:val="20"/>
        </w:rPr>
        <w:t>• 取消收藏只取消引用，不连带删除手写笔记。</w:t>
      </w:r>
    </w:p>
    <w:p>
      <w:r>
        <w:rPr>
          <w:rFonts w:ascii="微软雅黑" w:hAnsi="微软雅黑" w:eastAsia="微软雅黑"/>
          <w:b w:val="0"/>
          <w:sz w:val="20"/>
        </w:rPr>
        <w:t>• 收藏、学习状态、生词本、熟悉度、复习状态是独立维度，不能一个按钮同时暗改其他维度。</w:t>
      </w:r>
    </w:p>
    <w:p>
      <w:r>
        <w:rPr>
          <w:rFonts w:ascii="微软雅黑" w:hAnsi="微软雅黑" w:eastAsia="微软雅黑"/>
          <w:b w:val="0"/>
          <w:sz w:val="20"/>
        </w:rPr>
        <w:t>• 点“已理解”才更新对应学习完成；熟悉度百分比只是用户自评。</w:t>
      </w:r>
    </w:p>
    <w:p>
      <w:pPr>
        <w:pStyle w:val="Heading1"/>
      </w:pPr>
      <w:r>
        <w:rPr>
          <w:rFonts w:ascii="微软雅黑" w:hAnsi="微软雅黑" w:eastAsia="微软雅黑"/>
        </w:rPr>
        <w:t>2. 字段与输入约束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约束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sz w:val="18"/>
              </w:rPr>
              <w:t>列表</w:t>
            </w:r>
          </w:p>
        </w:tc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sz w:val="18"/>
              </w:rPr>
              <w:t>默认20条、最多50条；保存筛选与滚动位置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sz w:val="18"/>
              </w:rPr>
              <w:t>内容键</w:t>
            </w:r>
          </w:p>
        </w:tc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sz w:val="18"/>
              </w:rPr>
              <w:t>完成记录按用户+稳定内容键去重，内容更新不重复计为新学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sz w:val="18"/>
              </w:rPr>
              <w:t>内容版本</w:t>
            </w:r>
          </w:p>
        </w:tc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sz w:val="18"/>
              </w:rPr>
              <w:t>标题、正文、来源、授权说明、发布时间、词义音频跟随版本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sz w:val="18"/>
              </w:rPr>
              <w:t>已理解</w:t>
            </w:r>
          </w:p>
        </w:tc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sz w:val="18"/>
              </w:rPr>
              <w:t>点“已理解”才更新学习完成；有关联今日任务则完成该任务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sz w:val="18"/>
              </w:rPr>
              <w:t>独立维度</w:t>
            </w:r>
          </w:p>
        </w:tc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sz w:val="18"/>
              </w:rPr>
              <w:t>收藏／学习状态／生词本／熟悉度／复习状态互不影响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</w:rPr>
        <w:t>3. 业务流程</w:t>
      </w:r>
    </w:p>
    <w:p>
      <w:r>
        <w:rPr>
          <w:rFonts w:ascii="微软雅黑" w:hAnsi="微软雅黑" w:eastAsia="微软雅黑"/>
          <w:b w:val="0"/>
          <w:sz w:val="20"/>
        </w:rPr>
        <w:t>撤回内容不再打开原文或发起AI，历史学习事实保留；“做笔记”创建独立本人知识，来源原文只读。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来源页面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点击 / 条件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去向与处理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U02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技术／英语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技术显示U02；英语恢复上次二级标签，默认U04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U02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主题／难度筛选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留在本页刷新列表；保留筛选状态供返回恢复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U02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内容卡片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进入U03，携带 content_id/version 及来源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U03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查看来源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外链允许则S09原文查看；否则提供复制链接，不伪装站内正文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U03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收藏／已收藏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页内切换幂等收藏；U30与知识引用同步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U03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加入复习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页内创建或切换本人复习计划；与收藏独立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U03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已理解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保存学习自评；有关联今日任务则完成该任务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U03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解释这段内容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进入U17，action=explain_content；结果按AI公共流程处理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内容详情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做笔记入口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复用U29新建本人笔记；U03入口需按S04补齐，不改原文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U30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收藏卡片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技术→U03，英语短文→U33；资源类按S08补充分类后走原文入口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</w:rPr>
        <w:t>4. 数据库设计</w:t>
      </w:r>
    </w:p>
    <w:p>
      <w:pPr>
        <w:pStyle w:val="Heading2"/>
      </w:pPr>
      <w:r>
        <w:rPr>
          <w:rFonts w:ascii="微软雅黑" w:hAnsi="微软雅黑" w:eastAsia="微软雅黑"/>
        </w:rPr>
        <w:t>4.1 learning_content — 公开学习内容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空值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默认值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注释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id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主键；服务端生成的 32 位小写十六进制随机 ID。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content_type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tech / word / english_article。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source_id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来源。 逻辑关联 content_source.id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dedup_hash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BINARY(32)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人工导入外部键或规范 URL+正文指纹的 SHA-256；用于导入及 RSS 去重。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origin_url_hash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BINARY(32)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可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NULL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规范原始 URL 的 SHA-256；同 URL 新正文优先创建本内容的新版本。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word_key_hash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BINARY(32)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可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NULL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规范化词条（去首尾空格、小写）的 SHA-256；仅 word 非空。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state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draft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draft / pending / published / withdrawn。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current_version_id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可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NULL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最新编辑版本。 逻辑关联 content_version.id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published_version_id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可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NULL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当前发布版本；草稿或下架无可见版本时 NULL。 逻辑关联 content_version.id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published_at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DATETIME(3)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可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NULL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当前发布生效时间，用于内容排序。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withdrawn_at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DATETIME(3)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可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NULL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下架时间。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withdraw_reason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VARCHAR(1000)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可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NULL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下架或纠错原因，下架时必填。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row_version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INT UNSIGNED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编辑并发版本。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created_at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DATETIME(3)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CURRENT_TIMESTAMP(3)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创建时间；UTC。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updated_at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DATETIME(3)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CURRENT_TIMESTAMP(3)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更新时间；UTC；ON UPDATE CURRENT_TIMESTAMP(3)。</w:t>
            </w:r>
          </w:p>
        </w:tc>
      </w:tr>
    </w:tbl>
    <w:p>
      <w:r>
        <w:rPr>
          <w:rFonts w:ascii="微软雅黑" w:hAnsi="微软雅黑" w:eastAsia="微软雅黑"/>
          <w:b/>
          <w:sz w:val="18"/>
        </w:rPr>
        <w:t>索引 / 约束：</w:t>
      </w:r>
    </w:p>
    <w:p>
      <w:r>
        <w:rPr>
          <w:rFonts w:ascii="微软雅黑" w:hAnsi="微软雅黑" w:eastAsia="微软雅黑"/>
          <w:b w:val="0"/>
          <w:sz w:val="16"/>
        </w:rPr>
        <w:t xml:space="preserve">  PRIMARY KEY (`id`) COMMENT '主键'</w:t>
      </w:r>
    </w:p>
    <w:p>
      <w:r>
        <w:rPr>
          <w:rFonts w:ascii="微软雅黑" w:hAnsi="微软雅黑" w:eastAsia="微软雅黑"/>
          <w:b w:val="0"/>
          <w:sz w:val="16"/>
        </w:rPr>
        <w:t xml:space="preserve">  UNIQUE KEY `uk_1` (`dedup_hash`) COMMENT '重复导入不增加内容'</w:t>
      </w:r>
    </w:p>
    <w:p>
      <w:r>
        <w:rPr>
          <w:rFonts w:ascii="微软雅黑" w:hAnsi="微软雅黑" w:eastAsia="微软雅黑"/>
          <w:b w:val="0"/>
          <w:sz w:val="16"/>
        </w:rPr>
        <w:t xml:space="preserve">  UNIQUE KEY `uk_2` (`word_key_hash`) COMMENT '同一规范词条唯一，非词条允许多个 NULL'</w:t>
      </w:r>
    </w:p>
    <w:p>
      <w:r>
        <w:rPr>
          <w:rFonts w:ascii="微软雅黑" w:hAnsi="微软雅黑" w:eastAsia="微软雅黑"/>
          <w:b w:val="0"/>
          <w:sz w:val="16"/>
        </w:rPr>
        <w:t xml:space="preserve">  KEY `idx_3` (`source_id`, `origin_url_hash`) COMMENT '同来源同 URL 的候选版本定位'</w:t>
      </w:r>
    </w:p>
    <w:p>
      <w:r>
        <w:rPr>
          <w:rFonts w:ascii="微软雅黑" w:hAnsi="微软雅黑" w:eastAsia="微软雅黑"/>
          <w:b w:val="0"/>
          <w:sz w:val="16"/>
        </w:rPr>
        <w:t xml:space="preserve">  KEY `idx_4` (`content_type`, `state`, `published_at`) COMMENT '内容池筛选和排序'</w:t>
      </w:r>
    </w:p>
    <w:p>
      <w:pPr>
        <w:pStyle w:val="Heading2"/>
      </w:pPr>
      <w:r>
        <w:rPr>
          <w:rFonts w:ascii="微软雅黑" w:hAnsi="微软雅黑" w:eastAsia="微软雅黑"/>
        </w:rPr>
        <w:t>4.2 content_version — 学习内容版本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空值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默认值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注释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id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主键；服务端生成的 32 位小写十六进制随机 ID。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content_id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稳定内容。 逻辑关联 learning_content.id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version_no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INT UNSIGNED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内容内递增版本。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title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VARCHAR(100)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标题。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summary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VARCHAR(500)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可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NULL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摘要。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body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TEXT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可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技术或英语短文正文；最多 10000 字符。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topic_mask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TINYINT UNSIGNED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兼容R1旧主题位图；V3主题关系以content_topic为准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difficulty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intro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intro / advanced。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tags_json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JSON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可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公开内容标签字符串数组；不作为 JSON 索引。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estimated_seconds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SMALLINT UNSIGNED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180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技术允许 30—1800；新词为 30。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word_term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VARCHAR(80)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可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NULL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英文词条，word 类型必填。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phonetic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VARCHAR(200)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可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NULL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R1兼容音标；V3以pronunciation的口音及词义目标音标为准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meaning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VARCHAR(500)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可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NULL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R1兼容释义；V3结构化词义以word_sense为准，旧客户端只读第一义摘要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example_text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VARCHAR(1000)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可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NULL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R1兼容例句；V3以word_example为准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example_translation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VARCHAR(1000)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可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NULL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R1兼容例句翻译；V3以word_example.translation为准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origin_url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VARCHAR(2048)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可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NULL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原文链接。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origin_author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VARCHAR(200)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可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NULL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原作者。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origin_published_at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DATETIME(3)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可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NULL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原文发布时间，可未知。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license_snapshot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VARCHAR(1000)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该版本许可依据；审核时确认。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body_hash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BINARY(32)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规范化版本正文指纹。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review_status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draft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draft / pending / approved / rejected。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reviewed_by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可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NULL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审核管理员；可与编辑者相同。 逻辑关联 admin_user.id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reviewed_at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DATETIME(3)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可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NULL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审核时间。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review_note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VARCHAR(1000)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可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NULL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审核意见。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created_by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编辑管理员。 逻辑关联 admin_user.id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ai_job_id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可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NULL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条件 RSS 草稿来源 AI 任务。 逻辑关联 ai_job.id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created_at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DATETIME(3)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CURRENT_TIMESTAMP(3)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创建时间；UTC。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updated_at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DATETIME(3)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CURRENT_TIMESTAMP(3)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更新时间；UTC；ON UPDATE CURRENT_TIMESTAMP(3)。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article_blocks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JSON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可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英语短文段落数组：paragraph_id、原文、译文、关联词条content_id；高亮与译文按版本保持一致</w:t>
            </w:r>
          </w:p>
        </w:tc>
      </w:tr>
    </w:tbl>
    <w:p>
      <w:r>
        <w:rPr>
          <w:rFonts w:ascii="微软雅黑" w:hAnsi="微软雅黑" w:eastAsia="微软雅黑"/>
          <w:b/>
          <w:sz w:val="18"/>
        </w:rPr>
        <w:t>索引 / 约束：</w:t>
      </w:r>
    </w:p>
    <w:p>
      <w:r>
        <w:rPr>
          <w:rFonts w:ascii="微软雅黑" w:hAnsi="微软雅黑" w:eastAsia="微软雅黑"/>
          <w:b w:val="0"/>
          <w:sz w:val="16"/>
        </w:rPr>
        <w:t xml:space="preserve">  PRIMARY KEY (`id`) COMMENT '主键'</w:t>
      </w:r>
    </w:p>
    <w:p>
      <w:r>
        <w:rPr>
          <w:rFonts w:ascii="微软雅黑" w:hAnsi="微软雅黑" w:eastAsia="微软雅黑"/>
          <w:b w:val="0"/>
          <w:sz w:val="16"/>
        </w:rPr>
        <w:t xml:space="preserve">  UNIQUE KEY `uk_1` (`content_id`, `version_no`) COMMENT '内容版本唯一'</w:t>
      </w:r>
    </w:p>
    <w:p>
      <w:r>
        <w:rPr>
          <w:rFonts w:ascii="微软雅黑" w:hAnsi="微软雅黑" w:eastAsia="微软雅黑"/>
          <w:b w:val="0"/>
          <w:sz w:val="16"/>
        </w:rPr>
        <w:t xml:space="preserve">  KEY `idx_2` (`review_status`, `created_at`) COMMENT '待审核队列'</w:t>
      </w:r>
    </w:p>
    <w:p>
      <w:pPr>
        <w:pStyle w:val="Heading2"/>
      </w:pPr>
      <w:r>
        <w:rPr>
          <w:rFonts w:ascii="微软雅黑" w:hAnsi="微软雅黑" w:eastAsia="微软雅黑"/>
        </w:rPr>
        <w:t>4.3 content_topic — 内容版本主题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空值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默认值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注释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id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应用生成32位小写十六进制ID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content_version_id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关联content_version 逻辑关联 content_version.id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topic_id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关联learning_topic 逻辑关联 learning_topic.id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created_at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DATETIME(3)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CURRENT_TIMESTAMP(3)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创建时间 UTC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updated_at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DATETIME(3)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CURRENT_TIMESTAMP(3)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更新时间 UTC；ON UPDATE CURRENT_TIMESTAMP(3)</w:t>
            </w:r>
          </w:p>
        </w:tc>
      </w:tr>
    </w:tbl>
    <w:p>
      <w:r>
        <w:rPr>
          <w:rFonts w:ascii="微软雅黑" w:hAnsi="微软雅黑" w:eastAsia="微软雅黑"/>
          <w:b/>
          <w:sz w:val="18"/>
        </w:rPr>
        <w:t>索引 / 约束：</w:t>
      </w:r>
    </w:p>
    <w:p>
      <w:r>
        <w:rPr>
          <w:rFonts w:ascii="微软雅黑" w:hAnsi="微软雅黑" w:eastAsia="微软雅黑"/>
          <w:b w:val="0"/>
          <w:sz w:val="16"/>
        </w:rPr>
        <w:t xml:space="preserve">  PRIMARY KEY (`id`) COMMENT '主键'</w:t>
      </w:r>
    </w:p>
    <w:p>
      <w:r>
        <w:rPr>
          <w:rFonts w:ascii="微软雅黑" w:hAnsi="微软雅黑" w:eastAsia="微软雅黑"/>
          <w:b w:val="0"/>
          <w:sz w:val="16"/>
        </w:rPr>
        <w:t xml:space="preserve">  UNIQUE KEY `uk_1` (`content_version_id`, `topic_id`) COMMENT '版本主题关系去重'</w:t>
      </w:r>
    </w:p>
    <w:p>
      <w:pPr>
        <w:pStyle w:val="Heading2"/>
      </w:pPr>
      <w:r>
        <w:rPr>
          <w:rFonts w:ascii="微软雅黑" w:hAnsi="微软雅黑" w:eastAsia="微软雅黑"/>
        </w:rPr>
        <w:t>4.4 learning_record — 个人学习状态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空值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默认值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注释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id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主键；服务端生成的 32 位小写十六进制随机 ID。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owner_id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所属用户。 逻辑关联 app_user.id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content_id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所学内容。 逻辑关联 learning_content.id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learning_key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VARCHAR(96)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tech:内容ID、word:词哈希、article:内容ID。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last_version_id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最近阅读版本。 逻辑关联 content_version.id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learning_status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learning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unlearned / learning / understood / mastered；mastered 由用户自评。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first_completed_at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DATETIME(3)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可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NULL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第一次明确完成；用于新学去重，撤销首次完成则重算。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last_feedback_at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DATETIME(3)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可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NULL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最近反馈时间。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review_opt_out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TINYINT UNSIGNED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1 表示用户不接受自动加入复习。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version_no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INT UNSIGNED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并发版本。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created_at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DATETIME(3)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CURRENT_TIMESTAMP(3)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创建时间；UTC。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updated_at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DATETIME(3)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CURRENT_TIMESTAMP(3)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更新时间；UTC；ON UPDATE CURRENT_TIMESTAMP(3)。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familiarity_percent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TINYINT UNSIGNED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可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NULL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自评熟悉度0至100，NULL表示尚未自评；不自动等同学习或复习阶段</w:t>
            </w:r>
          </w:p>
        </w:tc>
      </w:tr>
    </w:tbl>
    <w:p>
      <w:r>
        <w:rPr>
          <w:rFonts w:ascii="微软雅黑" w:hAnsi="微软雅黑" w:eastAsia="微软雅黑"/>
          <w:b/>
          <w:sz w:val="18"/>
        </w:rPr>
        <w:t>索引 / 约束：</w:t>
      </w:r>
    </w:p>
    <w:p>
      <w:r>
        <w:rPr>
          <w:rFonts w:ascii="微软雅黑" w:hAnsi="微软雅黑" w:eastAsia="微软雅黑"/>
          <w:b w:val="0"/>
          <w:sz w:val="16"/>
        </w:rPr>
        <w:t xml:space="preserve">  PRIMARY KEY (`id`) COMMENT '主键'</w:t>
      </w:r>
    </w:p>
    <w:p>
      <w:r>
        <w:rPr>
          <w:rFonts w:ascii="微软雅黑" w:hAnsi="微软雅黑" w:eastAsia="微软雅黑"/>
          <w:b w:val="0"/>
          <w:sz w:val="16"/>
        </w:rPr>
        <w:t xml:space="preserve">  UNIQUE KEY `uk_1` (`owner_id`, `learning_key`) COMMENT '个人同一学习目标唯一'</w:t>
      </w:r>
    </w:p>
    <w:p>
      <w:r>
        <w:rPr>
          <w:rFonts w:ascii="微软雅黑" w:hAnsi="微软雅黑" w:eastAsia="微软雅黑"/>
          <w:b w:val="0"/>
          <w:sz w:val="16"/>
        </w:rPr>
        <w:t xml:space="preserve">  KEY `idx_2` (`content_id`) COMMENT '内容关联定位'</w:t>
      </w:r>
    </w:p>
    <w:p>
      <w:pPr>
        <w:pStyle w:val="Heading2"/>
      </w:pPr>
      <w:r>
        <w:rPr>
          <w:rFonts w:ascii="微软雅黑" w:hAnsi="微软雅黑" w:eastAsia="微软雅黑"/>
        </w:rPr>
        <w:t>4.5 learning_event — 个人学习事件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空值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默认值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注释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id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主键；服务端生成的 32 位小写十六进制随机 ID。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owner_id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所属用户。 逻辑关联 app_user.id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record_id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学习状态。 逻辑关联 learning_record.id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record_version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INT UNSIGNED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变更后状态版本。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task_id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可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NULL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当日存在对应任务时关联；课外学习为空。 逻辑关联 daily_task.id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event_type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complete / feedback / undo。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feedback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可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NULL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learning / understood / mastered。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business_date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DATE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服务器按北京时间计算的实际日期。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occurred_at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DATETIME(3)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生效时间。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created_at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DATETIME(3)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CURRENT_TIMESTAMP(3)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创建时间；UTC。</w:t>
            </w:r>
          </w:p>
        </w:tc>
      </w:tr>
    </w:tbl>
    <w:p>
      <w:r>
        <w:rPr>
          <w:rFonts w:ascii="微软雅黑" w:hAnsi="微软雅黑" w:eastAsia="微软雅黑"/>
          <w:b/>
          <w:sz w:val="18"/>
        </w:rPr>
        <w:t>索引 / 约束：</w:t>
      </w:r>
    </w:p>
    <w:p>
      <w:r>
        <w:rPr>
          <w:rFonts w:ascii="微软雅黑" w:hAnsi="微软雅黑" w:eastAsia="微软雅黑"/>
          <w:b w:val="0"/>
          <w:sz w:val="16"/>
        </w:rPr>
        <w:t xml:space="preserve">  PRIMARY KEY (`id`) COMMENT '主键'</w:t>
      </w:r>
    </w:p>
    <w:p>
      <w:r>
        <w:rPr>
          <w:rFonts w:ascii="微软雅黑" w:hAnsi="微软雅黑" w:eastAsia="微软雅黑"/>
          <w:b w:val="0"/>
          <w:sz w:val="16"/>
        </w:rPr>
        <w:t xml:space="preserve">  UNIQUE KEY `uk_1` (`record_id`, `record_version`) COMMENT '幂等事件版本'</w:t>
      </w:r>
    </w:p>
    <w:p>
      <w:r>
        <w:rPr>
          <w:rFonts w:ascii="微软雅黑" w:hAnsi="微软雅黑" w:eastAsia="微软雅黑"/>
          <w:b w:val="0"/>
          <w:sz w:val="16"/>
        </w:rPr>
        <w:t xml:space="preserve">  KEY `idx_2` (`owner_id`, `business_date`) COMMENT '周统计与增长日判断'</w:t>
      </w:r>
    </w:p>
    <w:p>
      <w:pPr>
        <w:pStyle w:val="Heading1"/>
      </w:pPr>
      <w:r>
        <w:rPr>
          <w:rFonts w:ascii="微软雅黑" w:hAnsi="微软雅黑" w:eastAsia="微软雅黑"/>
        </w:rPr>
        <w:t>5. UI 设计图</w:t>
      </w:r>
    </w:p>
    <w:p>
      <w:r>
        <w:drawing>
          <wp:inline xmlns:a="http://schemas.openxmlformats.org/drawingml/2006/main" xmlns:pic="http://schemas.openxmlformats.org/drawingml/2006/picture">
            <wp:extent cx="2592000" cy="561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学习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92000" cy="561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微软雅黑" w:hAnsi="微软雅黑" w:eastAsia="微软雅黑"/>
          <w:b w:val="0"/>
          <w:color w:val="5C6D7E"/>
          <w:sz w:val="18"/>
        </w:rPr>
        <w:t>U02：学习页</w:t>
      </w:r>
    </w:p>
    <w:p>
      <w:r>
        <w:drawing>
          <wp:inline xmlns:a="http://schemas.openxmlformats.org/drawingml/2006/main" xmlns:pic="http://schemas.openxmlformats.org/drawingml/2006/picture">
            <wp:extent cx="2592000" cy="623076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内容详情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92000" cy="62307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微软雅黑" w:hAnsi="微软雅黑" w:eastAsia="微软雅黑"/>
          <w:b w:val="0"/>
          <w:color w:val="5C6D7E"/>
          <w:sz w:val="18"/>
        </w:rPr>
        <w:t>U03：内容详情</w:t>
      </w:r>
    </w:p>
    <w:p>
      <w:pPr>
        <w:pStyle w:val="Heading1"/>
      </w:pPr>
      <w:r>
        <w:rPr>
          <w:rFonts w:ascii="微软雅黑" w:hAnsi="微软雅黑" w:eastAsia="微软雅黑"/>
        </w:rPr>
        <w:t>6. 开发边界与验收</w:t>
      </w:r>
    </w:p>
    <w:p>
      <w:r>
        <w:rPr>
          <w:rFonts w:ascii="微软雅黑" w:hAnsi="微软雅黑" w:eastAsia="微软雅黑"/>
          <w:b/>
          <w:sz w:val="21"/>
        </w:rPr>
        <w:t>验收要点：</w:t>
      </w:r>
    </w:p>
    <w:p>
      <w:r>
        <w:rPr>
          <w:rFonts w:ascii="微软雅黑" w:hAnsi="微软雅黑" w:eastAsia="微软雅黑"/>
          <w:b w:val="0"/>
          <w:sz w:val="20"/>
        </w:rPr>
        <w:t>• A06 技术与英语切换：一级与二级标签状态连续，返回恢复筛选与滚动。</w:t>
      </w:r>
    </w:p>
    <w:p>
      <w:r>
        <w:rPr>
          <w:rFonts w:ascii="微软雅黑" w:hAnsi="微软雅黑" w:eastAsia="微软雅黑"/>
          <w:b w:val="0"/>
          <w:sz w:val="20"/>
        </w:rPr>
        <w:t>• A08 收藏与生词去重：重复点击只建一个关系；取消收藏不删独立笔记。</w:t>
      </w:r>
    </w:p>
    <w:p>
      <w:r>
        <w:rPr>
          <w:rFonts w:ascii="微软雅黑" w:hAnsi="微软雅黑" w:eastAsia="微软雅黑"/>
          <w:b/>
          <w:sz w:val="21"/>
        </w:rPr>
        <w:t>开发边界：</w:t>
      </w:r>
    </w:p>
    <w:p>
      <w:r>
        <w:rPr>
          <w:rFonts w:ascii="微软雅黑" w:hAnsi="微软雅黑" w:eastAsia="微软雅黑"/>
          <w:b w:val="0"/>
          <w:sz w:val="20"/>
        </w:rPr>
        <w:t>• 内容下架或权限失效后禁止继续读取正文和发送AI，S11内容不可用并提供返回列表。</w:t>
      </w:r>
    </w:p>
    <w:p>
      <w:r>
        <w:rPr>
          <w:rFonts w:ascii="微软雅黑" w:hAnsi="微软雅黑" w:eastAsia="微软雅黑"/>
          <w:b w:val="0"/>
          <w:sz w:val="20"/>
        </w:rPr>
        <w:t>• 原文只读，做笔记另存本人知识，不更新原文；取消收藏不连带删除手写笔记。</w:t>
      </w:r>
    </w:p>
    <w:p>
      <w:r>
        <w:rPr>
          <w:rFonts w:ascii="微软雅黑" w:hAnsi="微软雅黑" w:eastAsia="微软雅黑"/>
          <w:b w:val="0"/>
          <w:sz w:val="16"/>
        </w:rPr>
      </w:r>
    </w:p>
    <w:p>
      <w:r>
        <w:rPr>
          <w:rFonts w:ascii="微软雅黑" w:hAnsi="微软雅黑" w:eastAsia="微软雅黑"/>
          <w:b w:val="0"/>
          <w:color w:val="9AA4AF"/>
          <w:sz w:val="16"/>
        </w:rPr>
        <w:t>———</w:t>
      </w:r>
    </w:p>
    <w:p>
      <w:r>
        <w:rPr>
          <w:rFonts w:ascii="微软雅黑" w:hAnsi="微软雅黑" w:eastAsia="微软雅黑"/>
          <w:b w:val="0"/>
          <w:color w:val="9AA4AF"/>
          <w:sz w:val="16"/>
        </w:rPr>
        <w:t>本文档由 AI 助手整理</w:t>
      </w:r>
    </w:p>
    <w:p>
      <w:r>
        <w:rPr>
          <w:rFonts w:ascii="微软雅黑" w:hAnsi="微软雅黑" w:eastAsia="微软雅黑"/>
          <w:b w:val="0"/>
          <w:color w:val="9AA4AF"/>
          <w:sz w:val="16"/>
        </w:rPr>
        <w:t>模型：deepseek-v4-pro（provider: deepseek）</w:t>
      </w:r>
    </w:p>
    <w:p>
      <w:r>
        <w:br w:type="page"/>
      </w:r>
    </w:p>
    <w:p>
      <w:pPr>
        <w:pStyle w:val="Heading1"/>
      </w:pPr>
      <w:r>
        <w:t>项目接入上下文</w:t>
      </w:r>
    </w:p>
    <w:p>
      <w:r>
        <w:t>本项目由微信小程序、Java 后端、Web 管理端和 MySQL 数据库组成。本功能文档描述本模块的业务实现；开发时按下表确定代码位置、调用方式和职责边界。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层级</w:t>
            </w:r>
          </w:p>
        </w:tc>
        <w:tc>
          <w:tcPr>
            <w:tcW w:type="dxa" w:w="3289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技术与工具</w:t>
            </w:r>
          </w:p>
        </w:tc>
        <w:tc>
          <w:tcPr>
            <w:tcW w:type="dxa" w:w="3289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通用职责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7"/>
              </w:rPr>
              <w:t>微信小程序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7"/>
              </w:rPr>
              <w:t>原生微信小程序；使用微信开发者工具开发、调试和预览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7"/>
              </w:rPr>
              <w:t>实现用户页面、交互、表单校验和后端接口调用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7"/>
              </w:rPr>
              <w:t>Java 后端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7"/>
              </w:rPr>
              <w:t>前后端分离服务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7"/>
              </w:rPr>
              <w:t>执行业务规则、权限校验、事务和接口数据组装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7"/>
              </w:rPr>
              <w:t>Web 管理端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7"/>
              </w:rPr>
              <w:t>独立 Web 页面；通过后端管理接口工作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7"/>
              </w:rPr>
              <w:t>实现本模块涉及的运营、内容、用户或运行管理能力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7"/>
              </w:rPr>
              <w:t>数据库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7"/>
              </w:rPr>
              <w:t>MySQL 5.7.25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7"/>
              </w:rPr>
              <w:t>保存本功能文档列出的表、索引、状态和审计数据</w:t>
            </w:r>
          </w:p>
        </w:tc>
      </w:tr>
    </w:tbl>
    <w:p/>
    <w:p>
      <w:pPr>
        <w:pStyle w:val="Heading2"/>
      </w:pPr>
      <w:r>
        <w:t>跨端实现规则</w:t>
      </w:r>
    </w:p>
    <w:p>
      <w:r>
        <w:t>小程序和管理端均不得直接访问数据库，所有读写通过后端接口完成。小程序侧仅保留展示和交互所需状态；用户归属、权限、并发控制、幂等、版本校验及敏感数据过滤统一由后端执行。管理端仅开放本模块明确列出的管理员能力。</w:t>
      </w:r>
    </w:p>
    <w:p>
      <w:r>
        <w:br w:type="page"/>
      </w:r>
    </w:p>
    <w:p>
      <w:pPr>
        <w:pStyle w:val="Heading1"/>
      </w:pPr>
      <w:r>
        <w:t>补充 技术基线和接口实现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层级</w:t>
            </w:r>
          </w:p>
        </w:tc>
        <w:tc>
          <w:tcPr>
            <w:tcW w:type="dxa" w:w="328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采用技术</w:t>
            </w:r>
          </w:p>
        </w:tc>
        <w:tc>
          <w:tcPr>
            <w:tcW w:type="dxa" w:w="328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实现约束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6"/>
              </w:rPr>
              <w:t>微信小程序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原生小程序，微信开发者工具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WXML、WXSS、JS、JSON；仅调用后端接口，不直接访问数据库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6"/>
              </w:rPr>
              <w:t>后端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Java Spring Boot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统一处理认证、权限、事务、幂等和业务规则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6"/>
              </w:rPr>
              <w:t>管理端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Vue 前后端分离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仅通过 Spring Boot 管理接口访问业务数据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6"/>
              </w:rPr>
              <w:t>数据库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MySQL 5.7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使用本功能文档的表、索引和版本校验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6"/>
              </w:rPr>
              <w:t>缓存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Redis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仅缓存可失效的读取结果和短期状态；不可替代数据库事实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6"/>
              </w:rPr>
              <w:t>文件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OSS 对象存储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文件经后端授权上传和短时访问，数据库只保存受控引用</w:t>
            </w:r>
          </w:p>
        </w:tc>
      </w:tr>
    </w:tbl>
    <w:p/>
    <w:p>
      <w:pPr>
        <w:pStyle w:val="Heading2"/>
      </w:pPr>
      <w:r>
        <w:t>接口清单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接口</w:t>
            </w:r>
          </w:p>
        </w:tc>
        <w:tc>
          <w:tcPr>
            <w:tcW w:type="dxa" w:w="4933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用途</w:t>
            </w:r>
          </w:p>
        </w:tc>
      </w:tr>
      <w:tr>
        <w:tc>
          <w:tcPr>
            <w:tcW w:type="dxa" w:w="4933"/>
            <w:vAlign w:val="center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4933"/>
            <w:vAlign w:val="center"/>
          </w:tcPr>
          <w:p>
            <w:r>
              <w:rPr>
                <w:sz w:val="16"/>
              </w:rPr>
              <w:t>/contents 获取内容列表</w:t>
            </w:r>
          </w:p>
        </w:tc>
      </w:tr>
      <w:tr>
        <w:tc>
          <w:tcPr>
            <w:tcW w:type="dxa" w:w="4933"/>
            <w:vAlign w:val="center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4933"/>
            <w:vAlign w:val="center"/>
          </w:tcPr>
          <w:p>
            <w:r>
              <w:rPr>
                <w:sz w:val="16"/>
              </w:rPr>
              <w:t>/contents/{id} 获取内容详情</w:t>
            </w:r>
          </w:p>
        </w:tc>
      </w:tr>
      <w:tr>
        <w:tc>
          <w:tcPr>
            <w:tcW w:type="dxa" w:w="4933"/>
            <w:vAlign w:val="center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4933"/>
            <w:vAlign w:val="center"/>
          </w:tcPr>
          <w:p>
            <w:r>
              <w:rPr>
                <w:sz w:val="16"/>
              </w:rPr>
              <w:t>/learning-records 记录学习行为</w:t>
            </w:r>
          </w:p>
        </w:tc>
      </w:tr>
    </w:tbl>
    <w:p/>
    <w:p>
      <w:r>
        <w:t>处理规则：内容按版本读取；学习记录归属当前用户，内容更新不覆盖历史学习记录。</w:t>
      </w:r>
    </w:p>
    <w:p>
      <w:pPr>
        <w:pStyle w:val="Heading2"/>
      </w:pPr>
      <w:r>
        <w:t>验收目标和预期结果</w:t>
      </w:r>
    </w:p>
    <w:p>
      <w:r>
        <w:t>验收目标：开发者只依赖本模块文档即可在微信小程序端、Spring Boot 后端和必要的 Vue 管理端完成联调；数据写入 MySQL，缓存和文件访问遵循 Redis 与 OSS 的边界。</w:t>
      </w:r>
    </w:p>
    <w:p>
      <w:r>
        <w:t>预期结果：无权限内容不可见；内容版本与学习记录正确关联；重复记录幂等。</w:t>
      </w:r>
    </w:p>
    <w:p>
      <w:r>
        <w:br w:type="page"/>
      </w:r>
    </w:p>
    <w:p>
      <w:pPr>
        <w:pStyle w:val="Heading1"/>
      </w:pPr>
      <w:r>
        <w:t>开发前置配置清单</w:t>
      </w:r>
    </w:p>
    <w:p>
      <w:r>
        <w:t>开始开发或部署本模块前，准备以下配置项。真实密码、密钥和令牌不得写入本 Word、聊天记录或 Git 仓库；仅保存到本地环境变量、配置中心或密钥管理服务。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类别</w:t>
            </w:r>
          </w:p>
        </w:tc>
        <w:tc>
          <w:tcPr>
            <w:tcW w:type="dxa" w:w="328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需要准备的配置项</w:t>
            </w:r>
          </w:p>
        </w:tc>
        <w:tc>
          <w:tcPr>
            <w:tcW w:type="dxa" w:w="328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用途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6"/>
              </w:rPr>
              <w:t>微信小程序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AppID；AppSecret；合法 HTTPS 域名；测试微信账号；隐私协议版本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微信开发者工具编译、真机调试和后端身份验证。AppSecret 仅后端保存。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6"/>
              </w:rPr>
              <w:t>Spring Boot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API 域名；服务端端口；运行环境；会话签名密钥；跨域白名单；管理员初始化账号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启动 Java 后端，区分本地、测试与生产环境。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6"/>
              </w:rPr>
              <w:t>MySQL 5.7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主机；端口；库名；应用账号；密码；utf8mb4；初始化 SQL；备份策略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连接和初始化业务数据。应用账号仅授予所需权限。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6"/>
              </w:rPr>
              <w:t>Redis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主机；端口；密码；库编号；TLS；缓存前缀与过期时间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缓存短期读取结果、限流和临时状态，不替代 MySQL 事实。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6"/>
              </w:rPr>
              <w:t>OSS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云厂商；地域；Endpoint；Bucket；访问密钥；上传目录；文件限制；访问策略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受控上传头像、图片、附件和作品；推荐短时访问链接。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6"/>
              </w:rPr>
              <w:t>Vue 管理端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管理端域名；后端 API 地址；构建环境变量；管理员测试账号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前后端分离的管理页面联调与部署。</w:t>
            </w:r>
          </w:p>
        </w:tc>
      </w:tr>
    </w:tbl>
    <w:p/>
    <w:p>
      <w:pPr>
        <w:pStyle w:val="Heading2"/>
      </w:pPr>
      <w:r>
        <w:t>本模块上线前最小验证</w:t>
      </w:r>
    </w:p>
    <w:p>
      <w:r>
        <w:t>至少准备一套独立测试环境：测试小程序账号、测试数据库、测试 Redis、测试 OSS Bucket、管理员账号、两个普通测试用户和三条测试邀请码。使用测试环境验证本模块接口、权限和文件访问，再配置生产环境。</w:t>
      </w:r>
    </w:p>
    <w:p>
      <w:pPr>
        <w:pStyle w:val="Heading2"/>
      </w:pPr>
      <w:r>
        <w:t>密钥管理规则</w:t>
      </w:r>
    </w:p>
    <w:p>
      <w:r>
        <w:t>仅在服务端保存 AppSecret、数据库密码、Redis 密码、OSS 访问密钥和会话签名密钥。小程序和 Vue 管理端只保存公开配置，例如 API 地址和 AppID。密钥如发生泄露，立即在对应平台轮换，并使旧密钥失效。</w:t>
      </w:r>
    </w:p>
    <w:p>
      <w:pPr>
        <w:pStyle w:val="Heading2"/>
      </w:pPr>
      <w:r>
        <w:t>本地开发与上线域名</w:t>
      </w:r>
    </w:p>
    <w:p>
      <w:r>
        <w:t>本地联调阶段可在微信开发者工具临时开启“不校验请求域名、TLS 版本及 HTTPS 证书”，使用本地后端地址完成开发；此设置仅用于调试。进行正常真机使用、体验版或正式发布前，必须配置有效 HTTPS 合法域名，并将 API、OSS 上传和下载所使用的域名纳入小程序后台配置。</w:t>
      </w:r>
    </w:p>
    <w:sectPr w:rsidR="00FC693F" w:rsidRPr="0006063C" w:rsidSect="00034616">
      <w:pgSz w:w="11906" w:h="16838"/>
      <w:pgMar w:top="1134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