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2D70AE"/>
          <w:sz w:val="40"/>
        </w:rPr>
        <w:t>知行日课 · AI 学习伙伴 — 最小功能拆分文档</w:t>
      </w:r>
    </w:p>
    <w:p>
      <w:pPr>
        <w:jc w:val="center"/>
      </w:pPr>
      <w:r>
        <w:rPr>
          <w:rFonts w:ascii="微软雅黑" w:hAnsi="微软雅黑" w:eastAsia="微软雅黑"/>
          <w:b/>
          <w:sz w:val="32"/>
        </w:rPr>
        <w:t>F10 每日复盘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功能编号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F10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所属模块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M06 每日复盘与历史补交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关联页面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U06/U23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依赖功能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F04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产品版本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R1 · 需求 V3.0 最终版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数据库版本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V3.0 · MySQL 5.7.25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1. 功能概述</w:t>
      </w:r>
    </w:p>
    <w:p>
      <w:r>
        <w:rPr>
          <w:rFonts w:ascii="微软雅黑" w:hAnsi="微软雅黑" w:eastAsia="微软雅黑"/>
          <w:b w:val="0"/>
          <w:sz w:val="21"/>
        </w:rPr>
        <w:t>每日复盘让用户按四个问题回顾当天（U06），支持本地草稿、在线同步、AI 精炼与问题卡提取，并按日期唯一保存主记录；历史日期可补交，多端编辑冲突进入 U23 处理，不静默覆盖。</w:t>
      </w:r>
    </w:p>
    <w:p>
      <w:r>
        <w:rPr>
          <w:rFonts w:ascii="微软雅黑" w:hAnsi="微软雅黑" w:eastAsia="微软雅黑"/>
          <w:b/>
          <w:sz w:val="21"/>
        </w:rPr>
        <w:t>核心规则：</w:t>
      </w:r>
    </w:p>
    <w:p>
      <w:r>
        <w:rPr>
          <w:rFonts w:ascii="微软雅黑" w:hAnsi="微软雅黑" w:eastAsia="微软雅黑"/>
          <w:b w:val="0"/>
          <w:sz w:val="20"/>
        </w:rPr>
        <w:t>• 四问为今天完成、卡在哪里、学到了什么、明天先做哪件事；每字段≤3000 字符，总和≤10000。</w:t>
      </w:r>
    </w:p>
    <w:p>
      <w:r>
        <w:rPr>
          <w:rFonts w:ascii="微软雅黑" w:hAnsi="微软雅黑" w:eastAsia="微软雅黑"/>
          <w:b w:val="0"/>
          <w:sz w:val="20"/>
        </w:rPr>
        <w:t>• user_id+business_date 唯一，一用户一日期一个复盘主记录。</w:t>
      </w:r>
    </w:p>
    <w:p>
      <w:r>
        <w:rPr>
          <w:rFonts w:ascii="微软雅黑" w:hAnsi="微软雅黑" w:eastAsia="微软雅黑"/>
          <w:b w:val="0"/>
          <w:sz w:val="20"/>
        </w:rPr>
        <w:t>• 草稿、提交及修订保留；编辑已提交版产生新草稿修订。</w:t>
      </w:r>
    </w:p>
    <w:p>
      <w:r>
        <w:rPr>
          <w:rFonts w:ascii="微软雅黑" w:hAnsi="微软雅黑" w:eastAsia="微软雅黑"/>
          <w:b w:val="0"/>
          <w:sz w:val="20"/>
        </w:rPr>
        <w:t>• 输入停顿 2 秒存本地、在线 5 秒合并同步；提交为显式动作。</w:t>
      </w:r>
    </w:p>
    <w:p>
      <w:r>
        <w:rPr>
          <w:rFonts w:ascii="微软雅黑" w:hAnsi="微软雅黑" w:eastAsia="微软雅黑"/>
          <w:b w:val="0"/>
          <w:sz w:val="20"/>
        </w:rPr>
        <w:t>• 离线队列复连按幂等键提交，携带 expected_version；冲突进入 U23，不静默覆盖。</w:t>
      </w:r>
    </w:p>
    <w:p>
      <w:r>
        <w:rPr>
          <w:rFonts w:ascii="微软雅黑" w:hAnsi="微软雅黑" w:eastAsia="微软雅黑"/>
          <w:b w:val="0"/>
          <w:sz w:val="20"/>
        </w:rPr>
        <w:t>• 补交进入正确历史日期，不完成今天任务；保留真实 submitted_at 与原业务日期。</w:t>
      </w:r>
    </w:p>
    <w:p>
      <w:r>
        <w:rPr>
          <w:rFonts w:ascii="微软雅黑" w:hAnsi="微软雅黑" w:eastAsia="微软雅黑"/>
          <w:b w:val="0"/>
          <w:sz w:val="20"/>
        </w:rPr>
        <w:t>• AI 失败可直接提交原文；AI 提取的问题卡默认未验证。</w:t>
      </w:r>
    </w:p>
    <w:p>
      <w:pPr>
        <w:pStyle w:val="Heading1"/>
      </w:pPr>
      <w:r>
        <w:rPr>
          <w:rFonts w:ascii="微软雅黑" w:hAnsi="微软雅黑" w:eastAsia="微软雅黑"/>
        </w:rPr>
        <w:t>2. 字段与输入约束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约束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四问单项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各 ≤3000 字符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四问合计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≤10000 字符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提交要求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至少一项非空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唯一键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user_id + business_date</w:t>
            </w:r>
          </w:p>
        </w:tc>
      </w:tr>
      <w:tr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问题卡字段</w:t>
            </w:r>
          </w:p>
        </w:tc>
        <w:tc>
          <w:tcPr>
            <w:tcW w:type="dxa" w:w="4933"/>
          </w:tcPr>
          <w:p>
            <w:r/>
            <w:r>
              <w:rPr>
                <w:rFonts w:ascii="微软雅黑" w:hAnsi="微软雅黑" w:eastAsia="微软雅黑"/>
                <w:sz w:val="18"/>
              </w:rPr>
              <w:t>现象/环境版本/原因/处理步骤/验证说明单项≤2000，合计受正文 10000 约束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3. 业务流程</w:t>
      </w:r>
    </w:p>
    <w:p>
      <w:r>
        <w:rPr>
          <w:rFonts w:ascii="微软雅黑" w:hAnsi="微软雅黑" w:eastAsia="微软雅黑"/>
          <w:b w:val="0"/>
          <w:sz w:val="20"/>
        </w:rPr>
        <w:t>先保存用户原文，再单独接收 AI 摘要或问题卡。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来源页面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点击 / 条件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去向与处理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U01 今日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今日复盘／查看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进入 U06 当天草稿或已提交版本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U01 今日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昨日待补交／去补交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进入 U06，business_date=昨天；不误完成今天复盘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U06 今日复盘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四问输入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本地草稿保存；在线合并同步，展示真实保存状态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U06 今日复盘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AI 精炼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进入 U17，action=refine_journal，用户勾选发送字段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U06 今日复盘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提取问题卡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进入 U17，action=extract_problem；接受结果后进入 U08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U06 今日复盘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提交复盘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至少一问非空且总长合规；提交后回来源 U01/S02 并刷新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U06 今日复盘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返回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未保存时先保留草稿或明确放弃；不能静默丢弃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S02 历史列表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日期／历史记录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选择过去日期进入 U06；未来日期不可提交</w:t>
            </w:r>
          </w:p>
        </w:tc>
      </w:tr>
      <w:tr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U23 同步与冲突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复制本地稿／重新加载</w:t>
            </w:r>
          </w:p>
        </w:tc>
        <w:tc>
          <w:tcPr>
            <w:tcW w:type="dxa" w:w="3289"/>
          </w:tcPr>
          <w:p>
            <w:r/>
            <w:r>
              <w:rPr>
                <w:rFonts w:ascii="微软雅黑" w:hAnsi="微软雅黑" w:eastAsia="微软雅黑"/>
                <w:sz w:val="18"/>
              </w:rPr>
              <w:t>复制当前文本留在冲突页；确认本地稿已保留后获取服务器版本回 U06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4. 数据库设计</w:t>
      </w:r>
    </w:p>
    <w:p>
      <w:pPr>
        <w:pStyle w:val="Heading2"/>
      </w:pPr>
      <w:r>
        <w:rPr>
          <w:rFonts w:ascii="微软雅黑" w:hAnsi="微软雅黑" w:eastAsia="微软雅黑"/>
        </w:rPr>
        <w:t>4.1 daily_journal — 每日复盘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空值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注释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主键；服务端生成的 32 位小写十六进制随机 ID。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owner_id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所属用户。 逻辑关联 app_user.id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business_date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复盘所属日期，不能未来日期。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current_revision_id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当前草稿或最近保存版本。 逻辑关联 journal_revision.id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submitted_revision_id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最近正式提交版本；草稿更新不覆盖该指针。 逻辑关联 journal_revision.id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version_no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并发修订序号。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state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draft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draft 草稿 / submitted 已提交。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first_submitted_at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首次有效提交时间；补交不伪造到原日期。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last_submitted_at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最近提交时间。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创建时间；UTC。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updated_at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更新时间；UTC；ON UPDATE CURRENT_TIMESTAMP(3)。</w:t>
            </w:r>
          </w:p>
        </w:tc>
      </w:tr>
    </w:tbl>
    <w:p>
      <w:r>
        <w:rPr>
          <w:rFonts w:ascii="微软雅黑" w:hAnsi="微软雅黑" w:eastAsia="微软雅黑"/>
          <w:b/>
          <w:sz w:val="18"/>
        </w:rPr>
        <w:t>索引 / 约束：</w:t>
      </w:r>
    </w:p>
    <w:p>
      <w:r>
        <w:rPr>
          <w:rFonts w:ascii="微软雅黑" w:hAnsi="微软雅黑" w:eastAsia="微软雅黑"/>
          <w:b w:val="0"/>
          <w:sz w:val="16"/>
        </w:rPr>
        <w:t xml:space="preserve">  PRIMARY KEY (`id`) COMMENT '主键'</w:t>
      </w:r>
    </w:p>
    <w:p>
      <w:r>
        <w:rPr>
          <w:rFonts w:ascii="微软雅黑" w:hAnsi="微软雅黑" w:eastAsia="微软雅黑"/>
          <w:b w:val="0"/>
          <w:sz w:val="16"/>
        </w:rPr>
        <w:t xml:space="preserve">  UNIQUE KEY `uk_1` (`owner_id`, `business_date`) COMMENT '同日复盘唯一'</w:t>
      </w:r>
    </w:p>
    <w:p>
      <w:pPr>
        <w:pStyle w:val="Heading2"/>
      </w:pPr>
      <w:r>
        <w:rPr>
          <w:rFonts w:ascii="微软雅黑" w:hAnsi="微软雅黑" w:eastAsia="微软雅黑"/>
        </w:rPr>
        <w:t>4.2 journal_revision — 复盘修订正文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空值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注释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主键；服务端生成的 32 位小写十六进制随机 ID。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owner_id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所属用户。 逻辑关联 app_user.id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journal_id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所属复盘。 逻辑关联 daily_journal.id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revision_no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修订版本。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done_text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今日完成的事情；对应 PRD done。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blocker_text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今日阻塞或问题；对应 PRD blocker。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learned_text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今日收获；对应 PRD learned。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next_step_text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明日第一件事；对应 PRD next_step。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ai_summary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用户确认采纳的摘要；不覆盖四问原文。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summary_source_revision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INT UNSIGNED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摘要所依据的原文版本；正文变化后用于提示过期。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summary_ai_job_id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可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NULL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采纳来源 AI 任务。 逻辑关联 ai_job.id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content_hash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BINARY(32)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四问正文规范化指纹。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save_kind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 CHARACTER SET ascii COLLATE ascii_bin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autosave / manual / submit / accept_summary。</w:t>
            </w:r>
          </w:p>
        </w:tc>
      </w:tr>
      <w:tr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DATETIME(3)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CURRENT_TIMESTAMP(3)</w:t>
            </w:r>
          </w:p>
        </w:tc>
        <w:tc>
          <w:tcPr>
            <w:tcW w:type="dxa" w:w="1973"/>
          </w:tcPr>
          <w:p>
            <w:r/>
            <w:r>
              <w:rPr>
                <w:rFonts w:ascii="微软雅黑" w:hAnsi="微软雅黑" w:eastAsia="微软雅黑"/>
                <w:sz w:val="18"/>
              </w:rPr>
              <w:t>创建时间；UTC。</w:t>
            </w:r>
          </w:p>
        </w:tc>
      </w:tr>
    </w:tbl>
    <w:p>
      <w:r>
        <w:rPr>
          <w:rFonts w:ascii="微软雅黑" w:hAnsi="微软雅黑" w:eastAsia="微软雅黑"/>
          <w:b/>
          <w:sz w:val="18"/>
        </w:rPr>
        <w:t>索引 / 约束：</w:t>
      </w:r>
    </w:p>
    <w:p>
      <w:r>
        <w:rPr>
          <w:rFonts w:ascii="微软雅黑" w:hAnsi="微软雅黑" w:eastAsia="微软雅黑"/>
          <w:b w:val="0"/>
          <w:sz w:val="16"/>
        </w:rPr>
        <w:t xml:space="preserve">  PRIMARY KEY (`id`) COMMENT '主键'</w:t>
      </w:r>
    </w:p>
    <w:p>
      <w:r>
        <w:rPr>
          <w:rFonts w:ascii="微软雅黑" w:hAnsi="微软雅黑" w:eastAsia="微软雅黑"/>
          <w:b w:val="0"/>
          <w:sz w:val="16"/>
        </w:rPr>
        <w:t xml:space="preserve">  UNIQUE KEY `uk_1` (`journal_id`, `revision_no`) COMMENT '修订版本唯一'</w:t>
      </w:r>
    </w:p>
    <w:p>
      <w:r>
        <w:rPr>
          <w:rFonts w:ascii="微软雅黑" w:hAnsi="微软雅黑" w:eastAsia="微软雅黑"/>
          <w:b w:val="0"/>
          <w:sz w:val="16"/>
        </w:rPr>
        <w:t xml:space="preserve">  KEY `idx_2` (`owner_id`) COMMENT '私人正文删除定位'</w:t>
      </w:r>
    </w:p>
    <w:p>
      <w:pPr>
        <w:pStyle w:val="Heading1"/>
      </w:pPr>
      <w:r>
        <w:rPr>
          <w:rFonts w:ascii="微软雅黑" w:hAnsi="微软雅黑" w:eastAsia="微软雅黑"/>
        </w:rPr>
        <w:t>5. UI 设计图</w:t>
      </w:r>
    </w:p>
    <w:p>
      <w:r>
        <w:drawing>
          <wp:inline xmlns:a="http://schemas.openxmlformats.org/drawingml/2006/main" xmlns:pic="http://schemas.openxmlformats.org/drawingml/2006/picture">
            <wp:extent cx="2592000" cy="61445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今日复盘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6144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 w:val="0"/>
          <w:color w:val="5C6D7E"/>
          <w:sz w:val="18"/>
        </w:rPr>
        <w:t>U06：今日复盘</w:t>
      </w:r>
    </w:p>
    <w:p>
      <w:r>
        <w:drawing>
          <wp:inline xmlns:a="http://schemas.openxmlformats.org/drawingml/2006/main" xmlns:pic="http://schemas.openxmlformats.org/drawingml/2006/picture">
            <wp:extent cx="2592000" cy="61798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同步与冲突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6179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 w:val="0"/>
          <w:color w:val="5C6D7E"/>
          <w:sz w:val="18"/>
        </w:rPr>
        <w:t>U23：同步与冲突</w:t>
      </w:r>
    </w:p>
    <w:p>
      <w:pPr>
        <w:pStyle w:val="Heading1"/>
      </w:pPr>
      <w:r>
        <w:rPr>
          <w:rFonts w:ascii="微软雅黑" w:hAnsi="微软雅黑" w:eastAsia="微软雅黑"/>
        </w:rPr>
        <w:t>6. 开发边界与验收</w:t>
      </w:r>
    </w:p>
    <w:p>
      <w:r>
        <w:rPr>
          <w:rFonts w:ascii="微软雅黑" w:hAnsi="微软雅黑" w:eastAsia="微软雅黑"/>
          <w:b/>
          <w:sz w:val="21"/>
        </w:rPr>
        <w:t>验收要点：</w:t>
      </w:r>
    </w:p>
    <w:p>
      <w:r>
        <w:rPr>
          <w:rFonts w:ascii="微软雅黑" w:hAnsi="微软雅黑" w:eastAsia="微软雅黑"/>
          <w:b w:val="0"/>
          <w:sz w:val="20"/>
        </w:rPr>
        <w:t>• A09 复盘断网与补交：本地草稿恢复；冲突不覆盖；旧复盘不完成今天任务</w:t>
      </w:r>
    </w:p>
    <w:p>
      <w:r>
        <w:rPr>
          <w:rFonts w:ascii="微软雅黑" w:hAnsi="微软雅黑" w:eastAsia="微软雅黑"/>
          <w:b w:val="0"/>
          <w:sz w:val="20"/>
        </w:rPr>
        <w:t>• 提交至少一问非空且总长合规</w:t>
      </w:r>
    </w:p>
    <w:p>
      <w:r>
        <w:rPr>
          <w:rFonts w:ascii="微软雅黑" w:hAnsi="微软雅黑" w:eastAsia="微软雅黑"/>
          <w:b w:val="0"/>
          <w:sz w:val="20"/>
        </w:rPr>
        <w:t>• 编辑已提交版产生新草稿修订；补交保留真实 submitted_at 与原业务日期</w:t>
      </w:r>
    </w:p>
    <w:p>
      <w:r>
        <w:rPr>
          <w:rFonts w:ascii="微软雅黑" w:hAnsi="微软雅黑" w:eastAsia="微软雅黑"/>
          <w:b/>
          <w:sz w:val="21"/>
        </w:rPr>
        <w:t>开发边界：</w:t>
      </w:r>
    </w:p>
    <w:p>
      <w:r>
        <w:rPr>
          <w:rFonts w:ascii="微软雅黑" w:hAnsi="微软雅黑" w:eastAsia="微软雅黑"/>
          <w:b w:val="0"/>
          <w:sz w:val="20"/>
        </w:rPr>
        <w:t>• 补交只补对应历史复盘，不篡改原按时完成快照，不完成今天任务</w:t>
      </w:r>
    </w:p>
    <w:p>
      <w:r>
        <w:rPr>
          <w:rFonts w:ascii="微软雅黑" w:hAnsi="微软雅黑" w:eastAsia="微软雅黑"/>
          <w:b w:val="0"/>
          <w:sz w:val="20"/>
        </w:rPr>
        <w:t>• AI 提取的问题卡默认未验证，推断信息必须标记，不自动标为已验证</w:t>
      </w:r>
    </w:p>
    <w:p>
      <w:r>
        <w:rPr>
          <w:rFonts w:ascii="微软雅黑" w:hAnsi="微软雅黑" w:eastAsia="微软雅黑"/>
          <w:b w:val="0"/>
          <w:sz w:val="20"/>
        </w:rPr>
        <w:t>• 冲突先复制/保留本地稿再重载服务器版本，不静默覆盖</w:t>
      </w:r>
    </w:p>
    <w:p>
      <w:r>
        <w:rPr>
          <w:rFonts w:ascii="微软雅黑" w:hAnsi="微软雅黑" w:eastAsia="微软雅黑"/>
          <w:b w:val="0"/>
          <w:sz w:val="16"/>
        </w:rPr>
      </w:r>
    </w:p>
    <w:p>
      <w:r>
        <w:rPr>
          <w:rFonts w:ascii="微软雅黑" w:hAnsi="微软雅黑" w:eastAsia="微软雅黑"/>
          <w:b w:val="0"/>
          <w:color w:val="9AA4AF"/>
          <w:sz w:val="16"/>
        </w:rPr>
        <w:t>———</w:t>
      </w:r>
    </w:p>
    <w:p>
      <w:r>
        <w:rPr>
          <w:rFonts w:ascii="微软雅黑" w:hAnsi="微软雅黑" w:eastAsia="微软雅黑"/>
          <w:b w:val="0"/>
          <w:color w:val="9AA4AF"/>
          <w:sz w:val="16"/>
        </w:rPr>
        <w:t>本文档由 AI 助手整理</w:t>
      </w:r>
    </w:p>
    <w:p>
      <w:r>
        <w:rPr>
          <w:rFonts w:ascii="微软雅黑" w:hAnsi="微软雅黑" w:eastAsia="微软雅黑"/>
          <w:b w:val="0"/>
          <w:color w:val="9AA4AF"/>
          <w:sz w:val="16"/>
        </w:rPr>
        <w:t>模型：deepseek-v4-pro（provider: deepseek）</w:t>
      </w:r>
    </w:p>
    <w:p>
      <w:r>
        <w:br w:type="page"/>
      </w:r>
    </w:p>
    <w:p>
      <w:pPr>
        <w:pStyle w:val="Heading1"/>
      </w:pPr>
      <w:r>
        <w:t>项目接入上下文</w:t>
      </w:r>
    </w:p>
    <w:p>
      <w:r>
        <w:t>本项目由微信小程序、Java 后端、Web 管理端和 MySQL 数据库组成。本功能文档描述本模块的业务实现；开发时按下表确定代码位置、调用方式和职责边界。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技术与工具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7"/>
              </w:rPr>
              <w:t>通用职责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微信小程序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原生微信小程序；使用微信开发者工具开发、调试和预览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实现用户页面、交互、表单校验和后端接口调用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Java 后端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前后端分离服务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执行业务规则、权限校验、事务和接口数据组装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Web 管理端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独立 Web 页面；通过后端管理接口工作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实现本模块涉及的运营、内容、用户或运行管理能力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7"/>
              </w:rPr>
              <w:t>数据库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MySQL 5.7.25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7"/>
              </w:rPr>
              <w:t>保存本功能文档列出的表、索引、状态和审计数据</w:t>
            </w:r>
          </w:p>
        </w:tc>
      </w:tr>
    </w:tbl>
    <w:p/>
    <w:p>
      <w:pPr>
        <w:pStyle w:val="Heading2"/>
      </w:pPr>
      <w:r>
        <w:t>跨端实现规则</w:t>
      </w:r>
    </w:p>
    <w:p>
      <w:r>
        <w:t>小程序和管理端均不得直接访问数据库，所有读写通过后端接口完成。小程序侧仅保留展示和交互所需状态；用户归属、权限、并发控制、幂等、版本校验及敏感数据过滤统一由后端执行。管理端仅开放本模块明确列出的管理员能力。</w:t>
      </w:r>
    </w:p>
    <w:p>
      <w:r>
        <w:br w:type="page"/>
      </w:r>
    </w:p>
    <w:p>
      <w:pPr>
        <w:pStyle w:val="Heading1"/>
      </w:pPr>
      <w:r>
        <w:t>补充 技术基线和接口实现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采用技术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实现约束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微信小程序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原生小程序，微信开发者工具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WXML、WXSS、JS、JSON；仅调用后端接口，不直接访问数据库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后端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Java Spring Boot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统一处理认证、权限、事务、幂等和业务规则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管理端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Vue 前后端分离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仅通过 Spring Boot 管理接口访问业务数据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数据库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MySQL 5.7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使用本功能文档的表、索引和版本校验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缓存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Redis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仅缓存可失效的读取结果和短期状态；不可替代数据库事实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文件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OSS 对象存储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文件经后端授权上传和短时访问，数据库只保存受控引用</w:t>
            </w:r>
          </w:p>
        </w:tc>
      </w:tr>
    </w:tbl>
    <w:p/>
    <w:p>
      <w:pPr>
        <w:pStyle w:val="Heading2"/>
      </w:pPr>
      <w:r>
        <w:t>接口清单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接口</w:t>
            </w:r>
          </w:p>
        </w:tc>
        <w:tc>
          <w:tcPr>
            <w:tcW w:type="dxa" w:w="4933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933"/>
            <w:vAlign w:val="center"/>
          </w:tcPr>
          <w:p>
            <w:r>
              <w:rPr>
                <w:sz w:val="16"/>
              </w:rPr>
              <w:t>/journals/{date} 获取当天复盘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sz w:val="16"/>
              </w:rPr>
              <w:t>PUT</w:t>
            </w:r>
          </w:p>
        </w:tc>
        <w:tc>
          <w:tcPr>
            <w:tcW w:type="dxa" w:w="4933"/>
            <w:vAlign w:val="center"/>
          </w:tcPr>
          <w:p>
            <w:r>
              <w:rPr>
                <w:sz w:val="16"/>
              </w:rPr>
              <w:t>/journals/{date} 保存复盘</w:t>
            </w:r>
          </w:p>
        </w:tc>
      </w:tr>
      <w:tr>
        <w:tc>
          <w:tcPr>
            <w:tcW w:type="dxa" w:w="4933"/>
            <w:vAlign w:val="center"/>
          </w:tcPr>
          <w:p>
            <w:r>
              <w:rPr>
                <w:sz w:val="16"/>
              </w:rPr>
              <w:t>GET</w:t>
            </w:r>
          </w:p>
        </w:tc>
        <w:tc>
          <w:tcPr>
            <w:tcW w:type="dxa" w:w="4933"/>
            <w:vAlign w:val="center"/>
          </w:tcPr>
          <w:p>
            <w:r>
              <w:rPr>
                <w:sz w:val="16"/>
              </w:rPr>
              <w:t>/journals/history 获取历史复盘</w:t>
            </w:r>
          </w:p>
        </w:tc>
      </w:tr>
    </w:tbl>
    <w:p/>
    <w:p>
      <w:r>
        <w:t>处理规则：复盘草稿和正式内容分开；保存带版本校验，AI 结果须经用户接受才写入。</w:t>
      </w:r>
    </w:p>
    <w:p>
      <w:pPr>
        <w:pStyle w:val="Heading2"/>
      </w:pPr>
      <w:r>
        <w:t>验收目标和预期结果</w:t>
      </w:r>
    </w:p>
    <w:p>
      <w:r>
        <w:t>验收目标：开发者只依赖本模块文档即可在微信小程序端、Spring Boot 后端和必要的 Vue 管理端完成联调；数据写入 MySQL，缓存和文件访问遵循 Redis 与 OSS 的边界。</w:t>
      </w:r>
    </w:p>
    <w:p>
      <w:r>
        <w:t>预期结果：四项内容保存完整；草稿可恢复；并发保存不丢数据。</w:t>
      </w:r>
    </w:p>
    <w:p>
      <w:r>
        <w:br w:type="page"/>
      </w:r>
    </w:p>
    <w:p>
      <w:pPr>
        <w:pStyle w:val="Heading1"/>
      </w:pPr>
      <w:r>
        <w:t>开发前置配置清单</w:t>
      </w:r>
    </w:p>
    <w:p>
      <w:r>
        <w:t>开始开发或部署本模块前，准备以下配置项。真实密码、密钥和令牌不得写入本 Word、聊天记录或 Git 仓库；仅保存到本地环境变量、配置中心或密钥管理服务。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需要准备的配置项</w:t>
            </w:r>
          </w:p>
        </w:tc>
        <w:tc>
          <w:tcPr>
            <w:tcW w:type="dxa" w:w="3289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微信小程序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AppID；AppSecret；合法 HTTPS 域名；测试微信账号；隐私协议版本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微信开发者工具编译、真机调试和后端身份验证。AppSecret 仅后端保存。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Spring Boot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API 域名；服务端端口；运行环境；会话签名密钥；跨域白名单；管理员初始化账号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启动 Java 后端，区分本地、测试与生产环境。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MySQL 5.7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主机；端口；库名；应用账号；密码；utf8mb4；初始化 SQL；备份策略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连接和初始化业务数据。应用账号仅授予所需权限。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Redis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主机；端口；密码；库编号；TLS；缓存前缀与过期时间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缓存短期读取结果、限流和临时状态，不替代 MySQL 事实。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OSS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云厂商；地域；Endpoint；Bucket；访问密钥；上传目录；文件限制；访问策略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受控上传头像、图片、附件和作品；推荐短时访问链接。</w:t>
            </w:r>
          </w:p>
        </w:tc>
      </w:tr>
      <w:tr>
        <w:tc>
          <w:tcPr>
            <w:tcW w:type="dxa" w:w="3289"/>
            <w:vAlign w:val="center"/>
          </w:tcPr>
          <w:p>
            <w:r>
              <w:rPr>
                <w:sz w:val="16"/>
              </w:rPr>
              <w:t>Vue 管理端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管理端域名；后端 API 地址；构建环境变量；管理员测试账号</w:t>
            </w:r>
          </w:p>
        </w:tc>
        <w:tc>
          <w:tcPr>
            <w:tcW w:type="dxa" w:w="3289"/>
            <w:vAlign w:val="center"/>
          </w:tcPr>
          <w:p>
            <w:r>
              <w:rPr>
                <w:sz w:val="16"/>
              </w:rPr>
              <w:t>前后端分离的管理页面联调与部署。</w:t>
            </w:r>
          </w:p>
        </w:tc>
      </w:tr>
    </w:tbl>
    <w:p/>
    <w:p>
      <w:pPr>
        <w:pStyle w:val="Heading2"/>
      </w:pPr>
      <w:r>
        <w:t>本模块上线前最小验证</w:t>
      </w:r>
    </w:p>
    <w:p>
      <w:r>
        <w:t>至少准备一套独立测试环境：测试小程序账号、测试数据库、测试 Redis、测试 OSS Bucket、管理员账号、两个普通测试用户和三条测试邀请码。使用测试环境验证本模块接口、权限和文件访问，再配置生产环境。</w:t>
      </w:r>
    </w:p>
    <w:p>
      <w:pPr>
        <w:pStyle w:val="Heading2"/>
      </w:pPr>
      <w:r>
        <w:t>密钥管理规则</w:t>
      </w:r>
    </w:p>
    <w:p>
      <w:r>
        <w:t>仅在服务端保存 AppSecret、数据库密码、Redis 密码、OSS 访问密钥和会话签名密钥。小程序和 Vue 管理端只保存公开配置，例如 API 地址和 AppID。密钥如发生泄露，立即在对应平台轮换，并使旧密钥失效。</w:t>
      </w:r>
    </w:p>
    <w:p>
      <w:pPr>
        <w:pStyle w:val="Heading2"/>
      </w:pPr>
      <w:r>
        <w:t>本地开发与上线域名</w:t>
      </w:r>
    </w:p>
    <w:p>
      <w:r>
        <w:t>本地联调阶段可在微信开发者工具临时开启“不校验请求域名、TLS 版本及 HTTPS 证书”，使用本地后端地址完成开发；此设置仅用于调试。进行正常真机使用、体验版或正式发布前，必须配置有效 HTTPS 合法域名，并将 API、OSS 上传和下载所使用的域名纳入小程序后台配置。</w:t>
      </w:r>
    </w:p>
    <w:sectPr w:rsidR="00FC693F" w:rsidRPr="0006063C" w:rsidSect="00034616"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