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F20 好友列表与资料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F20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M11 好友数据与接口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U35/U43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F19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好友列表与个人资料查看。好友关系为唯一无向关系，两端列表由同一关系派生；资料按 self / friend / non_friend 计算返回字段，好友资料只读且服从可见范围，手机号掩码只读。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Friendship 唯一无向 pair_key = min(user_id) + max(user_id)，两端列表由同一关系派生；active 状态是好友权限依据。</w:t>
      </w:r>
    </w:p>
    <w:p>
      <w:r>
        <w:rPr>
          <w:rFonts w:ascii="微软雅黑" w:hAnsi="微软雅黑" w:eastAsia="微软雅黑"/>
          <w:b w:val="0"/>
          <w:sz w:val="20"/>
        </w:rPr>
        <w:t>• ProfileView 按 self / friend / non_friend 计算返回字段；手机号只在本人资料掩码展示。</w:t>
      </w:r>
    </w:p>
    <w:p>
      <w:r>
        <w:rPr>
          <w:rFonts w:ascii="微软雅黑" w:hAnsi="微软雅黑" w:eastAsia="微软雅黑"/>
          <w:b w:val="0"/>
          <w:sz w:val="20"/>
        </w:rPr>
        <w:t>• 自己的资料可编辑，好友资料只读且服从可见范围；资料字段顺序固定。</w:t>
      </w:r>
    </w:p>
    <w:p>
      <w:r>
        <w:rPr>
          <w:rFonts w:ascii="微软雅黑" w:hAnsi="微软雅黑" w:eastAsia="微软雅黑"/>
          <w:b w:val="0"/>
          <w:sz w:val="20"/>
        </w:rPr>
        <w:t>• 非好友从搜索或申请进入资料时，使用同一模板的受限状态，只显示允许公开的字段，不显示已是好友或可用的好友共享入口。</w:t>
      </w:r>
    </w:p>
    <w:p>
      <w:r>
        <w:rPr>
          <w:rFonts w:ascii="微软雅黑" w:hAnsi="微软雅黑" w:eastAsia="微软雅黑"/>
          <w:b w:val="0"/>
          <w:sz w:val="20"/>
        </w:rPr>
        <w:t>• 手机号掩码展示且只读；昵称必填、最多 30 字符。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昵称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必填，最多 30 字符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手机号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掩码展示且只读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资料字段顺序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固定；好友资料只读，服从可见范围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p>
      <w:r>
        <w:rPr>
          <w:rFonts w:ascii="微软雅黑" w:hAnsi="微软雅黑" w:eastAsia="微软雅黑"/>
          <w:b w:val="0"/>
          <w:sz w:val="20"/>
        </w:rPr>
        <w:t>好友关系唯一无向，两端列表由同一关系派生；资料返回字段按 self/friend/non_friend 计算。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U13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好友与共享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 U35；刷新好友列表和收到的待处理数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U35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添加好友 / 好友申请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分别进入 U36 / U37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U35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好友头像 / 查看资料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 U43，只读显示允许查看的资料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U35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共享知识条目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 U39，不与头像入口混淆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U43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共享知识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 U39；我共享的与 TA 共享的方向以当前登录人计算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U43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更多菜单 S10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解除好友确认；双方列表移除，知识授权即时失效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friend_relation — 好友关系与申请串行锁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应用生成32位小写十六进制ID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user_low_id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关联app_user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user_high_id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关联app_user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none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none/active/removed；双方ID按字典序排列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generation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每次重新建立关系加1，旧指定授权不复活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并发版本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accepted_at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最近建立好友时间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removed_at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解除时间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 UTC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 UTC；ON UPDATE CURRENT_TIMESTAMP(3)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(`user_low_id`, `user_high_id`) COMMENT '同一无序用户对唯一关系'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(`user_high_id`, `state`) COMMENT '高位用户好友列表'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`idx_3` (`user_low_id`, `state`) COMMENT '低位用户好友列表'</w:t>
      </w:r>
    </w:p>
    <w:p>
      <w:pPr>
        <w:pStyle w:val="Heading2"/>
      </w:pPr>
      <w:r>
        <w:rPr>
          <w:rFonts w:ascii="微软雅黑" w:hAnsi="微软雅黑" w:eastAsia="微软雅黑"/>
        </w:rPr>
        <w:t>4.2 app_user — 小程序用户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wx_app_id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微信小程序 AppID。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wx_open_id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该 AppID 下的 OpenID；服务端保存。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nickname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注册确认时默认微信昵称，允许本人修改；新注册必填1至30字符，历史空值迁移后收紧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birthday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生日日期，格式 YYYY-MM-DD；不含时分秒；不能晚于当前业务日期。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gender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性别：0 未填写，1 男，2 女，3 其他；取值由服务端校验。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mobile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注册授权的微信手机号，规范化国际格式；注册完成后业务只读；仅服务端授权流程可首次写入，不向好友返回明文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avatar_url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VARCHAR(2048)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头像地址链接；保存完整 HTTPS URL；未设置为 NULL。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real_name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真实名字，最多 50 个字符；未填写为 NULL。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english_name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英语名字，最多 100 个字符；未填写为 NULL。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 正常 / disabled 停用 / deleting 删除中 / deleted 待清除；停用或删除中禁止私人访问。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is_owner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 受邀用户；1 项目负责人；负责人唯一性由准入事务校验。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timezone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VARCHAR(40)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Asia/Shanghai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首版固定业务时区。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current_plan_id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当前生效计划版本；新建账号初始化事务写入。 逻辑关联 learning_plan.id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row_version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乐观锁版本；每次设置修改递增。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ai_consent_version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VARCHAR(40)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当前有效 AI 同意文本版本；未同意或撤回为 NULL。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ai_consented_at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最近有效 AI 同意时间；撤回清空。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load_hint_dismissed_at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减负提示最近忽略时间；据此计算 7 日冷却。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last_login_at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上次成功登录时间，UTC；每次登录成功后更新，未成功登录为 NULL。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注册时间；首次成功创建小程序账号的时间，UTC；后续登录不修改。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mobile_bound_at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微信手机号授权绑定时间；历史未授权账号为空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profile_visibility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字段可见范围映射 real_name english_name birthday gender hobbies introduction；private/friends/public；缺省private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hobbies_json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爱好字符串数组；建议最多10个，每个20字符；去重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introduction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自我介绍，最多500字符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(`wx_app_id`, `wx_open_id`) COMMENT '同一微信身份不重复建号'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(`status`) COMMENT '启停和后台任务筛选'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`idx_mobile` (`mobile`, `status`) COMMENT '手机号精确查找，只返回可添加的脱敏账号资料'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`idx_nickname` (`nickname`, `id`) COMMENT '昵称前缀查询索引；包含模糊查询仍需受控扫描'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56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好友与共享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U35：好友与共享列表</w:t>
      </w:r>
    </w:p>
    <w:p>
      <w:r>
        <w:drawing>
          <wp:inline xmlns:a="http://schemas.openxmlformats.org/drawingml/2006/main" xmlns:pic="http://schemas.openxmlformats.org/drawingml/2006/picture">
            <wp:extent cx="2592000" cy="56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好友个人资料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U43：好友个人资料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双方好友列表新增且红点减少；好友资料只读并服从可见范围。</w:t>
      </w:r>
    </w:p>
    <w:p>
      <w:r>
        <w:rPr>
          <w:rFonts w:ascii="微软雅黑" w:hAnsi="微软雅黑" w:eastAsia="微软雅黑"/>
          <w:b w:val="0"/>
          <w:sz w:val="20"/>
        </w:rPr>
        <w:t>• 资料只读手机号与可改昵称（验收要求）。</w:t>
      </w:r>
    </w:p>
    <w:p>
      <w:r>
        <w:rPr>
          <w:rFonts w:ascii="微软雅黑" w:hAnsi="微软雅黑" w:eastAsia="微软雅黑"/>
          <w:b w:val="0"/>
          <w:sz w:val="20"/>
        </w:rPr>
        <w:t>• 解除好友后双方好友列表移除，已有知识授权即时失效。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解除好友不是删除对方账号（DELETE /friends/{id}）。</w:t>
      </w:r>
    </w:p>
    <w:p>
      <w:r>
        <w:rPr>
          <w:rFonts w:ascii="微软雅黑" w:hAnsi="微软雅黑" w:eastAsia="微软雅黑"/>
          <w:b w:val="0"/>
          <w:sz w:val="20"/>
        </w:rPr>
        <w:t>• 返回必要公开资料与关系状态，禁止客户端自行隐藏后端全量数据。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/friends 获取好友列表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/friends/{id}/profile 获取好友资料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/friends/{id} 解除好友</w:t>
            </w:r>
          </w:p>
        </w:tc>
      </w:tr>
    </w:tbl>
    <w:p/>
    <w:p>
      <w:r>
        <w:t>处理规则：好友资料按对方可见范围过滤；解除好友立即使共享授权失效。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预期结果：手机号永不返回；解除后双方均不可再读取好友资料或共享内容。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