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F25 Web 管理端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Web管理配套边界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Web01-09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Web 管理端配套边界：公共内容与来源的审核发布（技术主题、英语词条、口音音频、短文版本）、英语词条导入、定时任务运行查看；单管理员独立登录 + 第二因素认证；管理员不可读取用户私有正文。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公共内容与来源管理负责技术主题、单词词义、例句、口音音频和短文版本的审核发布。</w:t>
      </w:r>
    </w:p>
    <w:p>
      <w:r>
        <w:rPr>
          <w:rFonts w:ascii="微软雅黑" w:hAnsi="微软雅黑" w:eastAsia="微软雅黑"/>
          <w:b w:val="0"/>
          <w:sz w:val="20"/>
        </w:rPr>
        <w:t>• 英语导入保留上传→预览校验→确认草稿→发布路径；UTF-8 JSON 一次最多 100 行、2MB；词义采用结构化数组（senses：part_of_speech、meaning、examples）；发音按 uk/us 及对应例句记录；缺少音频允许保存但明确不可播放。</w:t>
      </w:r>
    </w:p>
    <w:p>
      <w:r>
        <w:rPr>
          <w:rFonts w:ascii="微软雅黑" w:hAnsi="微软雅黑" w:eastAsia="微软雅黑"/>
          <w:b w:val="0"/>
          <w:sz w:val="20"/>
        </w:rPr>
        <w:t>• 词条查找添加应先确认来源和重复键，不把网上查询结果直接发布为已审核知识。</w:t>
      </w:r>
    </w:p>
    <w:p>
      <w:r>
        <w:rPr>
          <w:rFonts w:ascii="微软雅黑" w:hAnsi="微软雅黑" w:eastAsia="微软雅黑"/>
          <w:b w:val="0"/>
          <w:sz w:val="20"/>
        </w:rPr>
        <w:t>• 导入错误需定位行、字段及原因；不因部分成功隐藏失败行。</w:t>
      </w:r>
    </w:p>
    <w:p>
      <w:r>
        <w:rPr>
          <w:rFonts w:ascii="微软雅黑" w:hAnsi="微软雅黑" w:eastAsia="微软雅黑"/>
          <w:b w:val="0"/>
          <w:sz w:val="20"/>
        </w:rPr>
        <w:t>• 定时任务管理端查看来源、配置元数据、运行成功/部分成功/失败、重试和暂停；不展示用户私有学习正文或搜索备注。</w:t>
      </w:r>
    </w:p>
    <w:p>
      <w:r>
        <w:rPr>
          <w:rFonts w:ascii="微软雅黑" w:hAnsi="微软雅黑" w:eastAsia="微软雅黑"/>
          <w:b w:val="0"/>
          <w:sz w:val="20"/>
        </w:rPr>
        <w:t>• 技术知识管理区分公共内容编辑与用户个人笔记，不能通过后台编辑公共原文覆盖用户笔记。</w:t>
      </w:r>
    </w:p>
    <w:p>
      <w:r>
        <w:rPr>
          <w:rFonts w:ascii="微软雅黑" w:hAnsi="微软雅黑" w:eastAsia="微软雅黑"/>
          <w:b w:val="0"/>
          <w:sz w:val="20"/>
        </w:rPr>
        <w:t>• 管理端使用独立登录与第二因素认证，为单管理员权限（内容/任务管理员）。</w:t>
      </w:r>
    </w:p>
    <w:p>
      <w:r>
        <w:rPr>
          <w:rFonts w:ascii="微软雅黑" w:hAnsi="微软雅黑" w:eastAsia="微软雅黑"/>
          <w:b w:val="0"/>
          <w:sz w:val="20"/>
        </w:rPr>
        <w:t>• 管理员可查看脱敏运行状态、计数、request_id 和失败类别，但不能读取用户私有复盘、知识、好友申请备注或共享正文。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英语导入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JSON，一次最多 100 行、2MB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词义结构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senses 数组：part_of_speech、meaning、examples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发音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uk/us 及对应例句；缺少音频可保存但不可播放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审计保留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180 天，仅对象 ID、状态、操作摘要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独立登录 + 第二因素认证（单管理员）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运行查看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来源、配置元数据、运行成功/部分成功/失败、重试、暂停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流程文档（V1.1）不展开 9 张 Web 页面；本表按需求第 7 章「Web 管理配套边界」与 11.3「安全运维与管理边界」提炼。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登录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独立登录 + 第二因素认证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进入概览；仅内容/任务管理员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内容与来源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发布/审核技术主题、单词词义、例句、口音音频、短文版本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审核发布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英语词条上传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 JSON → 预览校验 → 确认草稿 → 发布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校验失败定位行/字段/原因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词条查找添加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先确认来源和重复键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不把网上查询结果直接发布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定时任务管理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查看来源/配置元数据/运行状态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可重试、暂停；不展示私有正文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技术知识管理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编辑公共内容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区分用户个人笔记，不覆盖用户笔记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任务与运行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查看脱敏运行状态/计数/request_id/失败类别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不读取私有复盘/知识/好友备注/共享正文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content_source — 公开内容来源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来源名称。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manual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manual 人工 / rss 条件能力。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url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VARCHAR(2048)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来源或 RSS URL。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allowed_host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VARCHAR(253)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RSS 精确允许域名；不存任意抓取表达式。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license_note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使用许可或授权依据；未知则不能发布来源正文。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enabled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 停用 / 1 启用；RSS 同时受全局开关控制。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last_fetched_at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最近成功采集。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etag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RSS 条件请求标识。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last_modified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RSS Last-Modified 标识。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`idx_1` (`source_type`, `enabled`) COMMENT '来源筛选'</w:t>
      </w:r>
    </w:p>
    <w:p>
      <w:pPr>
        <w:pStyle w:val="Heading2"/>
      </w:pPr>
      <w:r>
        <w:rPr>
          <w:rFonts w:ascii="微软雅黑" w:hAnsi="微软雅黑" w:eastAsia="微软雅黑"/>
        </w:rPr>
        <w:t>4.2 learning_content — 公开学习内容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tech / word / english_article。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来源。 逻辑关联 content_source.id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dedup_hash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人工导入外部键或规范 URL+正文指纹的 SHA-256；用于导入及 RSS 去重。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origin_url_hash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规范原始 URL 的 SHA-256；同 URL 新正文优先创建本内容的新版本。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规范化词条（去首尾空格、小写）的 SHA-256；仅 word 非空。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/ pending / published / withdrawn。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最新编辑版本。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当前发布版本；草稿或下架无可见版本时 NULL。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当前发布生效时间，用于内容排序。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withdrawn_at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withdraw_reason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下架或纠错原因，下架时必填。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row_version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(`dedup_hash`) COMMENT '重复导入不增加内容'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`uk_2` (`word_key_hash`) COMMENT '同一规范词条唯一，非词条允许多个 NULL'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(`source_id`, `origin_url_hash`) COMMENT '同来源同 URL 的候选版本定位'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(`content_type`, `state`, `published_at`) COMMENT '内容池筛选和排序'</w:t>
      </w:r>
    </w:p>
    <w:p>
      <w:pPr>
        <w:pStyle w:val="Heading2"/>
      </w:pPr>
      <w:r>
        <w:rPr>
          <w:rFonts w:ascii="微软雅黑" w:hAnsi="微软雅黑" w:eastAsia="微软雅黑"/>
        </w:rPr>
        <w:t>4.3 content_version — 学习内容版本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稳定内容。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内容内递增版本。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摘要。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技术或英语短文正文；最多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topic_mask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兼容R1旧主题位图；V3主题关系以content_topic为准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difficulty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 / advanced。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公开内容标签字符串数组；不作为 JSON 索引。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estimated_seconds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180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技术允许 30—1800；新词为 30。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word_term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VARCHAR(80)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英文词条，word 类型必填。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phonetic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R1兼容音标；V3以pronunciation的口音及词义目标音标为准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meaning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R1兼容释义；V3结构化词义以word_sense为准，旧客户端只读第一义摘要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example_text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R1兼容例句；V3以word_example为准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example_translation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R1兼容例句翻译；V3以word_example.translation为准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origin_url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VARCHAR(2048)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原文链接。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origin_author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原作者。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origin_published_at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原文发布时间，可未知。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license_snapshot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该版本许可依据；审核时确认。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规范化版本正文指纹。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/ pending / approved / rejected。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reviewed_by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审核管理员；可与编辑者相同。 逻辑关联 admin_user.id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review_note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审核意见。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created_by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编辑管理员。 逻辑关联 admin_user.id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 RSS 草稿来源 AI 任务。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article_blocks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英语短文段落数组：paragraph_id、原文、译文、关联词条content_id；高亮与译文按版本保持一致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(`content_id`, `version_no`) COMMENT '内容版本唯一'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(`review_status`, `created_at`) COMMENT '待审核队列'</w:t>
      </w:r>
    </w:p>
    <w:p>
      <w:pPr>
        <w:pStyle w:val="Heading2"/>
      </w:pPr>
      <w:r>
        <w:rPr>
          <w:rFonts w:ascii="微软雅黑" w:hAnsi="微软雅黑" w:eastAsia="微软雅黑"/>
        </w:rPr>
        <w:t>4.4 admin_user — 管理员账号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login_name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mobile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管理员手机号，按字符串保存，可含国际区号前缀 +；未填写为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password_hash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含算法及参数的密码哈希；禁止明文或可逆密码。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totp_secret_cipher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VARBINARY(512)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两步验证密钥密文；加密密钥在服务端密钥管理中。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 / disabled。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failed_count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连续登录失败次数；5 次锁定。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locked_until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锁定截止；默认锁定 15 分钟。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last_login_at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最近登录。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(`login_name`) COMMENT '管理员登录名唯一'</w:t>
      </w:r>
    </w:p>
    <w:p>
      <w:pPr>
        <w:pStyle w:val="Heading2"/>
      </w:pPr>
      <w:r>
        <w:rPr>
          <w:rFonts w:ascii="微软雅黑" w:hAnsi="微软雅黑" w:eastAsia="微软雅黑"/>
        </w:rPr>
        <w:t>4.5 admin_audit — 管理操作审计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操作管理员。 逻辑关联 admin_user.id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 / withdraw / source_edit / user_status / invite / budget / config / job_retry。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目标对象类型。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 ID；涉及已注销用户的可识别关联须去除。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success / rejected / failed。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metadata_json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变更字段名、版本、状态及数量等脱敏信息。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默认创建后 180 天。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`idx_1` (`admin_id`, `created_at`) COMMENT '管理员审计查询'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(`target_type`, `target_id`) COMMENT '目标审计查询'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(`expires_at`) COMMENT '审计保留期清理'</w:t>
      </w:r>
    </w:p>
    <w:p>
      <w:pPr>
        <w:pStyle w:val="Heading2"/>
      </w:pPr>
      <w:r>
        <w:rPr>
          <w:rFonts w:ascii="微软雅黑" w:hAnsi="微软雅黑" w:eastAsia="微软雅黑"/>
        </w:rPr>
        <w:t>4.6 background_job — 后台作业与事务出箱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next_day / week_summary / cleanup / delete / ai_dispatch / import / rss / remind / export / day_close。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dedup_hash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稳定作业键 SHA-256：类型+目标+业务日期或目标版本。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个人作业所属用户；全局作业为空。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目标对象类型。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目标对象 ID；按类型关联。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payload_json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最小必要参数、导入逐行结果或 RSS 临时候选；私人正文禁止写入，公开导入载荷处理后清理。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 / running / succeeded / failed / cancelled。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attempt_count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工作执行次数，不等同 AI 外部请求次数。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max_attempts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最多执行次数；按任务类型配置。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run_after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最早可执行时间。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lease_owner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领取工作实例标识。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lease_until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租约截止；超时需核对副作用后恢复。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finished_at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终结时间。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error_code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错误类别，无私人正文。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终结后元数据清理时间，默认不超过 30 日；删除作业随删除状态保留。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(`dedup_hash`) COMMENT '后台作业幂等'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(`state`, `run_after`) COMMENT '任务领取'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(`owner_id`) COMMENT '用户停用/删除关联'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(`expires_at`) COMMENT '运行记录清理'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概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Web：概览</w:t>
      </w:r>
    </w:p>
    <w:p>
      <w:r>
        <w:drawing>
          <wp:inline xmlns:a="http://schemas.openxmlformats.org/drawingml/2006/main" xmlns:pic="http://schemas.openxmlformats.org/drawingml/2006/picture">
            <wp:extent cx="5760000" cy="3602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内容与来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Web：内容与来源</w:t>
      </w:r>
    </w:p>
    <w:p>
      <w:r>
        <w:drawing>
          <wp:inline xmlns:a="http://schemas.openxmlformats.org/drawingml/2006/main" xmlns:pic="http://schemas.openxmlformats.org/drawingml/2006/picture">
            <wp:extent cx="5760000" cy="3602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用户状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Web：用户状态</w:t>
      </w:r>
    </w:p>
    <w:p>
      <w:r>
        <w:drawing>
          <wp:inline xmlns:a="http://schemas.openxmlformats.org/drawingml/2006/main" xmlns:pic="http://schemas.openxmlformats.org/drawingml/2006/picture">
            <wp:extent cx="5760000" cy="3602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任务与运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Web：任务与运行</w:t>
      </w:r>
    </w:p>
    <w:p>
      <w:r>
        <w:drawing>
          <wp:inline xmlns:a="http://schemas.openxmlformats.org/drawingml/2006/main" xmlns:pic="http://schemas.openxmlformats.org/drawingml/2006/picture">
            <wp:extent cx="5760000" cy="36027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定时任务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Web：定时任务管理</w:t>
      </w:r>
    </w:p>
    <w:p>
      <w:r>
        <w:drawing>
          <wp:inline xmlns:a="http://schemas.openxmlformats.org/drawingml/2006/main" xmlns:pic="http://schemas.openxmlformats.org/drawingml/2006/picture">
            <wp:extent cx="5760000" cy="36027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英语单词管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Web：英语单词管理</w:t>
      </w:r>
    </w:p>
    <w:p>
      <w:r>
        <w:drawing>
          <wp:inline xmlns:a="http://schemas.openxmlformats.org/drawingml/2006/main" xmlns:pic="http://schemas.openxmlformats.org/drawingml/2006/picture">
            <wp:extent cx="5760000" cy="3602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英语词条上传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Web：英语词条上传</w:t>
      </w:r>
    </w:p>
    <w:p>
      <w:r>
        <w:drawing>
          <wp:inline xmlns:a="http://schemas.openxmlformats.org/drawingml/2006/main" xmlns:pic="http://schemas.openxmlformats.org/drawingml/2006/picture">
            <wp:extent cx="5760000" cy="36027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词条导入预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Web：词条导入预览</w:t>
      </w:r>
    </w:p>
    <w:p>
      <w:r>
        <w:drawing>
          <wp:inline xmlns:a="http://schemas.openxmlformats.org/drawingml/2006/main" xmlns:pic="http://schemas.openxmlformats.org/drawingml/2006/picture">
            <wp:extent cx="5760000" cy="36027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技术知识管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Web：技术知识管理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英语导入完整走通上传→预览校验→确认草稿→发布；导入错误定位行/字段/原因，不因部分成功隐藏失败行。</w:t>
      </w:r>
    </w:p>
    <w:p>
      <w:r>
        <w:rPr>
          <w:rFonts w:ascii="微软雅黑" w:hAnsi="微软雅黑" w:eastAsia="微软雅黑"/>
          <w:b w:val="0"/>
          <w:sz w:val="20"/>
        </w:rPr>
        <w:t>• 管理员可查看脱敏运行状态、计数、request_id 和失败类别。</w:t>
      </w:r>
    </w:p>
    <w:p>
      <w:r>
        <w:rPr>
          <w:rFonts w:ascii="微软雅黑" w:hAnsi="微软雅黑" w:eastAsia="微软雅黑"/>
          <w:b w:val="0"/>
          <w:sz w:val="20"/>
        </w:rPr>
        <w:t>• 管理员不可读取用户私有复盘、知识、好友申请备注或共享正文。</w:t>
      </w:r>
    </w:p>
    <w:p>
      <w:r>
        <w:rPr>
          <w:rFonts w:ascii="微软雅黑" w:hAnsi="微软雅黑" w:eastAsia="微软雅黑"/>
          <w:b w:val="0"/>
          <w:sz w:val="20"/>
        </w:rPr>
        <w:t>• 技术知识管理不覆盖用户个人笔记。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本版不展开 9 张 Web 页面的详细交互流程，以边界与权限约束为准。</w:t>
      </w:r>
    </w:p>
    <w:p>
      <w:r>
        <w:rPr>
          <w:rFonts w:ascii="微软雅黑" w:hAnsi="微软雅黑" w:eastAsia="微软雅黑"/>
          <w:b w:val="0"/>
          <w:sz w:val="20"/>
        </w:rPr>
        <w:t>• 若扩展 CSV/Excel 等新格式，另补模板与解析验收；本版不从图片按钮推断所有文件格式均已实现。</w:t>
      </w:r>
    </w:p>
    <w:p>
      <w:r>
        <w:rPr>
          <w:rFonts w:ascii="微软雅黑" w:hAnsi="微软雅黑" w:eastAsia="微软雅黑"/>
          <w:b w:val="0"/>
          <w:sz w:val="20"/>
        </w:rPr>
        <w:t>• 不提供私有正文检索或阅读能力。</w:t>
      </w:r>
    </w:p>
    <w:p>
      <w:r>
        <w:rPr>
          <w:rFonts w:ascii="微软雅黑" w:hAnsi="微软雅黑" w:eastAsia="微软雅黑"/>
          <w:b w:val="0"/>
          <w:sz w:val="20"/>
        </w:rPr>
        <w:t>• 生产环境禁止模拟身份、模拟微信授权和示例私密数据。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/admin/overview 获取概览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/admin/users 获取用户状态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/admin/invites 生成邀请码</w:t>
            </w:r>
          </w:p>
        </w:tc>
      </w:tr>
    </w:tbl>
    <w:p/>
    <w:p>
      <w:r>
        <w:t>处理规则：管理端使用 Vue 前后端分离结构；所有管理操作由 Spring Boot 权限校验并写审计记录。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预期结果：非管理员拒绝访问；管理操作可追溯；管理端不直接读写数据库。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