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5099E">
      <w:pPr>
        <w:spacing w:before="0" w:after="200" w:line="360" w:lineRule="auto"/>
        <w:jc w:val="center"/>
      </w:pPr>
      <w:r>
        <w:rPr>
          <w:rFonts w:ascii="Times New Roman" w:hAnsi="Times New Roman" w:eastAsia="黑体"/>
          <w:b/>
          <w:sz w:val="32"/>
        </w:rPr>
        <w:t>基于 Spring Boot 与 Vue 的多合一环境监测保护系统的设计与实现</w:t>
      </w:r>
    </w:p>
    <w:p w14:paraId="2920608F">
      <w:pPr>
        <w:spacing w:before="0" w:after="120" w:line="360" w:lineRule="auto"/>
        <w:jc w:val="center"/>
      </w:pPr>
      <w:r>
        <w:rPr>
          <w:rFonts w:ascii="Times New Roman" w:hAnsi="Times New Roman" w:eastAsia="黑体"/>
          <w:b/>
          <w:sz w:val="32"/>
        </w:rPr>
        <w:t>摘　要</w:t>
      </w:r>
    </w:p>
    <w:p w14:paraId="37E79D1A">
      <w:pPr>
        <w:spacing w:before="0" w:after="0" w:line="360" w:lineRule="auto"/>
        <w:ind w:firstLine="480"/>
        <w:jc w:val="both"/>
      </w:pPr>
      <w:r>
        <w:rPr>
          <w:rFonts w:ascii="Times New Roman" w:hAnsi="Times New Roman" w:eastAsia="宋体"/>
          <w:b w:val="0"/>
          <w:sz w:val="24"/>
        </w:rPr>
        <w:t>随着工业化与城市化进程的加快，空气污染、水质恶化、噪声扰民等环境问题日益突出，传统的人工巡检与专业仪器监测方式存在成本高、时效差、覆盖范围有限等不足，难以满足环境管理对“自动采集、实时展示、阈值告警”闭环管理的要求。针对上述问题，本文设计并实现了一套多合一环境监测保护系统。</w:t>
      </w:r>
    </w:p>
    <w:p w14:paraId="76A417B3">
      <w:pPr>
        <w:spacing w:before="0" w:after="0" w:line="360" w:lineRule="auto"/>
        <w:ind w:firstLine="480"/>
        <w:jc w:val="both"/>
      </w:pPr>
      <w:r>
        <w:rPr>
          <w:rFonts w:ascii="Times New Roman" w:hAnsi="Times New Roman" w:eastAsia="宋体"/>
          <w:b w:val="0"/>
          <w:sz w:val="24"/>
        </w:rPr>
        <w:t>系统采用前后端分离架构：后端基于 Spring Boot 2.6.13 与 MyBatis-Plus 构建 RESTful API，通过指标字典驱动的方式覆盖空气质量、水质与噪声三类共八项监测指标，并设计了基于 WARN/ALARM 两级阈值与 30 分钟防重复机制的告警引擎，监测数据写入、设备状态更新与告警生成在同一事务内完成，保证数据一致性；前端采用 Vue 3、Element Plus 与 ECharts 构建 ENVISION 深色驾驶舱风格的数据大屏，借助 WebSocket 实现监测数据与告警信息的秒级实时推送。</w:t>
      </w:r>
    </w:p>
    <w:p w14:paraId="7BE51530">
      <w:pPr>
        <w:spacing w:before="0" w:after="0" w:line="360" w:lineRule="auto"/>
        <w:ind w:firstLine="480"/>
        <w:jc w:val="both"/>
      </w:pPr>
      <w:r>
        <w:rPr>
          <w:rFonts w:ascii="Times New Roman" w:hAnsi="Times New Roman" w:eastAsia="宋体"/>
          <w:b w:val="0"/>
          <w:sz w:val="24"/>
        </w:rPr>
        <w:t>测试结果表明：接口冒烟测试 7 项全部通过；端到端测试覆盖认证、设备、数据、告警、阈值、统计、用户、指标字典、WebSocket 与前端链路 10 个模块共 36 项断言全部通过；阈值告警、事务回滚、实时推送等关键功能均符合预期。系统实现了环境数据从采集、存储、展示到告警处置的完整闭环，具有良好的可扩展性，可为校园、园区等场景的低成本环境监测提供可复用的参考方案。</w:t>
      </w:r>
    </w:p>
    <w:p w14:paraId="1198BEEC">
      <w:pPr>
        <w:spacing w:before="120" w:line="360" w:lineRule="auto"/>
        <w:ind w:firstLine="480"/>
        <w:jc w:val="both"/>
      </w:pPr>
      <w:r>
        <w:rPr>
          <w:rFonts w:ascii="Times New Roman" w:hAnsi="Times New Roman" w:eastAsia="黑体"/>
          <w:b/>
          <w:sz w:val="24"/>
        </w:rPr>
        <w:t>关键词：</w:t>
      </w:r>
      <w:r>
        <w:rPr>
          <w:rFonts w:ascii="Times New Roman" w:hAnsi="Times New Roman" w:eastAsia="宋体"/>
          <w:b w:val="0"/>
          <w:sz w:val="24"/>
        </w:rPr>
        <w:t>环境监测；Spring Boot；Vue 3；WebSocket；阈值告警；前后端分离</w:t>
      </w:r>
    </w:p>
    <w:p w14:paraId="5D74368B">
      <w:r>
        <w:br w:type="page"/>
      </w:r>
    </w:p>
    <w:p w14:paraId="03319F86">
      <w:pPr>
        <w:spacing w:before="0" w:after="200" w:line="360" w:lineRule="auto"/>
        <w:jc w:val="center"/>
      </w:pPr>
      <w:r>
        <w:rPr>
          <w:rFonts w:ascii="Times New Roman" w:hAnsi="Times New Roman" w:eastAsia="黑体"/>
          <w:b/>
          <w:sz w:val="32"/>
        </w:rPr>
        <w:t>目　录</w:t>
      </w:r>
    </w:p>
    <w:p w14:paraId="616721BD">
      <w:r>
        <w:br w:type="page"/>
      </w:r>
    </w:p>
    <w:p w14:paraId="184E33F3">
      <w:pPr>
        <w:sectPr>
          <w:headerReference r:id="rId5" w:type="default"/>
          <w:footerReference r:id="rId6" w:type="default"/>
          <w:pgSz w:w="11906" w:h="16838"/>
          <w:pgMar w:top="1417" w:right="1417" w:bottom="1417" w:left="1701" w:header="720" w:footer="720" w:gutter="0"/>
          <w:pgNumType w:start="1"/>
          <w:cols w:space="720" w:num="1"/>
          <w:docGrid w:linePitch="360" w:charSpace="0"/>
        </w:sectPr>
      </w:pPr>
    </w:p>
    <w:p w14:paraId="720A134A">
      <w:pPr>
        <w:spacing w:before="240" w:after="200" w:line="360" w:lineRule="auto"/>
        <w:jc w:val="center"/>
        <w:outlineLvl w:val="0"/>
      </w:pPr>
      <w:r>
        <w:rPr>
          <w:rFonts w:ascii="Times New Roman" w:hAnsi="Times New Roman" w:eastAsia="黑体"/>
          <w:b/>
          <w:sz w:val="32"/>
        </w:rPr>
        <w:t>第 1 章　绪论</w:t>
      </w:r>
    </w:p>
    <w:p w14:paraId="082A9932">
      <w:pPr>
        <w:spacing w:before="160" w:after="120" w:line="360" w:lineRule="auto"/>
        <w:jc w:val="left"/>
        <w:outlineLvl w:val="1"/>
      </w:pPr>
      <w:r>
        <w:rPr>
          <w:rFonts w:ascii="Times New Roman" w:hAnsi="Times New Roman" w:eastAsia="黑体"/>
          <w:b/>
          <w:sz w:val="28"/>
        </w:rPr>
        <w:t>1.1　研究背景与意义</w:t>
      </w:r>
    </w:p>
    <w:p w14:paraId="60DDAC1C">
      <w:pPr>
        <w:spacing w:before="0" w:after="0" w:line="360" w:lineRule="auto"/>
        <w:ind w:firstLine="480"/>
        <w:jc w:val="both"/>
      </w:pPr>
      <w:r>
        <w:rPr>
          <w:rFonts w:ascii="Times New Roman" w:hAnsi="Times New Roman" w:eastAsia="宋体"/>
          <w:b w:val="0"/>
          <w:sz w:val="24"/>
        </w:rPr>
        <w:t>随着工业化与城市化进程的持续加快，空气污染、水质恶化、噪声扰民等环境问题日益突出，已经成为影响公众健康和生活质量的重要社会问题。环境监测作为掌握环境质量状况、识别污染来源、评估治理效果的基础性工作，是环境保护与污染防治的重要前提。近年来，我国不断加大生态环境监测网络建设力度，推动监测体系向“天空地海”一体化、数智化方向转型，对环境数据的自动化采集、实时传输、智能分析与及时预警提出了更高要求。</w:t>
      </w:r>
    </w:p>
    <w:p w14:paraId="6B9F7AF3">
      <w:pPr>
        <w:spacing w:before="0" w:after="0" w:line="360" w:lineRule="auto"/>
        <w:ind w:firstLine="480"/>
        <w:jc w:val="both"/>
      </w:pPr>
      <w:r>
        <w:rPr>
          <w:rFonts w:ascii="Times New Roman" w:hAnsi="Times New Roman" w:eastAsia="宋体"/>
          <w:b w:val="0"/>
          <w:sz w:val="24"/>
        </w:rPr>
        <w:t>然而，传统的环境监测多依赖人工巡检与专业仪器，普遍存在建设成本高、监测时效差、覆盖范围有限、数据不透明等不足。对于校园、园区等中小尺度场景，建设大型专业监测站既不经济也不灵活。随着物联网、云计算与 Web 应用技术的成熟，利用前后端分离架构、实时通信与数据可视化技术，以较低成本搭建一套“自动采集—实时展示—阈值告警”闭环的小型环境监测系统，具有重要的现实意义与应用价值。</w:t>
      </w:r>
    </w:p>
    <w:p w14:paraId="5674B60E">
      <w:pPr>
        <w:spacing w:before="0" w:after="0" w:line="360" w:lineRule="auto"/>
        <w:ind w:firstLine="480"/>
        <w:jc w:val="both"/>
      </w:pPr>
      <w:r>
        <w:rPr>
          <w:rFonts w:ascii="Times New Roman" w:hAnsi="Times New Roman" w:eastAsia="宋体"/>
          <w:b w:val="0"/>
          <w:sz w:val="24"/>
        </w:rPr>
        <w:t>本文以多合一环境监测保护系统的设计与实现为研究对象，综合运用 Spring Boot、Vue 3、WebSocket、MySQL 与 ECharts 等主流技术，构建一套覆盖空气质量、水质与噪声三类指标的监测平台。该系统一方面通过指标字典驱动的方式实现监测类型的灵活扩展，另一方面通过两级阈值告警与实时推送形成完整的管理闭环，为校园、园区等场景提供一套低成本、可扩展、易维护的环境监测解决方案，也进一步验证了前后端分离架构与实时推送技术在该类业务场景中的可行性与有效性。</w:t>
      </w:r>
    </w:p>
    <w:p w14:paraId="6E6C838C">
      <w:pPr>
        <w:spacing w:before="160" w:after="120" w:line="360" w:lineRule="auto"/>
        <w:jc w:val="left"/>
        <w:outlineLvl w:val="1"/>
      </w:pPr>
      <w:bookmarkStart w:id="0" w:name="_GoBack"/>
      <w:bookmarkEnd w:id="0"/>
      <w:r>
        <w:rPr>
          <w:rFonts w:ascii="Times New Roman" w:hAnsi="Times New Roman" w:eastAsia="黑体"/>
          <w:b/>
          <w:sz w:val="28"/>
        </w:rPr>
        <w:t>1.2　国内外研究现状</w:t>
      </w:r>
    </w:p>
    <w:p w14:paraId="745D25E8">
      <w:pPr>
        <w:spacing w:before="0" w:after="0" w:line="360" w:lineRule="auto"/>
        <w:ind w:firstLine="480"/>
        <w:jc w:val="both"/>
      </w:pPr>
      <w:r>
        <w:rPr>
          <w:rFonts w:ascii="Times New Roman" w:hAnsi="Times New Roman" w:eastAsia="宋体"/>
          <w:b w:val="0"/>
          <w:sz w:val="24"/>
        </w:rPr>
        <w:t>从行业现状看，环境监测正加速向自动化、数字化与智能化方向发展。国外对物联网环境监测的研究起步较早，围绕空气质量、水环境、精准农业等应用领域开展了大量研究，重点关注异构设备的接入、数据安全、系统扩展性与实时性等问题，形成了较为成熟的技术体系。国内方面，我国已建成全球规模最大的生态环境物联网监测网络，环境监测站点覆盖大气、水、噪声等主要环境要素，并依托人工智能、物联网、区块链等新技术推动监测网络智能化改造与数智化升级，实现监测数据采集、传输、处理、分析及应用支撑的全流程智能化。</w:t>
      </w:r>
    </w:p>
    <w:p w14:paraId="1C2B0A2B">
      <w:pPr>
        <w:spacing w:before="0" w:after="0" w:line="360" w:lineRule="auto"/>
        <w:ind w:firstLine="480"/>
        <w:jc w:val="both"/>
      </w:pPr>
      <w:r>
        <w:rPr>
          <w:rFonts w:ascii="Times New Roman" w:hAnsi="Times New Roman" w:eastAsia="宋体"/>
          <w:b w:val="0"/>
          <w:sz w:val="24"/>
        </w:rPr>
        <w:t>在技术层面，随着前后端分离架构成为 Web 应用开发的主流模式，Spring Boot 凭借“约定优于配置”的理念与自动化配置能力，成为 Java 生态中构建后端服务的主流框架；Vue 3 以其渐进式、组件化与响应式的特性，广泛应用于前端界面开发；ECharts 提供了丰富的图表类型与高性能渲染能力，成为数据可视化大屏建设的常用选择；WebSocket 协议在单个 TCP 连接上提供全双工通信，有效解决了传统 HTTP 轮询在实时性上的不足，广泛用于实时监控、即时消息等场景。</w:t>
      </w:r>
    </w:p>
    <w:p w14:paraId="2BD1AB29">
      <w:pPr>
        <w:spacing w:before="0" w:after="0" w:line="360" w:lineRule="auto"/>
        <w:ind w:firstLine="480"/>
        <w:jc w:val="both"/>
      </w:pPr>
      <w:r>
        <w:rPr>
          <w:rFonts w:ascii="Times New Roman" w:hAnsi="Times New Roman" w:eastAsia="宋体"/>
          <w:b w:val="0"/>
          <w:sz w:val="24"/>
        </w:rPr>
        <w:t>综合来看，现有研究多聚焦于大规模监测网络与专业监测系统，面向校园、园区等中小尺度场景、强调低成本与快速落地的多指标一体化监测系统仍具有较大的探索空间。本文结合上述技术，以实际可运行系统为载体，重点研究多指标统一接入、两级阈值告警与实时推送一体化实现方案，具有一定的工程参考价值。</w:t>
      </w:r>
    </w:p>
    <w:p w14:paraId="66BDC5F9">
      <w:pPr>
        <w:spacing w:before="160" w:after="120" w:line="360" w:lineRule="auto"/>
        <w:jc w:val="left"/>
        <w:outlineLvl w:val="1"/>
      </w:pPr>
      <w:r>
        <w:rPr>
          <w:rFonts w:ascii="Times New Roman" w:hAnsi="Times New Roman" w:eastAsia="黑体"/>
          <w:b/>
          <w:sz w:val="28"/>
        </w:rPr>
        <w:t>1.3　主要研究内容与章节安排</w:t>
      </w:r>
    </w:p>
    <w:p w14:paraId="79F84003">
      <w:pPr>
        <w:spacing w:before="0" w:after="0" w:line="360" w:lineRule="auto"/>
        <w:ind w:firstLine="480"/>
        <w:jc w:val="both"/>
      </w:pPr>
      <w:r>
        <w:rPr>
          <w:rFonts w:ascii="Times New Roman" w:hAnsi="Times New Roman" w:eastAsia="宋体"/>
          <w:b w:val="0"/>
          <w:sz w:val="24"/>
        </w:rPr>
        <w:t>本文围绕多合一环境监测保护系统的设计与实现展开，主要研究内容包括：（1）基于指标字典的数据模型设计，实现空气、水质、噪声多类指标的统一接入与灵活扩展；（2）基于事务机制的数据上报流程设计，保证监测数据写入、设备状态更新与告警生成的原子性；（3）基于两级阈值与防重复机制的告警引擎设计；（4）基于 WebSocket 的实时数据与告警推送机制设计；（5）基于 Vue 3 与 ECharts 的实时监测大屏与业务管理界面实现；（6）系统接口与端到端测试。</w:t>
      </w:r>
    </w:p>
    <w:p w14:paraId="10BF4D72">
      <w:pPr>
        <w:spacing w:before="0" w:after="0" w:line="360" w:lineRule="auto"/>
        <w:ind w:firstLine="480"/>
        <w:jc w:val="both"/>
      </w:pPr>
      <w:r>
        <w:rPr>
          <w:rFonts w:ascii="Times New Roman" w:hAnsi="Times New Roman" w:eastAsia="宋体"/>
          <w:b w:val="0"/>
          <w:sz w:val="24"/>
        </w:rPr>
        <w:t>全文共分七章，各章内容安排如下：第 1 章为绪论，介绍研究背景、意义、国内外研究现状与主要研究内容；第 2 章介绍系统开发所采用的关键技术；第 3 章进行系统需求分析；第 4 章完成系统总体设计，包括架构设计、功能模块设计与数据库设计；第 5 章阐述系统核心功能的具体实现；第 6 章对系统进行测试与结果分析；第 7 章对全文进行总结并对后续工作进行展望。</w:t>
      </w:r>
    </w:p>
    <w:p w14:paraId="7155CA7E">
      <w:pPr>
        <w:spacing w:before="240" w:after="200" w:line="360" w:lineRule="auto"/>
        <w:jc w:val="center"/>
        <w:outlineLvl w:val="0"/>
      </w:pPr>
      <w:r>
        <w:rPr>
          <w:rFonts w:ascii="Times New Roman" w:hAnsi="Times New Roman" w:eastAsia="黑体"/>
          <w:b/>
          <w:sz w:val="32"/>
        </w:rPr>
        <w:t>第 2 章　相关技术介绍</w:t>
      </w:r>
    </w:p>
    <w:p w14:paraId="4A149E2B">
      <w:pPr>
        <w:spacing w:before="160" w:after="120" w:line="360" w:lineRule="auto"/>
        <w:jc w:val="left"/>
        <w:outlineLvl w:val="1"/>
      </w:pPr>
      <w:r>
        <w:rPr>
          <w:rFonts w:ascii="Times New Roman" w:hAnsi="Times New Roman" w:eastAsia="黑体"/>
          <w:b/>
          <w:sz w:val="28"/>
        </w:rPr>
        <w:t>2.1　Spring Boot 框架</w:t>
      </w:r>
    </w:p>
    <w:p w14:paraId="7B9ECE0C">
      <w:pPr>
        <w:spacing w:before="0" w:after="0" w:line="360" w:lineRule="auto"/>
        <w:ind w:firstLine="480"/>
        <w:jc w:val="both"/>
      </w:pPr>
      <w:r>
        <w:rPr>
          <w:rFonts w:ascii="Times New Roman" w:hAnsi="Times New Roman" w:eastAsia="宋体"/>
          <w:b w:val="0"/>
          <w:sz w:val="24"/>
        </w:rPr>
        <w:t>Spring Boot 是 Spring 生态中用于快速构建独立、生产级应用的框架，其核心理念是“约定优于配置”，通过自动化配置与起步依赖（Starter）机制，大幅简化了 Spring 应用的搭建与部署过程。Spring Boot 内置 Tomcat 等嵌入式服务器，开发者无需部署外部 Web 容器即可直接运行应用；同时提供 Actuator 监控、统一异常处理、参数校验等开箱即用能力，显著提升了后端开发效率。本文后端采用 Spring Boot 2.6.13，基于 spring-boot-starter-web 构建 RESTful API，基于 spring-boot-starter-validation 完成参数校验，基于 spring-boot-starter-websocket 实现实时消息推送。</w:t>
      </w:r>
    </w:p>
    <w:p w14:paraId="1685DF08">
      <w:pPr>
        <w:spacing w:before="160" w:after="120" w:line="360" w:lineRule="auto"/>
        <w:jc w:val="left"/>
        <w:outlineLvl w:val="1"/>
      </w:pPr>
      <w:r>
        <w:rPr>
          <w:rFonts w:ascii="Times New Roman" w:hAnsi="Times New Roman" w:eastAsia="黑体"/>
          <w:b/>
          <w:sz w:val="28"/>
        </w:rPr>
        <w:t>2.2　MyBatis-Plus 持久层框架</w:t>
      </w:r>
    </w:p>
    <w:p w14:paraId="2734052B">
      <w:pPr>
        <w:spacing w:before="0" w:after="0" w:line="360" w:lineRule="auto"/>
        <w:ind w:firstLine="480"/>
        <w:jc w:val="both"/>
      </w:pPr>
      <w:r>
        <w:rPr>
          <w:rFonts w:ascii="Times New Roman" w:hAnsi="Times New Roman" w:eastAsia="宋体"/>
          <w:b w:val="0"/>
          <w:sz w:val="24"/>
        </w:rPr>
        <w:t>MyBatis-Plus 是 MyBatis 的增强工具，在保留 MyBatis 原有能力的基础上“只做增强不做改变”，提供通用 Mapper、条件构造器、物理分页、自动填充等丰富功能。借助 BaseMapper 接口，开发者无需编写基础的单表 CRUD SQL，即可完成常见的数据访问操作；LambdaQueryWrapper 等条件构造器以类型安全的方式拼接查询条件，简化了动态 SQL 的编写。本文使用 MyBatis-Plus 3.4.1 配合分页插件完成监测数据、设备、告警等数据的分页查询与条件过滤。</w:t>
      </w:r>
    </w:p>
    <w:p w14:paraId="163D0A13">
      <w:pPr>
        <w:spacing w:before="160" w:after="120" w:line="360" w:lineRule="auto"/>
        <w:jc w:val="left"/>
        <w:outlineLvl w:val="1"/>
      </w:pPr>
      <w:r>
        <w:rPr>
          <w:rFonts w:ascii="Times New Roman" w:hAnsi="Times New Roman" w:eastAsia="黑体"/>
          <w:b/>
          <w:sz w:val="28"/>
        </w:rPr>
        <w:t>2.3　Vue 3 前端框架</w:t>
      </w:r>
    </w:p>
    <w:p w14:paraId="0E25DBC3">
      <w:pPr>
        <w:spacing w:before="0" w:after="0" w:line="360" w:lineRule="auto"/>
        <w:ind w:firstLine="480"/>
        <w:jc w:val="both"/>
      </w:pPr>
      <w:r>
        <w:rPr>
          <w:rFonts w:ascii="Times New Roman" w:hAnsi="Times New Roman" w:eastAsia="宋体"/>
          <w:b w:val="0"/>
          <w:sz w:val="24"/>
        </w:rPr>
        <w:t>Vue 3 是一套用于构建用户界面的渐进式 JavaScript 框架，采用基于 Proxy 的响应式系统与组合式 API，代码组织更加灵活，性能与 TypeScript 友好度较 Vue 2 均有显著提升。Vue Router 负责前端路由管理，Pinia 负责全局状态管理，二者与 Vue 3 共同构成成熟的前端工程化方案。本文前端采用 Vue 3.5 结合 Vite 构建工具、Element Plus 组件库与 ECharts 图表库，实现监测大屏与各类业务管理页面。</w:t>
      </w:r>
    </w:p>
    <w:p w14:paraId="379F1636">
      <w:pPr>
        <w:spacing w:before="160" w:after="120" w:line="360" w:lineRule="auto"/>
        <w:jc w:val="left"/>
        <w:outlineLvl w:val="1"/>
      </w:pPr>
      <w:r>
        <w:rPr>
          <w:rFonts w:ascii="Times New Roman" w:hAnsi="Times New Roman" w:eastAsia="黑体"/>
          <w:b/>
          <w:sz w:val="28"/>
        </w:rPr>
        <w:t>2.4　ECharts 数据可视化</w:t>
      </w:r>
    </w:p>
    <w:p w14:paraId="061A9F6C">
      <w:pPr>
        <w:spacing w:before="0" w:after="0" w:line="360" w:lineRule="auto"/>
        <w:ind w:firstLine="480"/>
        <w:jc w:val="both"/>
      </w:pPr>
      <w:r>
        <w:rPr>
          <w:rFonts w:ascii="Times New Roman" w:hAnsi="Times New Roman" w:eastAsia="宋体"/>
          <w:b w:val="0"/>
          <w:sz w:val="24"/>
        </w:rPr>
        <w:t>ECharts 是一个基于 JavaScript 的开源可视化图表库，提供折线图、柱状图、仪表盘、散点图等二十余种图表类型与丰富的组件，支持 Canvas、SVG 双渲染引擎与流式加载，可在千万级数据规模下保持流畅交互。其声明式的配置方式使得开发者能够以简洁的配置对象快速构建交互式可视化图表。本文使用 ECharts 5.5 实现仪表盘（Gauge）、实时曲线、空间分布等监测大屏图表。</w:t>
      </w:r>
    </w:p>
    <w:p w14:paraId="546421FE">
      <w:pPr>
        <w:spacing w:before="160" w:after="120" w:line="360" w:lineRule="auto"/>
        <w:jc w:val="left"/>
        <w:outlineLvl w:val="1"/>
      </w:pPr>
      <w:r>
        <w:rPr>
          <w:rFonts w:ascii="Times New Roman" w:hAnsi="Times New Roman" w:eastAsia="黑体"/>
          <w:b/>
          <w:sz w:val="28"/>
        </w:rPr>
        <w:t>2.5　WebSocket 实时通信技术</w:t>
      </w:r>
    </w:p>
    <w:p w14:paraId="08A15869">
      <w:pPr>
        <w:spacing w:before="0" w:after="0" w:line="360" w:lineRule="auto"/>
        <w:ind w:firstLine="480"/>
        <w:jc w:val="both"/>
      </w:pPr>
      <w:r>
        <w:rPr>
          <w:rFonts w:ascii="Times New Roman" w:hAnsi="Times New Roman" w:eastAsia="宋体"/>
          <w:b w:val="0"/>
          <w:sz w:val="24"/>
        </w:rPr>
        <w:t>WebSocket 是一种在单个 TCP 连接上进行全双工通信的网络协议，由 IETF 于 2011 年标准化为 RFC 6455。与传统的 HTTP 请求—响应模式不同，WebSocket 连接建立后，客户端与服务端可以随时互相发送消息，避免了高频轮询带来的连接开销与传输延迟，非常适合实时监控、即时消息等场景。本文后端基于 spring-boot-starter-websocket 实现消息端点，前端通过 WebSocket API 建立连接，实现监测数据与告警信息的秒级实时推送，并辅以断线自动重连与定时轮询兜底机制保证可靠性。</w:t>
      </w:r>
    </w:p>
    <w:p w14:paraId="30785674">
      <w:pPr>
        <w:spacing w:before="160" w:after="120" w:line="360" w:lineRule="auto"/>
        <w:jc w:val="left"/>
        <w:outlineLvl w:val="1"/>
      </w:pPr>
      <w:r>
        <w:rPr>
          <w:rFonts w:ascii="Times New Roman" w:hAnsi="Times New Roman" w:eastAsia="黑体"/>
          <w:b/>
          <w:sz w:val="28"/>
        </w:rPr>
        <w:t>2.6　MySQL 数据库</w:t>
      </w:r>
    </w:p>
    <w:p w14:paraId="15F6E6D5">
      <w:pPr>
        <w:spacing w:before="0" w:after="0" w:line="360" w:lineRule="auto"/>
        <w:ind w:firstLine="480"/>
        <w:jc w:val="both"/>
      </w:pPr>
      <w:r>
        <w:rPr>
          <w:rFonts w:ascii="Times New Roman" w:hAnsi="Times New Roman" w:eastAsia="宋体"/>
          <w:b w:val="0"/>
          <w:sz w:val="24"/>
        </w:rPr>
        <w:t>MySQL 是一款开源的关系型数据库管理系统，具有性能稳定、使用简单、生态成熟等特点，广泛应用于各类 Web 应用的数据存储。本文采用 MySQL 8.0 作为数据存储引擎，使用 InnoDB 存储引擎保证事务的一致性与崩溃恢复能力，字符集采用 utf8mb4 以支持完整的中文字符集。系统中监测数据表与告警表均建立复合索引，以支撑时序数据的高效查询。</w:t>
      </w:r>
    </w:p>
    <w:p w14:paraId="6605BF80">
      <w:pPr>
        <w:spacing w:before="240" w:after="200" w:line="360" w:lineRule="auto"/>
        <w:jc w:val="center"/>
        <w:outlineLvl w:val="0"/>
      </w:pPr>
      <w:r>
        <w:rPr>
          <w:rFonts w:ascii="Times New Roman" w:hAnsi="Times New Roman" w:eastAsia="黑体"/>
          <w:b/>
          <w:sz w:val="32"/>
        </w:rPr>
        <w:t>第 3 章　系统需求分析</w:t>
      </w:r>
    </w:p>
    <w:p w14:paraId="139751D4">
      <w:pPr>
        <w:spacing w:before="160" w:after="120" w:line="360" w:lineRule="auto"/>
        <w:jc w:val="left"/>
        <w:outlineLvl w:val="1"/>
      </w:pPr>
      <w:r>
        <w:rPr>
          <w:rFonts w:ascii="Times New Roman" w:hAnsi="Times New Roman" w:eastAsia="黑体"/>
          <w:b/>
          <w:sz w:val="28"/>
        </w:rPr>
        <w:t>3.1　可行性分析</w:t>
      </w:r>
    </w:p>
    <w:p w14:paraId="6A540408">
      <w:pPr>
        <w:spacing w:before="0" w:after="0" w:line="360" w:lineRule="auto"/>
        <w:ind w:firstLine="480"/>
        <w:jc w:val="both"/>
      </w:pPr>
      <w:r>
        <w:rPr>
          <w:rFonts w:ascii="Times New Roman" w:hAnsi="Times New Roman" w:eastAsia="宋体"/>
          <w:b w:val="0"/>
          <w:sz w:val="24"/>
        </w:rPr>
        <w:t>技术可行性方面，系统所采用的 Spring Boot、MyBatis-Plus、Vue 3、MySQL、WebSocket 与 ECharts 均为成熟、开源且社区活跃的技术，开发资料丰富，技术风险低。经济可行性方面，系统全部基于开源技术栈实现，可运行于普通个人电脑，无需额外购置专业设备，数据采集环节采用软件模拟器完成演示，后期可平滑接入低成本传感器硬件，整体投入可控。操作可行性方面，系统以浏览器为访问入口，提供图形化界面与实时大屏，管理人员无需专业背景即可完成设备管理、阈值配置与告警处理等日常操作。综合来看，系统在技术、经济与操作三个层面均具备可行性。</w:t>
      </w:r>
    </w:p>
    <w:p w14:paraId="51F72D11">
      <w:pPr>
        <w:spacing w:before="160" w:after="120" w:line="360" w:lineRule="auto"/>
        <w:jc w:val="left"/>
        <w:outlineLvl w:val="1"/>
      </w:pPr>
      <w:r>
        <w:rPr>
          <w:rFonts w:ascii="Times New Roman" w:hAnsi="Times New Roman" w:eastAsia="黑体"/>
          <w:b/>
          <w:sz w:val="28"/>
        </w:rPr>
        <w:t>3.2　功能需求分析</w:t>
      </w:r>
    </w:p>
    <w:p w14:paraId="216EF4BC">
      <w:pPr>
        <w:spacing w:before="0" w:after="0" w:line="360" w:lineRule="auto"/>
        <w:ind w:firstLine="480"/>
        <w:jc w:val="both"/>
      </w:pPr>
      <w:r>
        <w:rPr>
          <w:rFonts w:ascii="Times New Roman" w:hAnsi="Times New Roman" w:eastAsia="宋体"/>
          <w:b w:val="0"/>
          <w:sz w:val="24"/>
        </w:rPr>
        <w:t>结合环境监测的业务特点，系统功能需求划分为设备管理、数据采集、数据展示、告警管理与系统管理五大部分，具体功能需求如表 3-1 所示。</w:t>
      </w:r>
    </w:p>
    <w:p w14:paraId="3F28BD96">
      <w:pPr>
        <w:spacing w:before="120" w:after="80" w:line="360" w:lineRule="auto"/>
        <w:jc w:val="center"/>
      </w:pPr>
      <w:r>
        <w:rPr>
          <w:rFonts w:ascii="Times New Roman" w:hAnsi="Times New Roman" w:eastAsia="黑体"/>
          <w:b w:val="0"/>
          <w:sz w:val="21"/>
        </w:rPr>
        <w:t>表 3-1　系统功能需求清单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050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2ED9C49">
            <w:pPr>
              <w:spacing w:after="0" w:line="288" w:lineRule="auto"/>
              <w:jc w:val="center"/>
            </w:pPr>
            <w:r>
              <w:rPr>
                <w:rFonts w:ascii="Times New Roman" w:hAnsi="Times New Roman" w:eastAsia="黑体"/>
                <w:b w:val="0"/>
                <w:sz w:val="21"/>
              </w:rPr>
              <w:t>功能模块</w:t>
            </w:r>
          </w:p>
        </w:tc>
        <w:tc>
          <w:tcPr>
            <w:tcW w:w="2929" w:type="dxa"/>
            <w:vAlign w:val="center"/>
          </w:tcPr>
          <w:p w14:paraId="3AEFBFCB">
            <w:pPr>
              <w:spacing w:after="0" w:line="288" w:lineRule="auto"/>
              <w:jc w:val="center"/>
            </w:pPr>
            <w:r>
              <w:rPr>
                <w:rFonts w:ascii="Times New Roman" w:hAnsi="Times New Roman" w:eastAsia="黑体"/>
                <w:b w:val="0"/>
                <w:sz w:val="21"/>
              </w:rPr>
              <w:t>功能点</w:t>
            </w:r>
          </w:p>
        </w:tc>
        <w:tc>
          <w:tcPr>
            <w:tcW w:w="2929" w:type="dxa"/>
            <w:vAlign w:val="center"/>
          </w:tcPr>
          <w:p w14:paraId="20E8D06A">
            <w:pPr>
              <w:spacing w:after="0" w:line="288" w:lineRule="auto"/>
              <w:jc w:val="center"/>
            </w:pPr>
            <w:r>
              <w:rPr>
                <w:rFonts w:ascii="Times New Roman" w:hAnsi="Times New Roman" w:eastAsia="黑体"/>
                <w:b w:val="0"/>
                <w:sz w:val="21"/>
              </w:rPr>
              <w:t>功能说明</w:t>
            </w:r>
          </w:p>
        </w:tc>
      </w:tr>
      <w:tr w14:paraId="267B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D87B982">
            <w:pPr>
              <w:spacing w:after="0" w:line="288" w:lineRule="auto"/>
              <w:jc w:val="center"/>
            </w:pPr>
            <w:r>
              <w:rPr>
                <w:rFonts w:ascii="Times New Roman" w:hAnsi="Times New Roman" w:eastAsia="宋体"/>
                <w:b w:val="0"/>
                <w:sz w:val="21"/>
              </w:rPr>
              <w:t>设备管理</w:t>
            </w:r>
          </w:p>
        </w:tc>
        <w:tc>
          <w:tcPr>
            <w:tcW w:w="2929" w:type="dxa"/>
            <w:vAlign w:val="center"/>
          </w:tcPr>
          <w:p w14:paraId="08D12EAF">
            <w:pPr>
              <w:spacing w:after="0" w:line="288" w:lineRule="auto"/>
              <w:jc w:val="center"/>
            </w:pPr>
            <w:r>
              <w:rPr>
                <w:rFonts w:ascii="Times New Roman" w:hAnsi="Times New Roman" w:eastAsia="宋体"/>
                <w:b w:val="0"/>
                <w:sz w:val="21"/>
              </w:rPr>
              <w:t>设备增删改查</w:t>
            </w:r>
          </w:p>
        </w:tc>
        <w:tc>
          <w:tcPr>
            <w:tcW w:w="2929" w:type="dxa"/>
            <w:vAlign w:val="center"/>
          </w:tcPr>
          <w:p w14:paraId="1DCCBB22">
            <w:pPr>
              <w:spacing w:after="0" w:line="288" w:lineRule="auto"/>
              <w:jc w:val="center"/>
            </w:pPr>
            <w:r>
              <w:rPr>
                <w:rFonts w:ascii="Times New Roman" w:hAnsi="Times New Roman" w:eastAsia="宋体"/>
                <w:b w:val="0"/>
                <w:sz w:val="21"/>
              </w:rPr>
              <w:t>监测设备/站点的注册、修改、删除与分页查询，支持按类型、状态、关键字筛选</w:t>
            </w:r>
          </w:p>
        </w:tc>
      </w:tr>
      <w:tr w14:paraId="37B6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5A3010E">
            <w:pPr>
              <w:spacing w:after="0" w:line="288" w:lineRule="auto"/>
              <w:jc w:val="center"/>
            </w:pPr>
            <w:r>
              <w:rPr>
                <w:rFonts w:ascii="Times New Roman" w:hAnsi="Times New Roman" w:eastAsia="宋体"/>
                <w:b w:val="0"/>
                <w:sz w:val="21"/>
              </w:rPr>
              <w:t>设备管理</w:t>
            </w:r>
          </w:p>
        </w:tc>
        <w:tc>
          <w:tcPr>
            <w:tcW w:w="2929" w:type="dxa"/>
            <w:vAlign w:val="center"/>
          </w:tcPr>
          <w:p w14:paraId="02ADDD95">
            <w:pPr>
              <w:spacing w:after="0" w:line="288" w:lineRule="auto"/>
              <w:jc w:val="center"/>
            </w:pPr>
            <w:r>
              <w:rPr>
                <w:rFonts w:ascii="Times New Roman" w:hAnsi="Times New Roman" w:eastAsia="宋体"/>
                <w:b w:val="0"/>
                <w:sz w:val="21"/>
              </w:rPr>
              <w:t>设备状态管理</w:t>
            </w:r>
          </w:p>
        </w:tc>
        <w:tc>
          <w:tcPr>
            <w:tcW w:w="2929" w:type="dxa"/>
            <w:vAlign w:val="center"/>
          </w:tcPr>
          <w:p w14:paraId="6283B3BE">
            <w:pPr>
              <w:spacing w:after="0" w:line="288" w:lineRule="auto"/>
              <w:jc w:val="center"/>
            </w:pPr>
            <w:r>
              <w:rPr>
                <w:rFonts w:ascii="Times New Roman" w:hAnsi="Times New Roman" w:eastAsia="宋体"/>
                <w:b w:val="0"/>
                <w:sz w:val="21"/>
              </w:rPr>
              <w:t>维护设备在线/离线/停用状态，展示设备总数与在线数</w:t>
            </w:r>
          </w:p>
        </w:tc>
      </w:tr>
      <w:tr w14:paraId="0C53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E28714A">
            <w:pPr>
              <w:spacing w:after="0" w:line="288" w:lineRule="auto"/>
              <w:jc w:val="center"/>
            </w:pPr>
            <w:r>
              <w:rPr>
                <w:rFonts w:ascii="Times New Roman" w:hAnsi="Times New Roman" w:eastAsia="宋体"/>
                <w:b w:val="0"/>
                <w:sz w:val="21"/>
              </w:rPr>
              <w:t>数据采集</w:t>
            </w:r>
          </w:p>
        </w:tc>
        <w:tc>
          <w:tcPr>
            <w:tcW w:w="2929" w:type="dxa"/>
            <w:vAlign w:val="center"/>
          </w:tcPr>
          <w:p w14:paraId="0CEF8FC1">
            <w:pPr>
              <w:spacing w:after="0" w:line="288" w:lineRule="auto"/>
              <w:jc w:val="center"/>
            </w:pPr>
            <w:r>
              <w:rPr>
                <w:rFonts w:ascii="Times New Roman" w:hAnsi="Times New Roman" w:eastAsia="宋体"/>
                <w:b w:val="0"/>
                <w:sz w:val="21"/>
              </w:rPr>
              <w:t>数据上报</w:t>
            </w:r>
          </w:p>
        </w:tc>
        <w:tc>
          <w:tcPr>
            <w:tcW w:w="2929" w:type="dxa"/>
            <w:vAlign w:val="center"/>
          </w:tcPr>
          <w:p w14:paraId="1FF3BE94">
            <w:pPr>
              <w:spacing w:after="0" w:line="288" w:lineRule="auto"/>
              <w:jc w:val="center"/>
            </w:pPr>
            <w:r>
              <w:rPr>
                <w:rFonts w:ascii="Times New Roman" w:hAnsi="Times New Roman" w:eastAsia="宋体"/>
                <w:b w:val="0"/>
                <w:sz w:val="21"/>
              </w:rPr>
              <w:t>支持按设备编号上报一项或多项指标数据，并写入历史记录</w:t>
            </w:r>
          </w:p>
        </w:tc>
      </w:tr>
      <w:tr w14:paraId="7E0D4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77DDC66">
            <w:pPr>
              <w:spacing w:after="0" w:line="288" w:lineRule="auto"/>
              <w:jc w:val="center"/>
            </w:pPr>
            <w:r>
              <w:rPr>
                <w:rFonts w:ascii="Times New Roman" w:hAnsi="Times New Roman" w:eastAsia="宋体"/>
                <w:b w:val="0"/>
                <w:sz w:val="21"/>
              </w:rPr>
              <w:t>数据采集</w:t>
            </w:r>
          </w:p>
        </w:tc>
        <w:tc>
          <w:tcPr>
            <w:tcW w:w="2929" w:type="dxa"/>
            <w:vAlign w:val="center"/>
          </w:tcPr>
          <w:p w14:paraId="342EBCD0">
            <w:pPr>
              <w:spacing w:after="0" w:line="288" w:lineRule="auto"/>
              <w:jc w:val="center"/>
            </w:pPr>
            <w:r>
              <w:rPr>
                <w:rFonts w:ascii="Times New Roman" w:hAnsi="Times New Roman" w:eastAsia="宋体"/>
                <w:b w:val="0"/>
                <w:sz w:val="21"/>
              </w:rPr>
              <w:t>数据模拟器</w:t>
            </w:r>
          </w:p>
        </w:tc>
        <w:tc>
          <w:tcPr>
            <w:tcW w:w="2929" w:type="dxa"/>
            <w:vAlign w:val="center"/>
          </w:tcPr>
          <w:p w14:paraId="33844EF8">
            <w:pPr>
              <w:spacing w:after="0" w:line="288" w:lineRule="auto"/>
              <w:jc w:val="center"/>
            </w:pPr>
            <w:r>
              <w:rPr>
                <w:rFonts w:ascii="Times New Roman" w:hAnsi="Times New Roman" w:eastAsia="宋体"/>
                <w:b w:val="0"/>
                <w:sz w:val="21"/>
              </w:rPr>
              <w:t>定时为每台设备生成符合量程的随机数据，支持概率峰值以演示告警</w:t>
            </w:r>
          </w:p>
        </w:tc>
      </w:tr>
      <w:tr w14:paraId="5DD8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F881417">
            <w:pPr>
              <w:spacing w:after="0" w:line="288" w:lineRule="auto"/>
              <w:jc w:val="center"/>
            </w:pPr>
            <w:r>
              <w:rPr>
                <w:rFonts w:ascii="Times New Roman" w:hAnsi="Times New Roman" w:eastAsia="宋体"/>
                <w:b w:val="0"/>
                <w:sz w:val="21"/>
              </w:rPr>
              <w:t>数据展示</w:t>
            </w:r>
          </w:p>
        </w:tc>
        <w:tc>
          <w:tcPr>
            <w:tcW w:w="2929" w:type="dxa"/>
            <w:vAlign w:val="center"/>
          </w:tcPr>
          <w:p w14:paraId="6AC3A2CB">
            <w:pPr>
              <w:spacing w:after="0" w:line="288" w:lineRule="auto"/>
              <w:jc w:val="center"/>
            </w:pPr>
            <w:r>
              <w:rPr>
                <w:rFonts w:ascii="Times New Roman" w:hAnsi="Times New Roman" w:eastAsia="宋体"/>
                <w:b w:val="0"/>
                <w:sz w:val="21"/>
              </w:rPr>
              <w:t>实时监测大屏</w:t>
            </w:r>
          </w:p>
        </w:tc>
        <w:tc>
          <w:tcPr>
            <w:tcW w:w="2929" w:type="dxa"/>
            <w:vAlign w:val="center"/>
          </w:tcPr>
          <w:p w14:paraId="0BD03876">
            <w:pPr>
              <w:spacing w:after="0" w:line="288" w:lineRule="auto"/>
              <w:jc w:val="center"/>
            </w:pPr>
            <w:r>
              <w:rPr>
                <w:rFonts w:ascii="Times New Roman" w:hAnsi="Times New Roman" w:eastAsia="宋体"/>
                <w:b w:val="0"/>
                <w:sz w:val="21"/>
              </w:rPr>
              <w:t>以仪表盘、实时曲线、空间分布等可视化方式展示最新监测数据</w:t>
            </w:r>
          </w:p>
        </w:tc>
      </w:tr>
      <w:tr w14:paraId="100F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0F58151">
            <w:pPr>
              <w:spacing w:after="0" w:line="288" w:lineRule="auto"/>
              <w:jc w:val="center"/>
            </w:pPr>
            <w:r>
              <w:rPr>
                <w:rFonts w:ascii="Times New Roman" w:hAnsi="Times New Roman" w:eastAsia="宋体"/>
                <w:b w:val="0"/>
                <w:sz w:val="21"/>
              </w:rPr>
              <w:t>数据展示</w:t>
            </w:r>
          </w:p>
        </w:tc>
        <w:tc>
          <w:tcPr>
            <w:tcW w:w="2929" w:type="dxa"/>
            <w:vAlign w:val="center"/>
          </w:tcPr>
          <w:p w14:paraId="7BE33860">
            <w:pPr>
              <w:spacing w:after="0" w:line="288" w:lineRule="auto"/>
              <w:jc w:val="center"/>
            </w:pPr>
            <w:r>
              <w:rPr>
                <w:rFonts w:ascii="Times New Roman" w:hAnsi="Times New Roman" w:eastAsia="宋体"/>
                <w:b w:val="0"/>
                <w:sz w:val="21"/>
              </w:rPr>
              <w:t>历史数据查询</w:t>
            </w:r>
          </w:p>
        </w:tc>
        <w:tc>
          <w:tcPr>
            <w:tcW w:w="2929" w:type="dxa"/>
            <w:vAlign w:val="center"/>
          </w:tcPr>
          <w:p w14:paraId="5071CB91">
            <w:pPr>
              <w:spacing w:after="0" w:line="288" w:lineRule="auto"/>
              <w:jc w:val="center"/>
            </w:pPr>
            <w:r>
              <w:rPr>
                <w:rFonts w:ascii="Times New Roman" w:hAnsi="Times New Roman" w:eastAsia="宋体"/>
                <w:b w:val="0"/>
                <w:sz w:val="21"/>
              </w:rPr>
              <w:t>支持按设备、指标、时间范围分页查询历史数据并绘制趋势曲线</w:t>
            </w:r>
          </w:p>
        </w:tc>
      </w:tr>
      <w:tr w14:paraId="0A463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ADB56A6">
            <w:pPr>
              <w:spacing w:after="0" w:line="288" w:lineRule="auto"/>
              <w:jc w:val="center"/>
            </w:pPr>
            <w:r>
              <w:rPr>
                <w:rFonts w:ascii="Times New Roman" w:hAnsi="Times New Roman" w:eastAsia="宋体"/>
                <w:b w:val="0"/>
                <w:sz w:val="21"/>
              </w:rPr>
              <w:t>数据展示</w:t>
            </w:r>
          </w:p>
        </w:tc>
        <w:tc>
          <w:tcPr>
            <w:tcW w:w="2929" w:type="dxa"/>
            <w:vAlign w:val="center"/>
          </w:tcPr>
          <w:p w14:paraId="5CD605D1">
            <w:pPr>
              <w:spacing w:after="0" w:line="288" w:lineRule="auto"/>
              <w:jc w:val="center"/>
            </w:pPr>
            <w:r>
              <w:rPr>
                <w:rFonts w:ascii="Times New Roman" w:hAnsi="Times New Roman" w:eastAsia="宋体"/>
                <w:b w:val="0"/>
                <w:sz w:val="21"/>
              </w:rPr>
              <w:t>数据导出</w:t>
            </w:r>
          </w:p>
        </w:tc>
        <w:tc>
          <w:tcPr>
            <w:tcW w:w="2929" w:type="dxa"/>
            <w:vAlign w:val="center"/>
          </w:tcPr>
          <w:p w14:paraId="510E44DA">
            <w:pPr>
              <w:spacing w:after="0" w:line="288" w:lineRule="auto"/>
              <w:jc w:val="center"/>
            </w:pPr>
            <w:r>
              <w:rPr>
                <w:rFonts w:ascii="Times New Roman" w:hAnsi="Times New Roman" w:eastAsia="宋体"/>
                <w:b w:val="0"/>
                <w:sz w:val="21"/>
              </w:rPr>
              <w:t>支持将监测数据按条件导出为 CSV 文件</w:t>
            </w:r>
          </w:p>
        </w:tc>
      </w:tr>
      <w:tr w14:paraId="6956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035AC05">
            <w:pPr>
              <w:spacing w:after="0" w:line="288" w:lineRule="auto"/>
              <w:jc w:val="center"/>
            </w:pPr>
            <w:r>
              <w:rPr>
                <w:rFonts w:ascii="Times New Roman" w:hAnsi="Times New Roman" w:eastAsia="宋体"/>
                <w:b w:val="0"/>
                <w:sz w:val="21"/>
              </w:rPr>
              <w:t>告警管理</w:t>
            </w:r>
          </w:p>
        </w:tc>
        <w:tc>
          <w:tcPr>
            <w:tcW w:w="2929" w:type="dxa"/>
            <w:vAlign w:val="center"/>
          </w:tcPr>
          <w:p w14:paraId="363CE3DD">
            <w:pPr>
              <w:spacing w:after="0" w:line="288" w:lineRule="auto"/>
              <w:jc w:val="center"/>
            </w:pPr>
            <w:r>
              <w:rPr>
                <w:rFonts w:ascii="Times New Roman" w:hAnsi="Times New Roman" w:eastAsia="宋体"/>
                <w:b w:val="0"/>
                <w:sz w:val="21"/>
              </w:rPr>
              <w:t>阈值配置</w:t>
            </w:r>
          </w:p>
        </w:tc>
        <w:tc>
          <w:tcPr>
            <w:tcW w:w="2929" w:type="dxa"/>
            <w:vAlign w:val="center"/>
          </w:tcPr>
          <w:p w14:paraId="007BC4FB">
            <w:pPr>
              <w:spacing w:after="0" w:line="288" w:lineRule="auto"/>
              <w:jc w:val="center"/>
            </w:pPr>
            <w:r>
              <w:rPr>
                <w:rFonts w:ascii="Times New Roman" w:hAnsi="Times New Roman" w:eastAsia="宋体"/>
                <w:b w:val="0"/>
                <w:sz w:val="21"/>
              </w:rPr>
              <w:t>按设备或全局配置各指标的预警/报警上下限，支持启停</w:t>
            </w:r>
          </w:p>
        </w:tc>
      </w:tr>
      <w:tr w14:paraId="16B3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87BACB2">
            <w:pPr>
              <w:spacing w:after="0" w:line="288" w:lineRule="auto"/>
              <w:jc w:val="center"/>
            </w:pPr>
            <w:r>
              <w:rPr>
                <w:rFonts w:ascii="Times New Roman" w:hAnsi="Times New Roman" w:eastAsia="宋体"/>
                <w:b w:val="0"/>
                <w:sz w:val="21"/>
              </w:rPr>
              <w:t>告警管理</w:t>
            </w:r>
          </w:p>
        </w:tc>
        <w:tc>
          <w:tcPr>
            <w:tcW w:w="2929" w:type="dxa"/>
            <w:vAlign w:val="center"/>
          </w:tcPr>
          <w:p w14:paraId="56FB6536">
            <w:pPr>
              <w:spacing w:after="0" w:line="288" w:lineRule="auto"/>
              <w:jc w:val="center"/>
            </w:pPr>
            <w:r>
              <w:rPr>
                <w:rFonts w:ascii="Times New Roman" w:hAnsi="Times New Roman" w:eastAsia="宋体"/>
                <w:b w:val="0"/>
                <w:sz w:val="21"/>
              </w:rPr>
              <w:t>告警生成与推送</w:t>
            </w:r>
          </w:p>
        </w:tc>
        <w:tc>
          <w:tcPr>
            <w:tcW w:w="2929" w:type="dxa"/>
            <w:vAlign w:val="center"/>
          </w:tcPr>
          <w:p w14:paraId="32461084">
            <w:pPr>
              <w:spacing w:after="0" w:line="288" w:lineRule="auto"/>
              <w:jc w:val="center"/>
            </w:pPr>
            <w:r>
              <w:rPr>
                <w:rFonts w:ascii="Times New Roman" w:hAnsi="Times New Roman" w:eastAsia="宋体"/>
                <w:b w:val="0"/>
                <w:sz w:val="21"/>
              </w:rPr>
              <w:t>超阈值自动生成 WARN/ALARM 告警并实时推送，30 分钟防重复</w:t>
            </w:r>
          </w:p>
        </w:tc>
      </w:tr>
      <w:tr w14:paraId="4024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125D317">
            <w:pPr>
              <w:spacing w:after="0" w:line="288" w:lineRule="auto"/>
              <w:jc w:val="center"/>
            </w:pPr>
            <w:r>
              <w:rPr>
                <w:rFonts w:ascii="Times New Roman" w:hAnsi="Times New Roman" w:eastAsia="宋体"/>
                <w:b w:val="0"/>
                <w:sz w:val="21"/>
              </w:rPr>
              <w:t>告警管理</w:t>
            </w:r>
          </w:p>
        </w:tc>
        <w:tc>
          <w:tcPr>
            <w:tcW w:w="2929" w:type="dxa"/>
            <w:vAlign w:val="center"/>
          </w:tcPr>
          <w:p w14:paraId="52F1E795">
            <w:pPr>
              <w:spacing w:after="0" w:line="288" w:lineRule="auto"/>
              <w:jc w:val="center"/>
            </w:pPr>
            <w:r>
              <w:rPr>
                <w:rFonts w:ascii="Times New Roman" w:hAnsi="Times New Roman" w:eastAsia="宋体"/>
                <w:b w:val="0"/>
                <w:sz w:val="21"/>
              </w:rPr>
              <w:t>告警处理</w:t>
            </w:r>
          </w:p>
        </w:tc>
        <w:tc>
          <w:tcPr>
            <w:tcW w:w="2929" w:type="dxa"/>
            <w:vAlign w:val="center"/>
          </w:tcPr>
          <w:p w14:paraId="35C8220D">
            <w:pPr>
              <w:spacing w:after="0" w:line="288" w:lineRule="auto"/>
              <w:jc w:val="center"/>
            </w:pPr>
            <w:r>
              <w:rPr>
                <w:rFonts w:ascii="Times New Roman" w:hAnsi="Times New Roman" w:eastAsia="宋体"/>
                <w:b w:val="0"/>
                <w:sz w:val="21"/>
              </w:rPr>
              <w:t>查看未处理告警并进行处理登记，形成处理闭环</w:t>
            </w:r>
          </w:p>
        </w:tc>
      </w:tr>
      <w:tr w14:paraId="1912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FBCE394">
            <w:pPr>
              <w:spacing w:after="0" w:line="288" w:lineRule="auto"/>
              <w:jc w:val="center"/>
            </w:pPr>
            <w:r>
              <w:rPr>
                <w:rFonts w:ascii="Times New Roman" w:hAnsi="Times New Roman" w:eastAsia="宋体"/>
                <w:b w:val="0"/>
                <w:sz w:val="21"/>
              </w:rPr>
              <w:t>系统管理</w:t>
            </w:r>
          </w:p>
        </w:tc>
        <w:tc>
          <w:tcPr>
            <w:tcW w:w="2929" w:type="dxa"/>
            <w:vAlign w:val="center"/>
          </w:tcPr>
          <w:p w14:paraId="72652330">
            <w:pPr>
              <w:spacing w:after="0" w:line="288" w:lineRule="auto"/>
              <w:jc w:val="center"/>
            </w:pPr>
            <w:r>
              <w:rPr>
                <w:rFonts w:ascii="Times New Roman" w:hAnsi="Times New Roman" w:eastAsia="宋体"/>
                <w:b w:val="0"/>
                <w:sz w:val="21"/>
              </w:rPr>
              <w:t>登录认证</w:t>
            </w:r>
          </w:p>
        </w:tc>
        <w:tc>
          <w:tcPr>
            <w:tcW w:w="2929" w:type="dxa"/>
            <w:vAlign w:val="center"/>
          </w:tcPr>
          <w:p w14:paraId="594D1771">
            <w:pPr>
              <w:spacing w:after="0" w:line="288" w:lineRule="auto"/>
              <w:jc w:val="center"/>
            </w:pPr>
            <w:r>
              <w:rPr>
                <w:rFonts w:ascii="Times New Roman" w:hAnsi="Times New Roman" w:eastAsia="宋体"/>
                <w:b w:val="0"/>
                <w:sz w:val="21"/>
              </w:rPr>
              <w:t>管理员账号密码登录、登出，接口返回令牌</w:t>
            </w:r>
          </w:p>
        </w:tc>
      </w:tr>
      <w:tr w14:paraId="1BED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591CF80">
            <w:pPr>
              <w:spacing w:after="0" w:line="288" w:lineRule="auto"/>
              <w:jc w:val="center"/>
            </w:pPr>
            <w:r>
              <w:rPr>
                <w:rFonts w:ascii="Times New Roman" w:hAnsi="Times New Roman" w:eastAsia="宋体"/>
                <w:b w:val="0"/>
                <w:sz w:val="21"/>
              </w:rPr>
              <w:t>系统管理</w:t>
            </w:r>
          </w:p>
        </w:tc>
        <w:tc>
          <w:tcPr>
            <w:tcW w:w="2929" w:type="dxa"/>
            <w:vAlign w:val="center"/>
          </w:tcPr>
          <w:p w14:paraId="123E981E">
            <w:pPr>
              <w:spacing w:after="0" w:line="288" w:lineRule="auto"/>
              <w:jc w:val="center"/>
            </w:pPr>
            <w:r>
              <w:rPr>
                <w:rFonts w:ascii="Times New Roman" w:hAnsi="Times New Roman" w:eastAsia="宋体"/>
                <w:b w:val="0"/>
                <w:sz w:val="21"/>
              </w:rPr>
              <w:t>用户管理</w:t>
            </w:r>
          </w:p>
        </w:tc>
        <w:tc>
          <w:tcPr>
            <w:tcW w:w="2929" w:type="dxa"/>
            <w:vAlign w:val="center"/>
          </w:tcPr>
          <w:p w14:paraId="1DDFF1F7">
            <w:pPr>
              <w:spacing w:after="0" w:line="288" w:lineRule="auto"/>
              <w:jc w:val="center"/>
            </w:pPr>
            <w:r>
              <w:rPr>
                <w:rFonts w:ascii="Times New Roman" w:hAnsi="Times New Roman" w:eastAsia="宋体"/>
                <w:b w:val="0"/>
                <w:sz w:val="21"/>
              </w:rPr>
              <w:t>普通用户的增删改查与启停管理</w:t>
            </w:r>
          </w:p>
        </w:tc>
      </w:tr>
      <w:tr w14:paraId="08FE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F913083">
            <w:pPr>
              <w:spacing w:after="0" w:line="288" w:lineRule="auto"/>
              <w:jc w:val="center"/>
            </w:pPr>
            <w:r>
              <w:rPr>
                <w:rFonts w:ascii="Times New Roman" w:hAnsi="Times New Roman" w:eastAsia="宋体"/>
                <w:b w:val="0"/>
                <w:sz w:val="21"/>
              </w:rPr>
              <w:t>系统管理</w:t>
            </w:r>
          </w:p>
        </w:tc>
        <w:tc>
          <w:tcPr>
            <w:tcW w:w="2929" w:type="dxa"/>
            <w:vAlign w:val="center"/>
          </w:tcPr>
          <w:p w14:paraId="2196C608">
            <w:pPr>
              <w:spacing w:after="0" w:line="288" w:lineRule="auto"/>
              <w:jc w:val="center"/>
            </w:pPr>
            <w:r>
              <w:rPr>
                <w:rFonts w:ascii="Times New Roman" w:hAnsi="Times New Roman" w:eastAsia="宋体"/>
                <w:b w:val="0"/>
                <w:sz w:val="21"/>
              </w:rPr>
              <w:t>指标字典</w:t>
            </w:r>
          </w:p>
        </w:tc>
        <w:tc>
          <w:tcPr>
            <w:tcW w:w="2929" w:type="dxa"/>
            <w:vAlign w:val="center"/>
          </w:tcPr>
          <w:p w14:paraId="11F8BB17">
            <w:pPr>
              <w:spacing w:after="0" w:line="288" w:lineRule="auto"/>
              <w:jc w:val="center"/>
            </w:pPr>
            <w:r>
              <w:rPr>
                <w:rFonts w:ascii="Times New Roman" w:hAnsi="Times New Roman" w:eastAsia="宋体"/>
                <w:b w:val="0"/>
                <w:sz w:val="21"/>
              </w:rPr>
              <w:t>维护监测指标编码、单位、量程与标准限值，驱动前端渲染</w:t>
            </w:r>
          </w:p>
        </w:tc>
      </w:tr>
    </w:tbl>
    <w:p w14:paraId="1F7534C5">
      <w:pPr>
        <w:spacing w:before="0" w:after="0" w:line="360" w:lineRule="auto"/>
        <w:jc w:val="both"/>
      </w:pPr>
    </w:p>
    <w:p w14:paraId="2BC74EDF">
      <w:pPr>
        <w:spacing w:before="160" w:after="120" w:line="360" w:lineRule="auto"/>
        <w:jc w:val="left"/>
        <w:outlineLvl w:val="1"/>
      </w:pPr>
      <w:r>
        <w:rPr>
          <w:rFonts w:ascii="Times New Roman" w:hAnsi="Times New Roman" w:eastAsia="黑体"/>
          <w:b/>
          <w:sz w:val="28"/>
        </w:rPr>
        <w:t>3.3　非功能需求分析</w:t>
      </w:r>
    </w:p>
    <w:p w14:paraId="7EA52574">
      <w:pPr>
        <w:spacing w:before="0" w:after="0" w:line="360" w:lineRule="auto"/>
        <w:ind w:firstLine="480"/>
        <w:jc w:val="both"/>
      </w:pPr>
      <w:r>
        <w:rPr>
          <w:rFonts w:ascii="Times New Roman" w:hAnsi="Times New Roman" w:eastAsia="宋体"/>
          <w:b w:val="0"/>
          <w:sz w:val="24"/>
        </w:rPr>
        <w:t>（1）数据一致性：数据上报过程涉及监测数据写入、设备状态更新与告警生成多个写操作，必须保证三者同成功或同失败，避免产生脏数据。（2）实时性：监测数据与告警信息应实现秒级到达，前端大屏无需手动刷新即可看到最新数据。（3）可扩展性：通过指标字典与设备类型驱动，新增监测指标或设备类型无需改动核心代码。（4）界面友好性：大屏采用深色驾驶舱设计语言，信息层级清晰，操作页面符合常规管理习惯。（5）可维护性与可部署性：前后端分离、模块分层清晰，支持开发模式与生产模式两种部署方式。</w:t>
      </w:r>
    </w:p>
    <w:p w14:paraId="6E4DAC02">
      <w:pPr>
        <w:spacing w:before="240" w:after="200" w:line="360" w:lineRule="auto"/>
        <w:jc w:val="center"/>
        <w:outlineLvl w:val="0"/>
      </w:pPr>
      <w:r>
        <w:rPr>
          <w:rFonts w:ascii="Times New Roman" w:hAnsi="Times New Roman" w:eastAsia="黑体"/>
          <w:b/>
          <w:sz w:val="32"/>
        </w:rPr>
        <w:t>第 4 章　系统设计</w:t>
      </w:r>
    </w:p>
    <w:p w14:paraId="00843CCD">
      <w:pPr>
        <w:spacing w:before="160" w:after="120" w:line="360" w:lineRule="auto"/>
        <w:jc w:val="left"/>
        <w:outlineLvl w:val="1"/>
      </w:pPr>
      <w:r>
        <w:rPr>
          <w:rFonts w:ascii="Times New Roman" w:hAnsi="Times New Roman" w:eastAsia="黑体"/>
          <w:b/>
          <w:sz w:val="28"/>
        </w:rPr>
        <w:t>4.1　系统总体架构设计</w:t>
      </w:r>
    </w:p>
    <w:p w14:paraId="2DE7D079">
      <w:pPr>
        <w:spacing w:before="0" w:after="0" w:line="360" w:lineRule="auto"/>
        <w:ind w:firstLine="480"/>
        <w:jc w:val="both"/>
      </w:pPr>
      <w:r>
        <w:rPr>
          <w:rFonts w:ascii="Times New Roman" w:hAnsi="Times New Roman" w:eastAsia="宋体"/>
          <w:b w:val="0"/>
          <w:sz w:val="24"/>
        </w:rPr>
        <w:t>系统采用前后端分离的三层总体架构，由数据源层、后端服务层与展示层组成，如图 4-1 所示。数据源层包括数据模拟器与预留的真实硬件接入通道（HTTP/MQTT），负责产生或采集环境监测数据；后端服务层基于 Spring Boot 构建，包含 RESTful API、阈值告警引擎、WebSocket 服务与 MySQL 数据存储，承担业务逻辑处理；展示层为基于 Vue 3 构建的 Web 前端，包含实时监测大屏与业务管理页面。前端通过 HTTP 请求调用后端接口，通过 WebSocket 接收实时数据与告警推送。</w:t>
      </w:r>
    </w:p>
    <w:p w14:paraId="64D92B58">
      <w:pPr>
        <w:spacing w:before="120" w:after="200" w:line="360" w:lineRule="auto"/>
        <w:jc w:val="center"/>
      </w:pPr>
      <w:r>
        <w:rPr>
          <w:rFonts w:ascii="Times New Roman" w:hAnsi="Times New Roman" w:eastAsia="黑体"/>
          <w:b w:val="0"/>
          <w:sz w:val="21"/>
        </w:rPr>
        <w:t>图 4-1　系统总体架构图（此处插入系统三层架构示意图）</w:t>
      </w:r>
    </w:p>
    <w:p w14:paraId="0FC3A539">
      <w:pPr>
        <w:spacing w:before="0" w:after="0" w:line="360" w:lineRule="auto"/>
        <w:ind w:firstLine="480"/>
        <w:jc w:val="both"/>
      </w:pPr>
      <w:r>
        <w:rPr>
          <w:rFonts w:ascii="Times New Roman" w:hAnsi="Times New Roman" w:eastAsia="宋体"/>
          <w:b w:val="0"/>
          <w:sz w:val="24"/>
        </w:rPr>
        <w:t>后端在工程结构上按分层思想组织：bean 包存放实体类，dao 包存放数据访问接口，service 包与 impl 子包存放业务逻辑，ctrl 包存放控制器，common 包存放统一响应与全局异常处理，config 包存放配置类，ws 包存放 WebSocket 处理器，service/simulator 子包存放数据模拟器。前端按视图组织：Dashboard 为实时监测大屏，Devices、Alerts、Thresholds、History、Users 等为业务管理页面。</w:t>
      </w:r>
    </w:p>
    <w:p w14:paraId="2E3698A5">
      <w:pPr>
        <w:spacing w:before="160" w:after="120" w:line="360" w:lineRule="auto"/>
        <w:jc w:val="left"/>
        <w:outlineLvl w:val="1"/>
      </w:pPr>
      <w:r>
        <w:rPr>
          <w:rFonts w:ascii="Times New Roman" w:hAnsi="Times New Roman" w:eastAsia="黑体"/>
          <w:b/>
          <w:sz w:val="28"/>
        </w:rPr>
        <w:t>4.2　系统功能模块设计</w:t>
      </w:r>
    </w:p>
    <w:p w14:paraId="095D3DF1">
      <w:pPr>
        <w:spacing w:before="0" w:after="0" w:line="360" w:lineRule="auto"/>
        <w:ind w:firstLine="480"/>
        <w:jc w:val="both"/>
      </w:pPr>
      <w:r>
        <w:rPr>
          <w:rFonts w:ascii="Times New Roman" w:hAnsi="Times New Roman" w:eastAsia="宋体"/>
          <w:b w:val="0"/>
          <w:sz w:val="24"/>
        </w:rPr>
        <w:t>系统功能模块划分为设备管理、监测数据、告警管理、阈值管理、统计分析与系统管理六大模块，各模块通过 RESTful API 对外提供服务。设备管理模块提供设备分页查询、新增、修改、删除与在线统计能力；监测数据模块提供数据上报、最新数据、历史数据、趋势聚合与 CSV 导出能力；告警管理模块提供告警分页、未处理统计与告警处理能力；阈值管理模块提供全局/设备级阈值的增删改查能力；统计分析模块提供系统总览、环境质量评分与设备上报排行能力；系统管理模块提供登录认证、用户管理与指标字典查询能力。各模块职责边界清晰、相互独立，便于后续扩展。</w:t>
      </w:r>
    </w:p>
    <w:p w14:paraId="3E3DEDBC">
      <w:pPr>
        <w:spacing w:before="160" w:after="120" w:line="360" w:lineRule="auto"/>
        <w:jc w:val="left"/>
        <w:outlineLvl w:val="1"/>
      </w:pPr>
      <w:r>
        <w:rPr>
          <w:rFonts w:ascii="Times New Roman" w:hAnsi="Times New Roman" w:eastAsia="黑体"/>
          <w:b/>
          <w:sz w:val="28"/>
        </w:rPr>
        <w:t>4.3　数据库设计</w:t>
      </w:r>
    </w:p>
    <w:p w14:paraId="355CFC68">
      <w:pPr>
        <w:spacing w:before="120" w:after="80" w:line="360" w:lineRule="auto"/>
        <w:jc w:val="left"/>
        <w:outlineLvl w:val="2"/>
      </w:pPr>
      <w:r>
        <w:rPr>
          <w:rFonts w:ascii="Times New Roman" w:hAnsi="Times New Roman" w:eastAsia="黑体"/>
          <w:b/>
          <w:sz w:val="24"/>
        </w:rPr>
        <w:t>4.3.1　概念结构设计</w:t>
      </w:r>
    </w:p>
    <w:p w14:paraId="30F843A4">
      <w:pPr>
        <w:spacing w:before="0" w:after="0" w:line="360" w:lineRule="auto"/>
        <w:ind w:firstLine="480"/>
        <w:jc w:val="both"/>
      </w:pPr>
      <w:r>
        <w:rPr>
          <w:rFonts w:ascii="Times New Roman" w:hAnsi="Times New Roman" w:eastAsia="宋体"/>
          <w:b w:val="0"/>
          <w:sz w:val="24"/>
        </w:rPr>
        <w:t>根据需求分析，系统主要数据实体包括管理员（admins）、用户（users）、区域（regions）、监测设备（devices）、监测指标（sensors）、监测数据（monitor_data）、告警阈值（thresholds）与告警记录（alerts）。实体之间的主要关系为：区域与设备为一对多关系；设备与监测数据为一对多关系；设备与告警记录为一对多关系；设备与告警阈值为一对多关系，阈值表通过 device_id 为空（NULL）表示全局默认阈值；监测数据与告警记录均通过 sensor_code 与指标字典关联。admins 与 users 为独立权限表。</w:t>
      </w:r>
    </w:p>
    <w:p w14:paraId="5EC96491">
      <w:pPr>
        <w:spacing w:before="120" w:after="80" w:line="360" w:lineRule="auto"/>
        <w:jc w:val="left"/>
        <w:outlineLvl w:val="2"/>
      </w:pPr>
      <w:r>
        <w:rPr>
          <w:rFonts w:ascii="Times New Roman" w:hAnsi="Times New Roman" w:eastAsia="黑体"/>
          <w:b/>
          <w:sz w:val="24"/>
        </w:rPr>
        <w:t>4.3.2　逻辑结构设计</w:t>
      </w:r>
    </w:p>
    <w:p w14:paraId="1C442B9E">
      <w:pPr>
        <w:spacing w:before="0" w:after="0" w:line="360" w:lineRule="auto"/>
        <w:ind w:firstLine="480"/>
        <w:jc w:val="both"/>
      </w:pPr>
      <w:r>
        <w:rPr>
          <w:rFonts w:ascii="Times New Roman" w:hAnsi="Times New Roman" w:eastAsia="宋体"/>
          <w:b w:val="0"/>
          <w:sz w:val="24"/>
        </w:rPr>
        <w:t>根据概念结构设计，数据库命名为 nep，采用 InnoDB 存储引擎与 utf8mb4 字符集，共设计 8 张数据表。监测数据表与告警记录表为核心表，采用 BIGINT 自增主键并建立复合索引以支撑时序查询。各表结构设计如下。</w:t>
      </w:r>
    </w:p>
    <w:p w14:paraId="00A3680D">
      <w:pPr>
        <w:spacing w:before="120" w:after="80" w:line="360" w:lineRule="auto"/>
        <w:jc w:val="center"/>
      </w:pPr>
      <w:r>
        <w:rPr>
          <w:rFonts w:ascii="Times New Roman" w:hAnsi="Times New Roman" w:eastAsia="黑体"/>
          <w:b w:val="0"/>
          <w:sz w:val="21"/>
        </w:rPr>
        <w:t>表 4-1　devices 监测设备表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5AF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5E775AD">
            <w:pPr>
              <w:spacing w:after="0" w:line="288" w:lineRule="auto"/>
              <w:jc w:val="center"/>
            </w:pPr>
            <w:r>
              <w:rPr>
                <w:rFonts w:ascii="Times New Roman" w:hAnsi="Times New Roman" w:eastAsia="黑体"/>
                <w:b w:val="0"/>
                <w:sz w:val="21"/>
              </w:rPr>
              <w:t>字段</w:t>
            </w:r>
          </w:p>
        </w:tc>
        <w:tc>
          <w:tcPr>
            <w:tcW w:w="2929" w:type="dxa"/>
            <w:vAlign w:val="center"/>
          </w:tcPr>
          <w:p w14:paraId="73B014C5">
            <w:pPr>
              <w:spacing w:after="0" w:line="288" w:lineRule="auto"/>
              <w:jc w:val="center"/>
            </w:pPr>
            <w:r>
              <w:rPr>
                <w:rFonts w:ascii="Times New Roman" w:hAnsi="Times New Roman" w:eastAsia="黑体"/>
                <w:b w:val="0"/>
                <w:sz w:val="21"/>
              </w:rPr>
              <w:t>类型</w:t>
            </w:r>
          </w:p>
        </w:tc>
        <w:tc>
          <w:tcPr>
            <w:tcW w:w="2929" w:type="dxa"/>
            <w:vAlign w:val="center"/>
          </w:tcPr>
          <w:p w14:paraId="63932DB3">
            <w:pPr>
              <w:spacing w:after="0" w:line="288" w:lineRule="auto"/>
              <w:jc w:val="center"/>
            </w:pPr>
            <w:r>
              <w:rPr>
                <w:rFonts w:ascii="Times New Roman" w:hAnsi="Times New Roman" w:eastAsia="黑体"/>
                <w:b w:val="0"/>
                <w:sz w:val="21"/>
              </w:rPr>
              <w:t>说明</w:t>
            </w:r>
          </w:p>
        </w:tc>
      </w:tr>
      <w:tr w14:paraId="6B96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AC90EC0">
            <w:pPr>
              <w:spacing w:after="0" w:line="288" w:lineRule="auto"/>
              <w:jc w:val="center"/>
            </w:pPr>
            <w:r>
              <w:rPr>
                <w:rFonts w:ascii="Times New Roman" w:hAnsi="Times New Roman" w:eastAsia="宋体"/>
                <w:b w:val="0"/>
                <w:sz w:val="21"/>
              </w:rPr>
              <w:t>id</w:t>
            </w:r>
          </w:p>
        </w:tc>
        <w:tc>
          <w:tcPr>
            <w:tcW w:w="2929" w:type="dxa"/>
            <w:vAlign w:val="center"/>
          </w:tcPr>
          <w:p w14:paraId="0CF9731A">
            <w:pPr>
              <w:spacing w:after="0" w:line="288" w:lineRule="auto"/>
              <w:jc w:val="center"/>
            </w:pPr>
            <w:r>
              <w:rPr>
                <w:rFonts w:ascii="Times New Roman" w:hAnsi="Times New Roman" w:eastAsia="宋体"/>
                <w:b w:val="0"/>
                <w:sz w:val="21"/>
              </w:rPr>
              <w:t>INT 自增 PK</w:t>
            </w:r>
          </w:p>
        </w:tc>
        <w:tc>
          <w:tcPr>
            <w:tcW w:w="2929" w:type="dxa"/>
            <w:vAlign w:val="center"/>
          </w:tcPr>
          <w:p w14:paraId="5C0E9968">
            <w:pPr>
              <w:spacing w:after="0" w:line="288" w:lineRule="auto"/>
              <w:jc w:val="center"/>
            </w:pPr>
            <w:r>
              <w:rPr>
                <w:rFonts w:ascii="Times New Roman" w:hAnsi="Times New Roman" w:eastAsia="宋体"/>
                <w:b w:val="0"/>
                <w:sz w:val="21"/>
              </w:rPr>
              <w:t>设备ID</w:t>
            </w:r>
          </w:p>
        </w:tc>
      </w:tr>
      <w:tr w14:paraId="393A9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75E1954">
            <w:pPr>
              <w:spacing w:after="0" w:line="288" w:lineRule="auto"/>
              <w:jc w:val="center"/>
            </w:pPr>
            <w:r>
              <w:rPr>
                <w:rFonts w:ascii="Times New Roman" w:hAnsi="Times New Roman" w:eastAsia="宋体"/>
                <w:b w:val="0"/>
                <w:sz w:val="21"/>
              </w:rPr>
              <w:t>device_code</w:t>
            </w:r>
          </w:p>
        </w:tc>
        <w:tc>
          <w:tcPr>
            <w:tcW w:w="2929" w:type="dxa"/>
            <w:vAlign w:val="center"/>
          </w:tcPr>
          <w:p w14:paraId="05E74B4C">
            <w:pPr>
              <w:spacing w:after="0" w:line="288" w:lineRule="auto"/>
              <w:jc w:val="center"/>
            </w:pPr>
            <w:r>
              <w:rPr>
                <w:rFonts w:ascii="Times New Roman" w:hAnsi="Times New Roman" w:eastAsia="宋体"/>
                <w:b w:val="0"/>
                <w:sz w:val="21"/>
              </w:rPr>
              <w:t>VARCHAR(50) UNIQUE</w:t>
            </w:r>
          </w:p>
        </w:tc>
        <w:tc>
          <w:tcPr>
            <w:tcW w:w="2929" w:type="dxa"/>
            <w:vAlign w:val="center"/>
          </w:tcPr>
          <w:p w14:paraId="4D6652B6">
            <w:pPr>
              <w:spacing w:after="0" w:line="288" w:lineRule="auto"/>
              <w:jc w:val="center"/>
            </w:pPr>
            <w:r>
              <w:rPr>
                <w:rFonts w:ascii="Times New Roman" w:hAnsi="Times New Roman" w:eastAsia="宋体"/>
                <w:b w:val="0"/>
                <w:sz w:val="21"/>
              </w:rPr>
              <w:t>设备编号（上报用）</w:t>
            </w:r>
          </w:p>
        </w:tc>
      </w:tr>
      <w:tr w14:paraId="1B8E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BC57BFA">
            <w:pPr>
              <w:spacing w:after="0" w:line="288" w:lineRule="auto"/>
              <w:jc w:val="center"/>
            </w:pPr>
            <w:r>
              <w:rPr>
                <w:rFonts w:ascii="Times New Roman" w:hAnsi="Times New Roman" w:eastAsia="宋体"/>
                <w:b w:val="0"/>
                <w:sz w:val="21"/>
              </w:rPr>
              <w:t>device_name</w:t>
            </w:r>
          </w:p>
        </w:tc>
        <w:tc>
          <w:tcPr>
            <w:tcW w:w="2929" w:type="dxa"/>
            <w:vAlign w:val="center"/>
          </w:tcPr>
          <w:p w14:paraId="4823BD38">
            <w:pPr>
              <w:spacing w:after="0" w:line="288" w:lineRule="auto"/>
              <w:jc w:val="center"/>
            </w:pPr>
            <w:r>
              <w:rPr>
                <w:rFonts w:ascii="Times New Roman" w:hAnsi="Times New Roman" w:eastAsia="宋体"/>
                <w:b w:val="0"/>
                <w:sz w:val="21"/>
              </w:rPr>
              <w:t>VARCHAR(100)</w:t>
            </w:r>
          </w:p>
        </w:tc>
        <w:tc>
          <w:tcPr>
            <w:tcW w:w="2929" w:type="dxa"/>
            <w:vAlign w:val="center"/>
          </w:tcPr>
          <w:p w14:paraId="0327B597">
            <w:pPr>
              <w:spacing w:after="0" w:line="288" w:lineRule="auto"/>
              <w:jc w:val="center"/>
            </w:pPr>
            <w:r>
              <w:rPr>
                <w:rFonts w:ascii="Times New Roman" w:hAnsi="Times New Roman" w:eastAsia="宋体"/>
                <w:b w:val="0"/>
                <w:sz w:val="21"/>
              </w:rPr>
              <w:t>设备名称</w:t>
            </w:r>
          </w:p>
        </w:tc>
      </w:tr>
      <w:tr w14:paraId="662A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B321197">
            <w:pPr>
              <w:spacing w:after="0" w:line="288" w:lineRule="auto"/>
              <w:jc w:val="center"/>
            </w:pPr>
            <w:r>
              <w:rPr>
                <w:rFonts w:ascii="Times New Roman" w:hAnsi="Times New Roman" w:eastAsia="宋体"/>
                <w:b w:val="0"/>
                <w:sz w:val="21"/>
              </w:rPr>
              <w:t>type</w:t>
            </w:r>
          </w:p>
        </w:tc>
        <w:tc>
          <w:tcPr>
            <w:tcW w:w="2929" w:type="dxa"/>
            <w:vAlign w:val="center"/>
          </w:tcPr>
          <w:p w14:paraId="622996B3">
            <w:pPr>
              <w:spacing w:after="0" w:line="288" w:lineRule="auto"/>
              <w:jc w:val="center"/>
            </w:pPr>
            <w:r>
              <w:rPr>
                <w:rFonts w:ascii="Times New Roman" w:hAnsi="Times New Roman" w:eastAsia="宋体"/>
                <w:b w:val="0"/>
                <w:sz w:val="21"/>
              </w:rPr>
              <w:t>VARCHAR(20)</w:t>
            </w:r>
          </w:p>
        </w:tc>
        <w:tc>
          <w:tcPr>
            <w:tcW w:w="2929" w:type="dxa"/>
            <w:vAlign w:val="center"/>
          </w:tcPr>
          <w:p w14:paraId="08F1C69A">
            <w:pPr>
              <w:spacing w:after="0" w:line="288" w:lineRule="auto"/>
              <w:jc w:val="center"/>
            </w:pPr>
            <w:r>
              <w:rPr>
                <w:rFonts w:ascii="Times New Roman" w:hAnsi="Times New Roman" w:eastAsia="宋体"/>
                <w:b w:val="0"/>
                <w:sz w:val="21"/>
              </w:rPr>
              <w:t>AIR/WATER/NOISE</w:t>
            </w:r>
          </w:p>
        </w:tc>
      </w:tr>
      <w:tr w14:paraId="55FD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CA20599">
            <w:pPr>
              <w:spacing w:after="0" w:line="288" w:lineRule="auto"/>
              <w:jc w:val="center"/>
            </w:pPr>
            <w:r>
              <w:rPr>
                <w:rFonts w:ascii="Times New Roman" w:hAnsi="Times New Roman" w:eastAsia="宋体"/>
                <w:b w:val="0"/>
                <w:sz w:val="21"/>
              </w:rPr>
              <w:t>region_id</w:t>
            </w:r>
          </w:p>
        </w:tc>
        <w:tc>
          <w:tcPr>
            <w:tcW w:w="2929" w:type="dxa"/>
            <w:vAlign w:val="center"/>
          </w:tcPr>
          <w:p w14:paraId="0F79F1EF">
            <w:pPr>
              <w:spacing w:after="0" w:line="288" w:lineRule="auto"/>
              <w:jc w:val="center"/>
            </w:pPr>
            <w:r>
              <w:rPr>
                <w:rFonts w:ascii="Times New Roman" w:hAnsi="Times New Roman" w:eastAsia="宋体"/>
                <w:b w:val="0"/>
                <w:sz w:val="21"/>
              </w:rPr>
              <w:t>INT</w:t>
            </w:r>
          </w:p>
        </w:tc>
        <w:tc>
          <w:tcPr>
            <w:tcW w:w="2929" w:type="dxa"/>
            <w:vAlign w:val="center"/>
          </w:tcPr>
          <w:p w14:paraId="1149CD09">
            <w:pPr>
              <w:spacing w:after="0" w:line="288" w:lineRule="auto"/>
              <w:jc w:val="center"/>
            </w:pPr>
            <w:r>
              <w:rPr>
                <w:rFonts w:ascii="Times New Roman" w:hAnsi="Times New Roman" w:eastAsia="宋体"/>
                <w:b w:val="0"/>
                <w:sz w:val="21"/>
              </w:rPr>
              <w:t>所属区域</w:t>
            </w:r>
          </w:p>
        </w:tc>
      </w:tr>
      <w:tr w14:paraId="29B8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7B4AA51">
            <w:pPr>
              <w:spacing w:after="0" w:line="288" w:lineRule="auto"/>
              <w:jc w:val="center"/>
            </w:pPr>
            <w:r>
              <w:rPr>
                <w:rFonts w:ascii="Times New Roman" w:hAnsi="Times New Roman" w:eastAsia="宋体"/>
                <w:b w:val="0"/>
                <w:sz w:val="21"/>
              </w:rPr>
              <w:t>location</w:t>
            </w:r>
          </w:p>
        </w:tc>
        <w:tc>
          <w:tcPr>
            <w:tcW w:w="2929" w:type="dxa"/>
            <w:vAlign w:val="center"/>
          </w:tcPr>
          <w:p w14:paraId="4F27F4E7">
            <w:pPr>
              <w:spacing w:after="0" w:line="288" w:lineRule="auto"/>
              <w:jc w:val="center"/>
            </w:pPr>
            <w:r>
              <w:rPr>
                <w:rFonts w:ascii="Times New Roman" w:hAnsi="Times New Roman" w:eastAsia="宋体"/>
                <w:b w:val="0"/>
                <w:sz w:val="21"/>
              </w:rPr>
              <w:t>VARCHAR(255)</w:t>
            </w:r>
          </w:p>
        </w:tc>
        <w:tc>
          <w:tcPr>
            <w:tcW w:w="2929" w:type="dxa"/>
            <w:vAlign w:val="center"/>
          </w:tcPr>
          <w:p w14:paraId="19E11CF4">
            <w:pPr>
              <w:spacing w:after="0" w:line="288" w:lineRule="auto"/>
              <w:jc w:val="center"/>
            </w:pPr>
            <w:r>
              <w:rPr>
                <w:rFonts w:ascii="Times New Roman" w:hAnsi="Times New Roman" w:eastAsia="宋体"/>
                <w:b w:val="0"/>
                <w:sz w:val="21"/>
              </w:rPr>
              <w:t>安装位置</w:t>
            </w:r>
          </w:p>
        </w:tc>
      </w:tr>
      <w:tr w14:paraId="5815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FB7548E">
            <w:pPr>
              <w:spacing w:after="0" w:line="288" w:lineRule="auto"/>
              <w:jc w:val="center"/>
            </w:pPr>
            <w:r>
              <w:rPr>
                <w:rFonts w:ascii="Times New Roman" w:hAnsi="Times New Roman" w:eastAsia="宋体"/>
                <w:b w:val="0"/>
                <w:sz w:val="21"/>
              </w:rPr>
              <w:t>status</w:t>
            </w:r>
          </w:p>
        </w:tc>
        <w:tc>
          <w:tcPr>
            <w:tcW w:w="2929" w:type="dxa"/>
            <w:vAlign w:val="center"/>
          </w:tcPr>
          <w:p w14:paraId="3CCF8679">
            <w:pPr>
              <w:spacing w:after="0" w:line="288" w:lineRule="auto"/>
              <w:jc w:val="center"/>
            </w:pPr>
            <w:r>
              <w:rPr>
                <w:rFonts w:ascii="Times New Roman" w:hAnsi="Times New Roman" w:eastAsia="宋体"/>
                <w:b w:val="0"/>
                <w:sz w:val="21"/>
              </w:rPr>
              <w:t>TINYINT</w:t>
            </w:r>
          </w:p>
        </w:tc>
        <w:tc>
          <w:tcPr>
            <w:tcW w:w="2929" w:type="dxa"/>
            <w:vAlign w:val="center"/>
          </w:tcPr>
          <w:p w14:paraId="3F63E28E">
            <w:pPr>
              <w:spacing w:after="0" w:line="288" w:lineRule="auto"/>
              <w:jc w:val="center"/>
            </w:pPr>
            <w:r>
              <w:rPr>
                <w:rFonts w:ascii="Times New Roman" w:hAnsi="Times New Roman" w:eastAsia="宋体"/>
                <w:b w:val="0"/>
                <w:sz w:val="21"/>
              </w:rPr>
              <w:t>0离线 1在线 2停用</w:t>
            </w:r>
          </w:p>
        </w:tc>
      </w:tr>
      <w:tr w14:paraId="2AFB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6617B2B">
            <w:pPr>
              <w:spacing w:after="0" w:line="288" w:lineRule="auto"/>
              <w:jc w:val="center"/>
            </w:pPr>
            <w:r>
              <w:rPr>
                <w:rFonts w:ascii="Times New Roman" w:hAnsi="Times New Roman" w:eastAsia="宋体"/>
                <w:b w:val="0"/>
                <w:sz w:val="21"/>
              </w:rPr>
              <w:t>last_report_time</w:t>
            </w:r>
          </w:p>
        </w:tc>
        <w:tc>
          <w:tcPr>
            <w:tcW w:w="2929" w:type="dxa"/>
            <w:vAlign w:val="center"/>
          </w:tcPr>
          <w:p w14:paraId="5A01B054">
            <w:pPr>
              <w:spacing w:after="0" w:line="288" w:lineRule="auto"/>
              <w:jc w:val="center"/>
            </w:pPr>
            <w:r>
              <w:rPr>
                <w:rFonts w:ascii="Times New Roman" w:hAnsi="Times New Roman" w:eastAsia="宋体"/>
                <w:b w:val="0"/>
                <w:sz w:val="21"/>
              </w:rPr>
              <w:t>DATETIME</w:t>
            </w:r>
          </w:p>
        </w:tc>
        <w:tc>
          <w:tcPr>
            <w:tcW w:w="2929" w:type="dxa"/>
            <w:vAlign w:val="center"/>
          </w:tcPr>
          <w:p w14:paraId="4863C8EE">
            <w:pPr>
              <w:spacing w:after="0" w:line="288" w:lineRule="auto"/>
              <w:jc w:val="center"/>
            </w:pPr>
            <w:r>
              <w:rPr>
                <w:rFonts w:ascii="Times New Roman" w:hAnsi="Times New Roman" w:eastAsia="宋体"/>
                <w:b w:val="0"/>
                <w:sz w:val="21"/>
              </w:rPr>
              <w:t>最近上报时间</w:t>
            </w:r>
          </w:p>
        </w:tc>
      </w:tr>
      <w:tr w14:paraId="112A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BB91AE5">
            <w:pPr>
              <w:spacing w:after="0" w:line="288" w:lineRule="auto"/>
              <w:jc w:val="center"/>
            </w:pPr>
            <w:r>
              <w:rPr>
                <w:rFonts w:ascii="Times New Roman" w:hAnsi="Times New Roman" w:eastAsia="宋体"/>
                <w:b w:val="0"/>
                <w:sz w:val="21"/>
              </w:rPr>
              <w:t>create_time</w:t>
            </w:r>
          </w:p>
        </w:tc>
        <w:tc>
          <w:tcPr>
            <w:tcW w:w="2929" w:type="dxa"/>
            <w:vAlign w:val="center"/>
          </w:tcPr>
          <w:p w14:paraId="66F206BE">
            <w:pPr>
              <w:spacing w:after="0" w:line="288" w:lineRule="auto"/>
              <w:jc w:val="center"/>
            </w:pPr>
            <w:r>
              <w:rPr>
                <w:rFonts w:ascii="Times New Roman" w:hAnsi="Times New Roman" w:eastAsia="宋体"/>
                <w:b w:val="0"/>
                <w:sz w:val="21"/>
              </w:rPr>
              <w:t>DATETIME</w:t>
            </w:r>
          </w:p>
        </w:tc>
        <w:tc>
          <w:tcPr>
            <w:tcW w:w="2929" w:type="dxa"/>
            <w:vAlign w:val="center"/>
          </w:tcPr>
          <w:p w14:paraId="5808F418">
            <w:pPr>
              <w:spacing w:after="0" w:line="288" w:lineRule="auto"/>
              <w:jc w:val="center"/>
            </w:pPr>
            <w:r>
              <w:rPr>
                <w:rFonts w:ascii="Times New Roman" w:hAnsi="Times New Roman" w:eastAsia="宋体"/>
                <w:b w:val="0"/>
                <w:sz w:val="21"/>
              </w:rPr>
              <w:t>创建时间</w:t>
            </w:r>
          </w:p>
        </w:tc>
      </w:tr>
    </w:tbl>
    <w:p w14:paraId="07F7DBC4">
      <w:pPr>
        <w:spacing w:before="0" w:after="0" w:line="360" w:lineRule="auto"/>
        <w:jc w:val="both"/>
      </w:pPr>
    </w:p>
    <w:p w14:paraId="1EF11846">
      <w:pPr>
        <w:spacing w:before="120" w:after="80" w:line="360" w:lineRule="auto"/>
        <w:jc w:val="center"/>
      </w:pPr>
      <w:r>
        <w:rPr>
          <w:rFonts w:ascii="Times New Roman" w:hAnsi="Times New Roman" w:eastAsia="黑体"/>
          <w:b w:val="0"/>
          <w:sz w:val="21"/>
        </w:rPr>
        <w:t>表 4-2　sensors 监测指标字典表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2108"/>
        <w:gridCol w:w="4977"/>
      </w:tblGrid>
      <w:tr w14:paraId="36506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7D7C981">
            <w:pPr>
              <w:spacing w:after="0" w:line="288" w:lineRule="auto"/>
              <w:jc w:val="center"/>
            </w:pPr>
            <w:r>
              <w:rPr>
                <w:rFonts w:ascii="Times New Roman" w:hAnsi="Times New Roman" w:eastAsia="黑体"/>
                <w:b w:val="0"/>
                <w:sz w:val="21"/>
              </w:rPr>
              <w:t>字段</w:t>
            </w:r>
          </w:p>
        </w:tc>
        <w:tc>
          <w:tcPr>
            <w:tcW w:w="2929" w:type="dxa"/>
            <w:vAlign w:val="center"/>
          </w:tcPr>
          <w:p w14:paraId="1B3A97AA">
            <w:pPr>
              <w:spacing w:after="0" w:line="288" w:lineRule="auto"/>
              <w:jc w:val="center"/>
            </w:pPr>
            <w:r>
              <w:rPr>
                <w:rFonts w:ascii="Times New Roman" w:hAnsi="Times New Roman" w:eastAsia="黑体"/>
                <w:b w:val="0"/>
                <w:sz w:val="21"/>
              </w:rPr>
              <w:t>类型</w:t>
            </w:r>
          </w:p>
        </w:tc>
        <w:tc>
          <w:tcPr>
            <w:tcW w:w="2929" w:type="dxa"/>
            <w:vAlign w:val="center"/>
          </w:tcPr>
          <w:p w14:paraId="097EEFBD">
            <w:pPr>
              <w:spacing w:after="0" w:line="288" w:lineRule="auto"/>
              <w:jc w:val="center"/>
            </w:pPr>
            <w:r>
              <w:rPr>
                <w:rFonts w:ascii="Times New Roman" w:hAnsi="Times New Roman" w:eastAsia="黑体"/>
                <w:b w:val="0"/>
                <w:sz w:val="21"/>
              </w:rPr>
              <w:t>说明</w:t>
            </w:r>
          </w:p>
        </w:tc>
      </w:tr>
      <w:tr w14:paraId="05C0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83FB484">
            <w:pPr>
              <w:spacing w:after="0" w:line="288" w:lineRule="auto"/>
              <w:jc w:val="center"/>
            </w:pPr>
            <w:r>
              <w:rPr>
                <w:rFonts w:ascii="Times New Roman" w:hAnsi="Times New Roman" w:eastAsia="宋体"/>
                <w:b w:val="0"/>
                <w:sz w:val="21"/>
              </w:rPr>
              <w:t>id</w:t>
            </w:r>
          </w:p>
        </w:tc>
        <w:tc>
          <w:tcPr>
            <w:tcW w:w="2929" w:type="dxa"/>
            <w:vAlign w:val="center"/>
          </w:tcPr>
          <w:p w14:paraId="5ACCEAF8">
            <w:pPr>
              <w:spacing w:after="0" w:line="288" w:lineRule="auto"/>
              <w:jc w:val="center"/>
            </w:pPr>
            <w:r>
              <w:rPr>
                <w:rFonts w:ascii="Times New Roman" w:hAnsi="Times New Roman" w:eastAsia="宋体"/>
                <w:b w:val="0"/>
                <w:sz w:val="21"/>
              </w:rPr>
              <w:t>INT 自增 PK</w:t>
            </w:r>
          </w:p>
        </w:tc>
        <w:tc>
          <w:tcPr>
            <w:tcW w:w="2929" w:type="dxa"/>
            <w:vAlign w:val="center"/>
          </w:tcPr>
          <w:p w14:paraId="3355F825">
            <w:pPr>
              <w:spacing w:after="0" w:line="288" w:lineRule="auto"/>
              <w:jc w:val="center"/>
            </w:pPr>
            <w:r>
              <w:rPr>
                <w:rFonts w:ascii="Times New Roman" w:hAnsi="Times New Roman" w:eastAsia="宋体"/>
                <w:b w:val="0"/>
                <w:sz w:val="21"/>
              </w:rPr>
              <w:t>指标ID</w:t>
            </w:r>
          </w:p>
        </w:tc>
      </w:tr>
      <w:tr w14:paraId="77AC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98780ED">
            <w:pPr>
              <w:spacing w:after="0" w:line="288" w:lineRule="auto"/>
              <w:jc w:val="center"/>
            </w:pPr>
            <w:r>
              <w:rPr>
                <w:rFonts w:ascii="Times New Roman" w:hAnsi="Times New Roman" w:eastAsia="宋体"/>
                <w:b w:val="0"/>
                <w:sz w:val="21"/>
              </w:rPr>
              <w:t>sensor_code</w:t>
            </w:r>
          </w:p>
        </w:tc>
        <w:tc>
          <w:tcPr>
            <w:tcW w:w="2929" w:type="dxa"/>
            <w:vAlign w:val="center"/>
          </w:tcPr>
          <w:p w14:paraId="7290F4A0">
            <w:pPr>
              <w:spacing w:after="0" w:line="288" w:lineRule="auto"/>
              <w:jc w:val="center"/>
            </w:pPr>
            <w:r>
              <w:rPr>
                <w:rFonts w:ascii="Times New Roman" w:hAnsi="Times New Roman" w:eastAsia="宋体"/>
                <w:b w:val="0"/>
                <w:sz w:val="21"/>
              </w:rPr>
              <w:t>VARCHAR(30) UNIQUE</w:t>
            </w:r>
          </w:p>
        </w:tc>
        <w:tc>
          <w:tcPr>
            <w:tcW w:w="2929" w:type="dxa"/>
            <w:vAlign w:val="center"/>
          </w:tcPr>
          <w:p w14:paraId="14359872">
            <w:pPr>
              <w:spacing w:after="0" w:line="288" w:lineRule="auto"/>
              <w:jc w:val="center"/>
            </w:pPr>
            <w:r>
              <w:rPr>
                <w:rFonts w:ascii="Times New Roman" w:hAnsi="Times New Roman" w:eastAsia="宋体"/>
                <w:b w:val="0"/>
                <w:sz w:val="21"/>
              </w:rPr>
              <w:t>TEMP/HUMI/PM25/CO2/PH/TURBIDITY/DO/NOISE</w:t>
            </w:r>
          </w:p>
        </w:tc>
      </w:tr>
      <w:tr w14:paraId="3276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4EA020A">
            <w:pPr>
              <w:spacing w:after="0" w:line="288" w:lineRule="auto"/>
              <w:jc w:val="center"/>
            </w:pPr>
            <w:r>
              <w:rPr>
                <w:rFonts w:ascii="Times New Roman" w:hAnsi="Times New Roman" w:eastAsia="宋体"/>
                <w:b w:val="0"/>
                <w:sz w:val="21"/>
              </w:rPr>
              <w:t>sensor_name</w:t>
            </w:r>
          </w:p>
        </w:tc>
        <w:tc>
          <w:tcPr>
            <w:tcW w:w="2929" w:type="dxa"/>
            <w:vAlign w:val="center"/>
          </w:tcPr>
          <w:p w14:paraId="48CDDA84">
            <w:pPr>
              <w:spacing w:after="0" w:line="288" w:lineRule="auto"/>
              <w:jc w:val="center"/>
            </w:pPr>
            <w:r>
              <w:rPr>
                <w:rFonts w:ascii="Times New Roman" w:hAnsi="Times New Roman" w:eastAsia="宋体"/>
                <w:b w:val="0"/>
                <w:sz w:val="21"/>
              </w:rPr>
              <w:t>VARCHAR(50)</w:t>
            </w:r>
          </w:p>
        </w:tc>
        <w:tc>
          <w:tcPr>
            <w:tcW w:w="2929" w:type="dxa"/>
            <w:vAlign w:val="center"/>
          </w:tcPr>
          <w:p w14:paraId="221437A8">
            <w:pPr>
              <w:spacing w:after="0" w:line="288" w:lineRule="auto"/>
              <w:jc w:val="center"/>
            </w:pPr>
            <w:r>
              <w:rPr>
                <w:rFonts w:ascii="Times New Roman" w:hAnsi="Times New Roman" w:eastAsia="宋体"/>
                <w:b w:val="0"/>
                <w:sz w:val="21"/>
              </w:rPr>
              <w:t>指标名称</w:t>
            </w:r>
          </w:p>
        </w:tc>
      </w:tr>
      <w:tr w14:paraId="2AC6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30F3A84">
            <w:pPr>
              <w:spacing w:after="0" w:line="288" w:lineRule="auto"/>
              <w:jc w:val="center"/>
            </w:pPr>
            <w:r>
              <w:rPr>
                <w:rFonts w:ascii="Times New Roman" w:hAnsi="Times New Roman" w:eastAsia="宋体"/>
                <w:b w:val="0"/>
                <w:sz w:val="21"/>
              </w:rPr>
              <w:t>unit</w:t>
            </w:r>
          </w:p>
        </w:tc>
        <w:tc>
          <w:tcPr>
            <w:tcW w:w="2929" w:type="dxa"/>
            <w:vAlign w:val="center"/>
          </w:tcPr>
          <w:p w14:paraId="45F9CAE3">
            <w:pPr>
              <w:spacing w:after="0" w:line="288" w:lineRule="auto"/>
              <w:jc w:val="center"/>
            </w:pPr>
            <w:r>
              <w:rPr>
                <w:rFonts w:ascii="Times New Roman" w:hAnsi="Times New Roman" w:eastAsia="宋体"/>
                <w:b w:val="0"/>
                <w:sz w:val="21"/>
              </w:rPr>
              <w:t>VARCHAR(20)</w:t>
            </w:r>
          </w:p>
        </w:tc>
        <w:tc>
          <w:tcPr>
            <w:tcW w:w="2929" w:type="dxa"/>
            <w:vAlign w:val="center"/>
          </w:tcPr>
          <w:p w14:paraId="391933E3">
            <w:pPr>
              <w:spacing w:after="0" w:line="288" w:lineRule="auto"/>
              <w:jc w:val="center"/>
            </w:pPr>
            <w:r>
              <w:rPr>
                <w:rFonts w:ascii="Times New Roman" w:hAnsi="Times New Roman" w:eastAsia="宋体"/>
                <w:b w:val="0"/>
                <w:sz w:val="21"/>
              </w:rPr>
              <w:t>单位</w:t>
            </w:r>
          </w:p>
        </w:tc>
      </w:tr>
      <w:tr w14:paraId="71A9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00FAE97">
            <w:pPr>
              <w:spacing w:after="0" w:line="288" w:lineRule="auto"/>
              <w:jc w:val="center"/>
            </w:pPr>
            <w:r>
              <w:rPr>
                <w:rFonts w:ascii="Times New Roman" w:hAnsi="Times New Roman" w:eastAsia="宋体"/>
                <w:b w:val="0"/>
                <w:sz w:val="21"/>
              </w:rPr>
              <w:t>device_type</w:t>
            </w:r>
          </w:p>
        </w:tc>
        <w:tc>
          <w:tcPr>
            <w:tcW w:w="2929" w:type="dxa"/>
            <w:vAlign w:val="center"/>
          </w:tcPr>
          <w:p w14:paraId="69ACBE62">
            <w:pPr>
              <w:spacing w:after="0" w:line="288" w:lineRule="auto"/>
              <w:jc w:val="center"/>
            </w:pPr>
            <w:r>
              <w:rPr>
                <w:rFonts w:ascii="Times New Roman" w:hAnsi="Times New Roman" w:eastAsia="宋体"/>
                <w:b w:val="0"/>
                <w:sz w:val="21"/>
              </w:rPr>
              <w:t>VARCHAR(20)</w:t>
            </w:r>
          </w:p>
        </w:tc>
        <w:tc>
          <w:tcPr>
            <w:tcW w:w="2929" w:type="dxa"/>
            <w:vAlign w:val="center"/>
          </w:tcPr>
          <w:p w14:paraId="6B705F97">
            <w:pPr>
              <w:spacing w:after="0" w:line="288" w:lineRule="auto"/>
              <w:jc w:val="center"/>
            </w:pPr>
            <w:r>
              <w:rPr>
                <w:rFonts w:ascii="Times New Roman" w:hAnsi="Times New Roman" w:eastAsia="宋体"/>
                <w:b w:val="0"/>
                <w:sz w:val="21"/>
              </w:rPr>
              <w:t>适用设备类型，NULL=通用</w:t>
            </w:r>
          </w:p>
        </w:tc>
      </w:tr>
      <w:tr w14:paraId="56F1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8A8AA15">
            <w:pPr>
              <w:spacing w:after="0" w:line="288" w:lineRule="auto"/>
              <w:jc w:val="center"/>
            </w:pPr>
            <w:r>
              <w:rPr>
                <w:rFonts w:ascii="Times New Roman" w:hAnsi="Times New Roman" w:eastAsia="宋体"/>
                <w:b w:val="0"/>
                <w:sz w:val="21"/>
              </w:rPr>
              <w:t>min_range / max_range</w:t>
            </w:r>
          </w:p>
        </w:tc>
        <w:tc>
          <w:tcPr>
            <w:tcW w:w="2929" w:type="dxa"/>
            <w:vAlign w:val="center"/>
          </w:tcPr>
          <w:p w14:paraId="28A7D11B">
            <w:pPr>
              <w:spacing w:after="0" w:line="288" w:lineRule="auto"/>
              <w:jc w:val="center"/>
            </w:pPr>
            <w:r>
              <w:rPr>
                <w:rFonts w:ascii="Times New Roman" w:hAnsi="Times New Roman" w:eastAsia="宋体"/>
                <w:b w:val="0"/>
                <w:sz w:val="21"/>
              </w:rPr>
              <w:t>DECIMAL(10,2)</w:t>
            </w:r>
          </w:p>
        </w:tc>
        <w:tc>
          <w:tcPr>
            <w:tcW w:w="2929" w:type="dxa"/>
            <w:vAlign w:val="center"/>
          </w:tcPr>
          <w:p w14:paraId="66FA6861">
            <w:pPr>
              <w:spacing w:after="0" w:line="288" w:lineRule="auto"/>
              <w:jc w:val="center"/>
            </w:pPr>
            <w:r>
              <w:rPr>
                <w:rFonts w:ascii="Times New Roman" w:hAnsi="Times New Roman" w:eastAsia="宋体"/>
                <w:b w:val="0"/>
                <w:sz w:val="21"/>
              </w:rPr>
              <w:t>量程上下限</w:t>
            </w:r>
          </w:p>
        </w:tc>
      </w:tr>
      <w:tr w14:paraId="0939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66571CC">
            <w:pPr>
              <w:spacing w:after="0" w:line="288" w:lineRule="auto"/>
              <w:jc w:val="center"/>
            </w:pPr>
            <w:r>
              <w:rPr>
                <w:rFonts w:ascii="Times New Roman" w:hAnsi="Times New Roman" w:eastAsia="宋体"/>
                <w:b w:val="0"/>
                <w:sz w:val="21"/>
              </w:rPr>
              <w:t>standard_max</w:t>
            </w:r>
          </w:p>
        </w:tc>
        <w:tc>
          <w:tcPr>
            <w:tcW w:w="2929" w:type="dxa"/>
            <w:vAlign w:val="center"/>
          </w:tcPr>
          <w:p w14:paraId="5557C3A7">
            <w:pPr>
              <w:spacing w:after="0" w:line="288" w:lineRule="auto"/>
              <w:jc w:val="center"/>
            </w:pPr>
            <w:r>
              <w:rPr>
                <w:rFonts w:ascii="Times New Roman" w:hAnsi="Times New Roman" w:eastAsia="宋体"/>
                <w:b w:val="0"/>
                <w:sz w:val="21"/>
              </w:rPr>
              <w:t>DECIMAL(10,2)</w:t>
            </w:r>
          </w:p>
        </w:tc>
        <w:tc>
          <w:tcPr>
            <w:tcW w:w="2929" w:type="dxa"/>
            <w:vAlign w:val="center"/>
          </w:tcPr>
          <w:p w14:paraId="1468EC85">
            <w:pPr>
              <w:spacing w:after="0" w:line="288" w:lineRule="auto"/>
              <w:jc w:val="center"/>
            </w:pPr>
            <w:r>
              <w:rPr>
                <w:rFonts w:ascii="Times New Roman" w:hAnsi="Times New Roman" w:eastAsia="宋体"/>
                <w:b w:val="0"/>
                <w:sz w:val="21"/>
              </w:rPr>
              <w:t>标准限值（超标判定）</w:t>
            </w:r>
          </w:p>
        </w:tc>
      </w:tr>
    </w:tbl>
    <w:p w14:paraId="7DA19E4A">
      <w:pPr>
        <w:spacing w:before="0" w:after="0" w:line="360" w:lineRule="auto"/>
        <w:jc w:val="both"/>
      </w:pPr>
    </w:p>
    <w:p w14:paraId="4F5D874D">
      <w:pPr>
        <w:spacing w:before="120" w:after="80" w:line="360" w:lineRule="auto"/>
        <w:jc w:val="center"/>
      </w:pPr>
      <w:r>
        <w:rPr>
          <w:rFonts w:ascii="Times New Roman" w:hAnsi="Times New Roman" w:eastAsia="黑体"/>
          <w:b w:val="0"/>
          <w:sz w:val="21"/>
        </w:rPr>
        <w:t>表 4-3　monitor_data 监测数据表（核心）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E12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3D3FDC6">
            <w:pPr>
              <w:spacing w:after="0" w:line="288" w:lineRule="auto"/>
              <w:jc w:val="center"/>
            </w:pPr>
            <w:r>
              <w:rPr>
                <w:rFonts w:ascii="Times New Roman" w:hAnsi="Times New Roman" w:eastAsia="黑体"/>
                <w:b w:val="0"/>
                <w:sz w:val="21"/>
              </w:rPr>
              <w:t>字段</w:t>
            </w:r>
          </w:p>
        </w:tc>
        <w:tc>
          <w:tcPr>
            <w:tcW w:w="2929" w:type="dxa"/>
            <w:vAlign w:val="center"/>
          </w:tcPr>
          <w:p w14:paraId="61537108">
            <w:pPr>
              <w:spacing w:after="0" w:line="288" w:lineRule="auto"/>
              <w:jc w:val="center"/>
            </w:pPr>
            <w:r>
              <w:rPr>
                <w:rFonts w:ascii="Times New Roman" w:hAnsi="Times New Roman" w:eastAsia="黑体"/>
                <w:b w:val="0"/>
                <w:sz w:val="21"/>
              </w:rPr>
              <w:t>类型</w:t>
            </w:r>
          </w:p>
        </w:tc>
        <w:tc>
          <w:tcPr>
            <w:tcW w:w="2929" w:type="dxa"/>
            <w:vAlign w:val="center"/>
          </w:tcPr>
          <w:p w14:paraId="22519E9F">
            <w:pPr>
              <w:spacing w:after="0" w:line="288" w:lineRule="auto"/>
              <w:jc w:val="center"/>
            </w:pPr>
            <w:r>
              <w:rPr>
                <w:rFonts w:ascii="Times New Roman" w:hAnsi="Times New Roman" w:eastAsia="黑体"/>
                <w:b w:val="0"/>
                <w:sz w:val="21"/>
              </w:rPr>
              <w:t>说明</w:t>
            </w:r>
          </w:p>
        </w:tc>
      </w:tr>
      <w:tr w14:paraId="7956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2833330">
            <w:pPr>
              <w:spacing w:after="0" w:line="288" w:lineRule="auto"/>
              <w:jc w:val="center"/>
            </w:pPr>
            <w:r>
              <w:rPr>
                <w:rFonts w:ascii="Times New Roman" w:hAnsi="Times New Roman" w:eastAsia="宋体"/>
                <w:b w:val="0"/>
                <w:sz w:val="21"/>
              </w:rPr>
              <w:t>id</w:t>
            </w:r>
          </w:p>
        </w:tc>
        <w:tc>
          <w:tcPr>
            <w:tcW w:w="2929" w:type="dxa"/>
            <w:vAlign w:val="center"/>
          </w:tcPr>
          <w:p w14:paraId="1E0B1479">
            <w:pPr>
              <w:spacing w:after="0" w:line="288" w:lineRule="auto"/>
              <w:jc w:val="center"/>
            </w:pPr>
            <w:r>
              <w:rPr>
                <w:rFonts w:ascii="Times New Roman" w:hAnsi="Times New Roman" w:eastAsia="宋体"/>
                <w:b w:val="0"/>
                <w:sz w:val="21"/>
              </w:rPr>
              <w:t>BIGINT 自增 PK</w:t>
            </w:r>
          </w:p>
        </w:tc>
        <w:tc>
          <w:tcPr>
            <w:tcW w:w="2929" w:type="dxa"/>
            <w:vAlign w:val="center"/>
          </w:tcPr>
          <w:p w14:paraId="55F7BAFE">
            <w:pPr>
              <w:spacing w:after="0" w:line="288" w:lineRule="auto"/>
              <w:jc w:val="center"/>
            </w:pPr>
            <w:r>
              <w:rPr>
                <w:rFonts w:ascii="Times New Roman" w:hAnsi="Times New Roman" w:eastAsia="宋体"/>
                <w:b w:val="0"/>
                <w:sz w:val="21"/>
              </w:rPr>
              <w:t>数据ID</w:t>
            </w:r>
          </w:p>
        </w:tc>
      </w:tr>
      <w:tr w14:paraId="5734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5B24146">
            <w:pPr>
              <w:spacing w:after="0" w:line="288" w:lineRule="auto"/>
              <w:jc w:val="center"/>
            </w:pPr>
            <w:r>
              <w:rPr>
                <w:rFonts w:ascii="Times New Roman" w:hAnsi="Times New Roman" w:eastAsia="宋体"/>
                <w:b w:val="0"/>
                <w:sz w:val="21"/>
              </w:rPr>
              <w:t>device_id</w:t>
            </w:r>
          </w:p>
        </w:tc>
        <w:tc>
          <w:tcPr>
            <w:tcW w:w="2929" w:type="dxa"/>
            <w:vAlign w:val="center"/>
          </w:tcPr>
          <w:p w14:paraId="491C486C">
            <w:pPr>
              <w:spacing w:after="0" w:line="288" w:lineRule="auto"/>
              <w:jc w:val="center"/>
            </w:pPr>
            <w:r>
              <w:rPr>
                <w:rFonts w:ascii="Times New Roman" w:hAnsi="Times New Roman" w:eastAsia="宋体"/>
                <w:b w:val="0"/>
                <w:sz w:val="21"/>
              </w:rPr>
              <w:t>INT</w:t>
            </w:r>
          </w:p>
        </w:tc>
        <w:tc>
          <w:tcPr>
            <w:tcW w:w="2929" w:type="dxa"/>
            <w:vAlign w:val="center"/>
          </w:tcPr>
          <w:p w14:paraId="7CCAC7B7">
            <w:pPr>
              <w:spacing w:after="0" w:line="288" w:lineRule="auto"/>
              <w:jc w:val="center"/>
            </w:pPr>
            <w:r>
              <w:rPr>
                <w:rFonts w:ascii="Times New Roman" w:hAnsi="Times New Roman" w:eastAsia="宋体"/>
                <w:b w:val="0"/>
                <w:sz w:val="21"/>
              </w:rPr>
              <w:t>设备ID（复合索引 idx_device_time）</w:t>
            </w:r>
          </w:p>
        </w:tc>
      </w:tr>
      <w:tr w14:paraId="0CD4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56650B4">
            <w:pPr>
              <w:spacing w:after="0" w:line="288" w:lineRule="auto"/>
              <w:jc w:val="center"/>
            </w:pPr>
            <w:r>
              <w:rPr>
                <w:rFonts w:ascii="Times New Roman" w:hAnsi="Times New Roman" w:eastAsia="宋体"/>
                <w:b w:val="0"/>
                <w:sz w:val="21"/>
              </w:rPr>
              <w:t>sensor_code</w:t>
            </w:r>
          </w:p>
        </w:tc>
        <w:tc>
          <w:tcPr>
            <w:tcW w:w="2929" w:type="dxa"/>
            <w:vAlign w:val="center"/>
          </w:tcPr>
          <w:p w14:paraId="4E1F7864">
            <w:pPr>
              <w:spacing w:after="0" w:line="288" w:lineRule="auto"/>
              <w:jc w:val="center"/>
            </w:pPr>
            <w:r>
              <w:rPr>
                <w:rFonts w:ascii="Times New Roman" w:hAnsi="Times New Roman" w:eastAsia="宋体"/>
                <w:b w:val="0"/>
                <w:sz w:val="21"/>
              </w:rPr>
              <w:t>VARCHAR(30)</w:t>
            </w:r>
          </w:p>
        </w:tc>
        <w:tc>
          <w:tcPr>
            <w:tcW w:w="2929" w:type="dxa"/>
            <w:vAlign w:val="center"/>
          </w:tcPr>
          <w:p w14:paraId="5FC8738A">
            <w:pPr>
              <w:spacing w:after="0" w:line="288" w:lineRule="auto"/>
              <w:jc w:val="center"/>
            </w:pPr>
            <w:r>
              <w:rPr>
                <w:rFonts w:ascii="Times New Roman" w:hAnsi="Times New Roman" w:eastAsia="宋体"/>
                <w:b w:val="0"/>
                <w:sz w:val="21"/>
              </w:rPr>
              <w:t>指标编码</w:t>
            </w:r>
          </w:p>
        </w:tc>
      </w:tr>
      <w:tr w14:paraId="70C0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2DD51F1">
            <w:pPr>
              <w:spacing w:after="0" w:line="288" w:lineRule="auto"/>
              <w:jc w:val="center"/>
            </w:pPr>
            <w:r>
              <w:rPr>
                <w:rFonts w:ascii="Times New Roman" w:hAnsi="Times New Roman" w:eastAsia="宋体"/>
                <w:b w:val="0"/>
                <w:sz w:val="21"/>
              </w:rPr>
              <w:t>value</w:t>
            </w:r>
          </w:p>
        </w:tc>
        <w:tc>
          <w:tcPr>
            <w:tcW w:w="2929" w:type="dxa"/>
            <w:vAlign w:val="center"/>
          </w:tcPr>
          <w:p w14:paraId="1C8B1E8E">
            <w:pPr>
              <w:spacing w:after="0" w:line="288" w:lineRule="auto"/>
              <w:jc w:val="center"/>
            </w:pPr>
            <w:r>
              <w:rPr>
                <w:rFonts w:ascii="Times New Roman" w:hAnsi="Times New Roman" w:eastAsia="宋体"/>
                <w:b w:val="0"/>
                <w:sz w:val="21"/>
              </w:rPr>
              <w:t>DECIMAL(10,2)</w:t>
            </w:r>
          </w:p>
        </w:tc>
        <w:tc>
          <w:tcPr>
            <w:tcW w:w="2929" w:type="dxa"/>
            <w:vAlign w:val="center"/>
          </w:tcPr>
          <w:p w14:paraId="6760B70D">
            <w:pPr>
              <w:spacing w:after="0" w:line="288" w:lineRule="auto"/>
              <w:jc w:val="center"/>
            </w:pPr>
            <w:r>
              <w:rPr>
                <w:rFonts w:ascii="Times New Roman" w:hAnsi="Times New Roman" w:eastAsia="宋体"/>
                <w:b w:val="0"/>
                <w:sz w:val="21"/>
              </w:rPr>
              <w:t>监测数值</w:t>
            </w:r>
          </w:p>
        </w:tc>
      </w:tr>
      <w:tr w14:paraId="46C3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84FC3C8">
            <w:pPr>
              <w:spacing w:after="0" w:line="288" w:lineRule="auto"/>
              <w:jc w:val="center"/>
            </w:pPr>
            <w:r>
              <w:rPr>
                <w:rFonts w:ascii="Times New Roman" w:hAnsi="Times New Roman" w:eastAsia="宋体"/>
                <w:b w:val="0"/>
                <w:sz w:val="21"/>
              </w:rPr>
              <w:t>report_time</w:t>
            </w:r>
          </w:p>
        </w:tc>
        <w:tc>
          <w:tcPr>
            <w:tcW w:w="2929" w:type="dxa"/>
            <w:vAlign w:val="center"/>
          </w:tcPr>
          <w:p w14:paraId="3B193D2C">
            <w:pPr>
              <w:spacing w:after="0" w:line="288" w:lineRule="auto"/>
              <w:jc w:val="center"/>
            </w:pPr>
            <w:r>
              <w:rPr>
                <w:rFonts w:ascii="Times New Roman" w:hAnsi="Times New Roman" w:eastAsia="宋体"/>
                <w:b w:val="0"/>
                <w:sz w:val="21"/>
              </w:rPr>
              <w:t>DATETIME</w:t>
            </w:r>
          </w:p>
        </w:tc>
        <w:tc>
          <w:tcPr>
            <w:tcW w:w="2929" w:type="dxa"/>
            <w:vAlign w:val="center"/>
          </w:tcPr>
          <w:p w14:paraId="7E158427">
            <w:pPr>
              <w:spacing w:after="0" w:line="288" w:lineRule="auto"/>
              <w:jc w:val="center"/>
            </w:pPr>
            <w:r>
              <w:rPr>
                <w:rFonts w:ascii="Times New Roman" w:hAnsi="Times New Roman" w:eastAsia="宋体"/>
                <w:b w:val="0"/>
                <w:sz w:val="21"/>
              </w:rPr>
              <w:t>上报时间</w:t>
            </w:r>
          </w:p>
        </w:tc>
      </w:tr>
      <w:tr w14:paraId="7C40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42DBDDA">
            <w:pPr>
              <w:spacing w:after="0" w:line="288" w:lineRule="auto"/>
              <w:jc w:val="center"/>
            </w:pPr>
            <w:r>
              <w:rPr>
                <w:rFonts w:ascii="Times New Roman" w:hAnsi="Times New Roman" w:eastAsia="宋体"/>
                <w:b w:val="0"/>
                <w:sz w:val="21"/>
              </w:rPr>
              <w:t>create_time</w:t>
            </w:r>
          </w:p>
        </w:tc>
        <w:tc>
          <w:tcPr>
            <w:tcW w:w="2929" w:type="dxa"/>
            <w:vAlign w:val="center"/>
          </w:tcPr>
          <w:p w14:paraId="7FBE2281">
            <w:pPr>
              <w:spacing w:after="0" w:line="288" w:lineRule="auto"/>
              <w:jc w:val="center"/>
            </w:pPr>
            <w:r>
              <w:rPr>
                <w:rFonts w:ascii="Times New Roman" w:hAnsi="Times New Roman" w:eastAsia="宋体"/>
                <w:b w:val="0"/>
                <w:sz w:val="21"/>
              </w:rPr>
              <w:t>DATETIME</w:t>
            </w:r>
          </w:p>
        </w:tc>
        <w:tc>
          <w:tcPr>
            <w:tcW w:w="2929" w:type="dxa"/>
            <w:vAlign w:val="center"/>
          </w:tcPr>
          <w:p w14:paraId="33AC4483">
            <w:pPr>
              <w:spacing w:after="0" w:line="288" w:lineRule="auto"/>
              <w:jc w:val="center"/>
            </w:pPr>
            <w:r>
              <w:rPr>
                <w:rFonts w:ascii="Times New Roman" w:hAnsi="Times New Roman" w:eastAsia="宋体"/>
                <w:b w:val="0"/>
                <w:sz w:val="21"/>
              </w:rPr>
              <w:t>入库时间</w:t>
            </w:r>
          </w:p>
        </w:tc>
      </w:tr>
    </w:tbl>
    <w:p w14:paraId="17DC6A3C">
      <w:pPr>
        <w:spacing w:before="0" w:after="0" w:line="360" w:lineRule="auto"/>
        <w:jc w:val="both"/>
      </w:pPr>
    </w:p>
    <w:p w14:paraId="46E2DEB8">
      <w:pPr>
        <w:spacing w:before="120" w:after="80" w:line="360" w:lineRule="auto"/>
        <w:jc w:val="center"/>
      </w:pPr>
      <w:r>
        <w:rPr>
          <w:rFonts w:ascii="Times New Roman" w:hAnsi="Times New Roman" w:eastAsia="黑体"/>
          <w:b w:val="0"/>
          <w:sz w:val="21"/>
        </w:rPr>
        <w:t>表 4-4　thresholds 告警阈值表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282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19FFA07">
            <w:pPr>
              <w:spacing w:after="0" w:line="288" w:lineRule="auto"/>
              <w:jc w:val="center"/>
            </w:pPr>
            <w:r>
              <w:rPr>
                <w:rFonts w:ascii="Times New Roman" w:hAnsi="Times New Roman" w:eastAsia="黑体"/>
                <w:b w:val="0"/>
                <w:sz w:val="21"/>
              </w:rPr>
              <w:t>字段</w:t>
            </w:r>
          </w:p>
        </w:tc>
        <w:tc>
          <w:tcPr>
            <w:tcW w:w="2929" w:type="dxa"/>
            <w:vAlign w:val="center"/>
          </w:tcPr>
          <w:p w14:paraId="5850B58F">
            <w:pPr>
              <w:spacing w:after="0" w:line="288" w:lineRule="auto"/>
              <w:jc w:val="center"/>
            </w:pPr>
            <w:r>
              <w:rPr>
                <w:rFonts w:ascii="Times New Roman" w:hAnsi="Times New Roman" w:eastAsia="黑体"/>
                <w:b w:val="0"/>
                <w:sz w:val="21"/>
              </w:rPr>
              <w:t>类型</w:t>
            </w:r>
          </w:p>
        </w:tc>
        <w:tc>
          <w:tcPr>
            <w:tcW w:w="2929" w:type="dxa"/>
            <w:vAlign w:val="center"/>
          </w:tcPr>
          <w:p w14:paraId="3E25038A">
            <w:pPr>
              <w:spacing w:after="0" w:line="288" w:lineRule="auto"/>
              <w:jc w:val="center"/>
            </w:pPr>
            <w:r>
              <w:rPr>
                <w:rFonts w:ascii="Times New Roman" w:hAnsi="Times New Roman" w:eastAsia="黑体"/>
                <w:b w:val="0"/>
                <w:sz w:val="21"/>
              </w:rPr>
              <w:t>说明</w:t>
            </w:r>
          </w:p>
        </w:tc>
      </w:tr>
      <w:tr w14:paraId="0ACB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9151B8A">
            <w:pPr>
              <w:spacing w:after="0" w:line="288" w:lineRule="auto"/>
              <w:jc w:val="center"/>
            </w:pPr>
            <w:r>
              <w:rPr>
                <w:rFonts w:ascii="Times New Roman" w:hAnsi="Times New Roman" w:eastAsia="宋体"/>
                <w:b w:val="0"/>
                <w:sz w:val="21"/>
              </w:rPr>
              <w:t>id</w:t>
            </w:r>
          </w:p>
        </w:tc>
        <w:tc>
          <w:tcPr>
            <w:tcW w:w="2929" w:type="dxa"/>
            <w:vAlign w:val="center"/>
          </w:tcPr>
          <w:p w14:paraId="19CA16AA">
            <w:pPr>
              <w:spacing w:after="0" w:line="288" w:lineRule="auto"/>
              <w:jc w:val="center"/>
            </w:pPr>
            <w:r>
              <w:rPr>
                <w:rFonts w:ascii="Times New Roman" w:hAnsi="Times New Roman" w:eastAsia="宋体"/>
                <w:b w:val="0"/>
                <w:sz w:val="21"/>
              </w:rPr>
              <w:t>INT 自增 PK</w:t>
            </w:r>
          </w:p>
        </w:tc>
        <w:tc>
          <w:tcPr>
            <w:tcW w:w="2929" w:type="dxa"/>
            <w:vAlign w:val="center"/>
          </w:tcPr>
          <w:p w14:paraId="4779DB5E">
            <w:pPr>
              <w:spacing w:after="0" w:line="288" w:lineRule="auto"/>
              <w:jc w:val="center"/>
            </w:pPr>
            <w:r>
              <w:rPr>
                <w:rFonts w:ascii="Times New Roman" w:hAnsi="Times New Roman" w:eastAsia="宋体"/>
                <w:b w:val="0"/>
                <w:sz w:val="21"/>
              </w:rPr>
              <w:t>阈值ID</w:t>
            </w:r>
          </w:p>
        </w:tc>
      </w:tr>
      <w:tr w14:paraId="6B8E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51C5507">
            <w:pPr>
              <w:spacing w:after="0" w:line="288" w:lineRule="auto"/>
              <w:jc w:val="center"/>
            </w:pPr>
            <w:r>
              <w:rPr>
                <w:rFonts w:ascii="Times New Roman" w:hAnsi="Times New Roman" w:eastAsia="宋体"/>
                <w:b w:val="0"/>
                <w:sz w:val="21"/>
              </w:rPr>
              <w:t>device_id</w:t>
            </w:r>
          </w:p>
        </w:tc>
        <w:tc>
          <w:tcPr>
            <w:tcW w:w="2929" w:type="dxa"/>
            <w:vAlign w:val="center"/>
          </w:tcPr>
          <w:p w14:paraId="4393045D">
            <w:pPr>
              <w:spacing w:after="0" w:line="288" w:lineRule="auto"/>
              <w:jc w:val="center"/>
            </w:pPr>
            <w:r>
              <w:rPr>
                <w:rFonts w:ascii="Times New Roman" w:hAnsi="Times New Roman" w:eastAsia="宋体"/>
                <w:b w:val="0"/>
                <w:sz w:val="21"/>
              </w:rPr>
              <w:t>INT NULL</w:t>
            </w:r>
          </w:p>
        </w:tc>
        <w:tc>
          <w:tcPr>
            <w:tcW w:w="2929" w:type="dxa"/>
            <w:vAlign w:val="center"/>
          </w:tcPr>
          <w:p w14:paraId="0E89299D">
            <w:pPr>
              <w:spacing w:after="0" w:line="288" w:lineRule="auto"/>
              <w:jc w:val="center"/>
            </w:pPr>
            <w:r>
              <w:rPr>
                <w:rFonts w:ascii="Times New Roman" w:hAnsi="Times New Roman" w:eastAsia="宋体"/>
                <w:b w:val="0"/>
                <w:sz w:val="21"/>
              </w:rPr>
              <w:t>设备ID，NULL=全局默认</w:t>
            </w:r>
          </w:p>
        </w:tc>
      </w:tr>
      <w:tr w14:paraId="3320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FDAE0">
            <w:pPr>
              <w:spacing w:after="0" w:line="288" w:lineRule="auto"/>
              <w:jc w:val="center"/>
            </w:pPr>
            <w:r>
              <w:rPr>
                <w:rFonts w:ascii="Times New Roman" w:hAnsi="Times New Roman" w:eastAsia="宋体"/>
                <w:b w:val="0"/>
                <w:sz w:val="21"/>
              </w:rPr>
              <w:t>sensor_code</w:t>
            </w:r>
          </w:p>
        </w:tc>
        <w:tc>
          <w:tcPr>
            <w:tcW w:w="2929" w:type="dxa"/>
            <w:vAlign w:val="center"/>
          </w:tcPr>
          <w:p w14:paraId="17041C8F">
            <w:pPr>
              <w:spacing w:after="0" w:line="288" w:lineRule="auto"/>
              <w:jc w:val="center"/>
            </w:pPr>
            <w:r>
              <w:rPr>
                <w:rFonts w:ascii="Times New Roman" w:hAnsi="Times New Roman" w:eastAsia="宋体"/>
                <w:b w:val="0"/>
                <w:sz w:val="21"/>
              </w:rPr>
              <w:t>VARCHAR(30)</w:t>
            </w:r>
          </w:p>
        </w:tc>
        <w:tc>
          <w:tcPr>
            <w:tcW w:w="2929" w:type="dxa"/>
            <w:vAlign w:val="center"/>
          </w:tcPr>
          <w:p w14:paraId="7A9D3AC4">
            <w:pPr>
              <w:spacing w:after="0" w:line="288" w:lineRule="auto"/>
              <w:jc w:val="center"/>
            </w:pPr>
            <w:r>
              <w:rPr>
                <w:rFonts w:ascii="Times New Roman" w:hAnsi="Times New Roman" w:eastAsia="宋体"/>
                <w:b w:val="0"/>
                <w:sz w:val="21"/>
              </w:rPr>
              <w:t>指标编码</w:t>
            </w:r>
          </w:p>
        </w:tc>
      </w:tr>
      <w:tr w14:paraId="3283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3E63D91">
            <w:pPr>
              <w:spacing w:after="0" w:line="288" w:lineRule="auto"/>
              <w:jc w:val="center"/>
            </w:pPr>
            <w:r>
              <w:rPr>
                <w:rFonts w:ascii="Times New Roman" w:hAnsi="Times New Roman" w:eastAsia="宋体"/>
                <w:b w:val="0"/>
                <w:sz w:val="21"/>
              </w:rPr>
              <w:t>warn_min / warn_max</w:t>
            </w:r>
          </w:p>
        </w:tc>
        <w:tc>
          <w:tcPr>
            <w:tcW w:w="2929" w:type="dxa"/>
            <w:vAlign w:val="center"/>
          </w:tcPr>
          <w:p w14:paraId="309155D4">
            <w:pPr>
              <w:spacing w:after="0" w:line="288" w:lineRule="auto"/>
              <w:jc w:val="center"/>
            </w:pPr>
            <w:r>
              <w:rPr>
                <w:rFonts w:ascii="Times New Roman" w:hAnsi="Times New Roman" w:eastAsia="宋体"/>
                <w:b w:val="0"/>
                <w:sz w:val="21"/>
              </w:rPr>
              <w:t>DECIMAL(10,2)</w:t>
            </w:r>
          </w:p>
        </w:tc>
        <w:tc>
          <w:tcPr>
            <w:tcW w:w="2929" w:type="dxa"/>
            <w:vAlign w:val="center"/>
          </w:tcPr>
          <w:p w14:paraId="37F438B8">
            <w:pPr>
              <w:spacing w:after="0" w:line="288" w:lineRule="auto"/>
              <w:jc w:val="center"/>
            </w:pPr>
            <w:r>
              <w:rPr>
                <w:rFonts w:ascii="Times New Roman" w:hAnsi="Times New Roman" w:eastAsia="宋体"/>
                <w:b w:val="0"/>
                <w:sz w:val="21"/>
              </w:rPr>
              <w:t>预警下限/上限</w:t>
            </w:r>
          </w:p>
        </w:tc>
      </w:tr>
      <w:tr w14:paraId="72044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2DB5EF1">
            <w:pPr>
              <w:spacing w:after="0" w:line="288" w:lineRule="auto"/>
              <w:jc w:val="center"/>
            </w:pPr>
            <w:r>
              <w:rPr>
                <w:rFonts w:ascii="Times New Roman" w:hAnsi="Times New Roman" w:eastAsia="宋体"/>
                <w:b w:val="0"/>
                <w:sz w:val="21"/>
              </w:rPr>
              <w:t>alarm_min / alarm_max</w:t>
            </w:r>
          </w:p>
        </w:tc>
        <w:tc>
          <w:tcPr>
            <w:tcW w:w="2929" w:type="dxa"/>
            <w:vAlign w:val="center"/>
          </w:tcPr>
          <w:p w14:paraId="4DDECD89">
            <w:pPr>
              <w:spacing w:after="0" w:line="288" w:lineRule="auto"/>
              <w:jc w:val="center"/>
            </w:pPr>
            <w:r>
              <w:rPr>
                <w:rFonts w:ascii="Times New Roman" w:hAnsi="Times New Roman" w:eastAsia="宋体"/>
                <w:b w:val="0"/>
                <w:sz w:val="21"/>
              </w:rPr>
              <w:t>DECIMAL(10,2)</w:t>
            </w:r>
          </w:p>
        </w:tc>
        <w:tc>
          <w:tcPr>
            <w:tcW w:w="2929" w:type="dxa"/>
            <w:vAlign w:val="center"/>
          </w:tcPr>
          <w:p w14:paraId="25F0421E">
            <w:pPr>
              <w:spacing w:after="0" w:line="288" w:lineRule="auto"/>
              <w:jc w:val="center"/>
            </w:pPr>
            <w:r>
              <w:rPr>
                <w:rFonts w:ascii="Times New Roman" w:hAnsi="Times New Roman" w:eastAsia="宋体"/>
                <w:b w:val="0"/>
                <w:sz w:val="21"/>
              </w:rPr>
              <w:t>报警下限/上限</w:t>
            </w:r>
          </w:p>
        </w:tc>
      </w:tr>
      <w:tr w14:paraId="3E19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A84480B">
            <w:pPr>
              <w:spacing w:after="0" w:line="288" w:lineRule="auto"/>
              <w:jc w:val="center"/>
            </w:pPr>
            <w:r>
              <w:rPr>
                <w:rFonts w:ascii="Times New Roman" w:hAnsi="Times New Roman" w:eastAsia="宋体"/>
                <w:b w:val="0"/>
                <w:sz w:val="21"/>
              </w:rPr>
              <w:t>enabled</w:t>
            </w:r>
          </w:p>
        </w:tc>
        <w:tc>
          <w:tcPr>
            <w:tcW w:w="2929" w:type="dxa"/>
            <w:vAlign w:val="center"/>
          </w:tcPr>
          <w:p w14:paraId="5050FAF0">
            <w:pPr>
              <w:spacing w:after="0" w:line="288" w:lineRule="auto"/>
              <w:jc w:val="center"/>
            </w:pPr>
            <w:r>
              <w:rPr>
                <w:rFonts w:ascii="Times New Roman" w:hAnsi="Times New Roman" w:eastAsia="宋体"/>
                <w:b w:val="0"/>
                <w:sz w:val="21"/>
              </w:rPr>
              <w:t>TINYINT</w:t>
            </w:r>
          </w:p>
        </w:tc>
        <w:tc>
          <w:tcPr>
            <w:tcW w:w="2929" w:type="dxa"/>
            <w:vAlign w:val="center"/>
          </w:tcPr>
          <w:p w14:paraId="06E4C639">
            <w:pPr>
              <w:spacing w:after="0" w:line="288" w:lineRule="auto"/>
              <w:jc w:val="center"/>
            </w:pPr>
            <w:r>
              <w:rPr>
                <w:rFonts w:ascii="Times New Roman" w:hAnsi="Times New Roman" w:eastAsia="宋体"/>
                <w:b w:val="0"/>
                <w:sz w:val="21"/>
              </w:rPr>
              <w:t>启用开关</w:t>
            </w:r>
          </w:p>
        </w:tc>
      </w:tr>
      <w:tr w14:paraId="545E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64B9569">
            <w:pPr>
              <w:spacing w:after="0" w:line="288" w:lineRule="auto"/>
              <w:jc w:val="center"/>
            </w:pPr>
            <w:r>
              <w:rPr>
                <w:rFonts w:ascii="Times New Roman" w:hAnsi="Times New Roman" w:eastAsia="宋体"/>
                <w:b w:val="0"/>
                <w:sz w:val="21"/>
              </w:rPr>
              <w:t>update_time</w:t>
            </w:r>
          </w:p>
        </w:tc>
        <w:tc>
          <w:tcPr>
            <w:tcW w:w="2929" w:type="dxa"/>
            <w:vAlign w:val="center"/>
          </w:tcPr>
          <w:p w14:paraId="6034CF2D">
            <w:pPr>
              <w:spacing w:after="0" w:line="288" w:lineRule="auto"/>
              <w:jc w:val="center"/>
            </w:pPr>
            <w:r>
              <w:rPr>
                <w:rFonts w:ascii="Times New Roman" w:hAnsi="Times New Roman" w:eastAsia="宋体"/>
                <w:b w:val="0"/>
                <w:sz w:val="21"/>
              </w:rPr>
              <w:t>DATETIME</w:t>
            </w:r>
          </w:p>
        </w:tc>
        <w:tc>
          <w:tcPr>
            <w:tcW w:w="2929" w:type="dxa"/>
            <w:vAlign w:val="center"/>
          </w:tcPr>
          <w:p w14:paraId="6A09658C">
            <w:pPr>
              <w:spacing w:after="0" w:line="288" w:lineRule="auto"/>
              <w:jc w:val="center"/>
            </w:pPr>
            <w:r>
              <w:rPr>
                <w:rFonts w:ascii="Times New Roman" w:hAnsi="Times New Roman" w:eastAsia="宋体"/>
                <w:b w:val="0"/>
                <w:sz w:val="21"/>
              </w:rPr>
              <w:t>更新时间</w:t>
            </w:r>
          </w:p>
        </w:tc>
      </w:tr>
    </w:tbl>
    <w:p w14:paraId="63389229">
      <w:pPr>
        <w:spacing w:before="0" w:after="0" w:line="360" w:lineRule="auto"/>
        <w:jc w:val="both"/>
      </w:pPr>
    </w:p>
    <w:p w14:paraId="51CA9F91">
      <w:pPr>
        <w:spacing w:before="120" w:after="80" w:line="360" w:lineRule="auto"/>
        <w:jc w:val="center"/>
      </w:pPr>
      <w:r>
        <w:rPr>
          <w:rFonts w:ascii="Times New Roman" w:hAnsi="Times New Roman" w:eastAsia="黑体"/>
          <w:b w:val="0"/>
          <w:sz w:val="21"/>
        </w:rPr>
        <w:t>表 4-5　alerts 告警记录表（核心）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1231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2AD404E">
            <w:pPr>
              <w:spacing w:after="0" w:line="288" w:lineRule="auto"/>
              <w:jc w:val="center"/>
            </w:pPr>
            <w:r>
              <w:rPr>
                <w:rFonts w:ascii="Times New Roman" w:hAnsi="Times New Roman" w:eastAsia="黑体"/>
                <w:b w:val="0"/>
                <w:sz w:val="21"/>
              </w:rPr>
              <w:t>字段</w:t>
            </w:r>
          </w:p>
        </w:tc>
        <w:tc>
          <w:tcPr>
            <w:tcW w:w="2929" w:type="dxa"/>
            <w:vAlign w:val="center"/>
          </w:tcPr>
          <w:p w14:paraId="4906D3B9">
            <w:pPr>
              <w:spacing w:after="0" w:line="288" w:lineRule="auto"/>
              <w:jc w:val="center"/>
            </w:pPr>
            <w:r>
              <w:rPr>
                <w:rFonts w:ascii="Times New Roman" w:hAnsi="Times New Roman" w:eastAsia="黑体"/>
                <w:b w:val="0"/>
                <w:sz w:val="21"/>
              </w:rPr>
              <w:t>类型</w:t>
            </w:r>
          </w:p>
        </w:tc>
        <w:tc>
          <w:tcPr>
            <w:tcW w:w="2929" w:type="dxa"/>
            <w:vAlign w:val="center"/>
          </w:tcPr>
          <w:p w14:paraId="356875C6">
            <w:pPr>
              <w:spacing w:after="0" w:line="288" w:lineRule="auto"/>
              <w:jc w:val="center"/>
            </w:pPr>
            <w:r>
              <w:rPr>
                <w:rFonts w:ascii="Times New Roman" w:hAnsi="Times New Roman" w:eastAsia="黑体"/>
                <w:b w:val="0"/>
                <w:sz w:val="21"/>
              </w:rPr>
              <w:t>说明</w:t>
            </w:r>
          </w:p>
        </w:tc>
      </w:tr>
      <w:tr w14:paraId="0C595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A5F676E">
            <w:pPr>
              <w:spacing w:after="0" w:line="288" w:lineRule="auto"/>
              <w:jc w:val="center"/>
            </w:pPr>
            <w:r>
              <w:rPr>
                <w:rFonts w:ascii="Times New Roman" w:hAnsi="Times New Roman" w:eastAsia="宋体"/>
                <w:b w:val="0"/>
                <w:sz w:val="21"/>
              </w:rPr>
              <w:t>id</w:t>
            </w:r>
          </w:p>
        </w:tc>
        <w:tc>
          <w:tcPr>
            <w:tcW w:w="2929" w:type="dxa"/>
            <w:vAlign w:val="center"/>
          </w:tcPr>
          <w:p w14:paraId="1E066963">
            <w:pPr>
              <w:spacing w:after="0" w:line="288" w:lineRule="auto"/>
              <w:jc w:val="center"/>
            </w:pPr>
            <w:r>
              <w:rPr>
                <w:rFonts w:ascii="Times New Roman" w:hAnsi="Times New Roman" w:eastAsia="宋体"/>
                <w:b w:val="0"/>
                <w:sz w:val="21"/>
              </w:rPr>
              <w:t>BIGINT 自增 PK</w:t>
            </w:r>
          </w:p>
        </w:tc>
        <w:tc>
          <w:tcPr>
            <w:tcW w:w="2929" w:type="dxa"/>
            <w:vAlign w:val="center"/>
          </w:tcPr>
          <w:p w14:paraId="4B2DB50A">
            <w:pPr>
              <w:spacing w:after="0" w:line="288" w:lineRule="auto"/>
              <w:jc w:val="center"/>
            </w:pPr>
            <w:r>
              <w:rPr>
                <w:rFonts w:ascii="Times New Roman" w:hAnsi="Times New Roman" w:eastAsia="宋体"/>
                <w:b w:val="0"/>
                <w:sz w:val="21"/>
              </w:rPr>
              <w:t>告警ID</w:t>
            </w:r>
          </w:p>
        </w:tc>
      </w:tr>
      <w:tr w14:paraId="31315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54498C3">
            <w:pPr>
              <w:spacing w:after="0" w:line="288" w:lineRule="auto"/>
              <w:jc w:val="center"/>
            </w:pPr>
            <w:r>
              <w:rPr>
                <w:rFonts w:ascii="Times New Roman" w:hAnsi="Times New Roman" w:eastAsia="宋体"/>
                <w:b w:val="0"/>
                <w:sz w:val="21"/>
              </w:rPr>
              <w:t>device_id</w:t>
            </w:r>
          </w:p>
        </w:tc>
        <w:tc>
          <w:tcPr>
            <w:tcW w:w="2929" w:type="dxa"/>
            <w:vAlign w:val="center"/>
          </w:tcPr>
          <w:p w14:paraId="1773DD98">
            <w:pPr>
              <w:spacing w:after="0" w:line="288" w:lineRule="auto"/>
              <w:jc w:val="center"/>
            </w:pPr>
            <w:r>
              <w:rPr>
                <w:rFonts w:ascii="Times New Roman" w:hAnsi="Times New Roman" w:eastAsia="宋体"/>
                <w:b w:val="0"/>
                <w:sz w:val="21"/>
              </w:rPr>
              <w:t>INT</w:t>
            </w:r>
          </w:p>
        </w:tc>
        <w:tc>
          <w:tcPr>
            <w:tcW w:w="2929" w:type="dxa"/>
            <w:vAlign w:val="center"/>
          </w:tcPr>
          <w:p w14:paraId="2E845CFE">
            <w:pPr>
              <w:spacing w:after="0" w:line="288" w:lineRule="auto"/>
              <w:jc w:val="center"/>
            </w:pPr>
            <w:r>
              <w:rPr>
                <w:rFonts w:ascii="Times New Roman" w:hAnsi="Times New Roman" w:eastAsia="宋体"/>
                <w:b w:val="0"/>
                <w:sz w:val="21"/>
              </w:rPr>
              <w:t>设备ID</w:t>
            </w:r>
          </w:p>
        </w:tc>
      </w:tr>
      <w:tr w14:paraId="2F37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A6C0415">
            <w:pPr>
              <w:spacing w:after="0" w:line="288" w:lineRule="auto"/>
              <w:jc w:val="center"/>
            </w:pPr>
            <w:r>
              <w:rPr>
                <w:rFonts w:ascii="Times New Roman" w:hAnsi="Times New Roman" w:eastAsia="宋体"/>
                <w:b w:val="0"/>
                <w:sz w:val="21"/>
              </w:rPr>
              <w:t>sensor_code</w:t>
            </w:r>
          </w:p>
        </w:tc>
        <w:tc>
          <w:tcPr>
            <w:tcW w:w="2929" w:type="dxa"/>
            <w:vAlign w:val="center"/>
          </w:tcPr>
          <w:p w14:paraId="06087BEE">
            <w:pPr>
              <w:spacing w:after="0" w:line="288" w:lineRule="auto"/>
              <w:jc w:val="center"/>
            </w:pPr>
            <w:r>
              <w:rPr>
                <w:rFonts w:ascii="Times New Roman" w:hAnsi="Times New Roman" w:eastAsia="宋体"/>
                <w:b w:val="0"/>
                <w:sz w:val="21"/>
              </w:rPr>
              <w:t>VARCHAR(30)</w:t>
            </w:r>
          </w:p>
        </w:tc>
        <w:tc>
          <w:tcPr>
            <w:tcW w:w="2929" w:type="dxa"/>
            <w:vAlign w:val="center"/>
          </w:tcPr>
          <w:p w14:paraId="65E2401C">
            <w:pPr>
              <w:spacing w:after="0" w:line="288" w:lineRule="auto"/>
              <w:jc w:val="center"/>
            </w:pPr>
            <w:r>
              <w:rPr>
                <w:rFonts w:ascii="Times New Roman" w:hAnsi="Times New Roman" w:eastAsia="宋体"/>
                <w:b w:val="0"/>
                <w:sz w:val="21"/>
              </w:rPr>
              <w:t>指标编码</w:t>
            </w:r>
          </w:p>
        </w:tc>
      </w:tr>
      <w:tr w14:paraId="7BC6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EA82AFF">
            <w:pPr>
              <w:spacing w:after="0" w:line="288" w:lineRule="auto"/>
              <w:jc w:val="center"/>
            </w:pPr>
            <w:r>
              <w:rPr>
                <w:rFonts w:ascii="Times New Roman" w:hAnsi="Times New Roman" w:eastAsia="宋体"/>
                <w:b w:val="0"/>
                <w:sz w:val="21"/>
              </w:rPr>
              <w:t>level</w:t>
            </w:r>
          </w:p>
        </w:tc>
        <w:tc>
          <w:tcPr>
            <w:tcW w:w="2929" w:type="dxa"/>
            <w:vAlign w:val="center"/>
          </w:tcPr>
          <w:p w14:paraId="2ECD2D28">
            <w:pPr>
              <w:spacing w:after="0" w:line="288" w:lineRule="auto"/>
              <w:jc w:val="center"/>
            </w:pPr>
            <w:r>
              <w:rPr>
                <w:rFonts w:ascii="Times New Roman" w:hAnsi="Times New Roman" w:eastAsia="宋体"/>
                <w:b w:val="0"/>
                <w:sz w:val="21"/>
              </w:rPr>
              <w:t>VARCHAR(10)</w:t>
            </w:r>
          </w:p>
        </w:tc>
        <w:tc>
          <w:tcPr>
            <w:tcW w:w="2929" w:type="dxa"/>
            <w:vAlign w:val="center"/>
          </w:tcPr>
          <w:p w14:paraId="1DCCCA91">
            <w:pPr>
              <w:spacing w:after="0" w:line="288" w:lineRule="auto"/>
              <w:jc w:val="center"/>
            </w:pPr>
            <w:r>
              <w:rPr>
                <w:rFonts w:ascii="Times New Roman" w:hAnsi="Times New Roman" w:eastAsia="宋体"/>
                <w:b w:val="0"/>
                <w:sz w:val="21"/>
              </w:rPr>
              <w:t>WARN预警/ALARM报警</w:t>
            </w:r>
          </w:p>
        </w:tc>
      </w:tr>
      <w:tr w14:paraId="38CE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780DF3E">
            <w:pPr>
              <w:spacing w:after="0" w:line="288" w:lineRule="auto"/>
              <w:jc w:val="center"/>
            </w:pPr>
            <w:r>
              <w:rPr>
                <w:rFonts w:ascii="Times New Roman" w:hAnsi="Times New Roman" w:eastAsia="宋体"/>
                <w:b w:val="0"/>
                <w:sz w:val="21"/>
              </w:rPr>
              <w:t>alert_value</w:t>
            </w:r>
          </w:p>
        </w:tc>
        <w:tc>
          <w:tcPr>
            <w:tcW w:w="2929" w:type="dxa"/>
            <w:vAlign w:val="center"/>
          </w:tcPr>
          <w:p w14:paraId="2F631056">
            <w:pPr>
              <w:spacing w:after="0" w:line="288" w:lineRule="auto"/>
              <w:jc w:val="center"/>
            </w:pPr>
            <w:r>
              <w:rPr>
                <w:rFonts w:ascii="Times New Roman" w:hAnsi="Times New Roman" w:eastAsia="宋体"/>
                <w:b w:val="0"/>
                <w:sz w:val="21"/>
              </w:rPr>
              <w:t>DECIMAL(10,2)</w:t>
            </w:r>
          </w:p>
        </w:tc>
        <w:tc>
          <w:tcPr>
            <w:tcW w:w="2929" w:type="dxa"/>
            <w:vAlign w:val="center"/>
          </w:tcPr>
          <w:p w14:paraId="74FC0D1C">
            <w:pPr>
              <w:spacing w:after="0" w:line="288" w:lineRule="auto"/>
              <w:jc w:val="center"/>
            </w:pPr>
            <w:r>
              <w:rPr>
                <w:rFonts w:ascii="Times New Roman" w:hAnsi="Times New Roman" w:eastAsia="宋体"/>
                <w:b w:val="0"/>
                <w:sz w:val="21"/>
              </w:rPr>
              <w:t>触发告警的数值</w:t>
            </w:r>
          </w:p>
        </w:tc>
      </w:tr>
      <w:tr w14:paraId="3906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0785C5A">
            <w:pPr>
              <w:spacing w:after="0" w:line="288" w:lineRule="auto"/>
              <w:jc w:val="center"/>
            </w:pPr>
            <w:r>
              <w:rPr>
                <w:rFonts w:ascii="Times New Roman" w:hAnsi="Times New Roman" w:eastAsia="宋体"/>
                <w:b w:val="0"/>
                <w:sz w:val="21"/>
              </w:rPr>
              <w:t>message</w:t>
            </w:r>
          </w:p>
        </w:tc>
        <w:tc>
          <w:tcPr>
            <w:tcW w:w="2929" w:type="dxa"/>
            <w:vAlign w:val="center"/>
          </w:tcPr>
          <w:p w14:paraId="582494D5">
            <w:pPr>
              <w:spacing w:after="0" w:line="288" w:lineRule="auto"/>
              <w:jc w:val="center"/>
            </w:pPr>
            <w:r>
              <w:rPr>
                <w:rFonts w:ascii="Times New Roman" w:hAnsi="Times New Roman" w:eastAsia="宋体"/>
                <w:b w:val="0"/>
                <w:sz w:val="21"/>
              </w:rPr>
              <w:t>VARCHAR(255)</w:t>
            </w:r>
          </w:p>
        </w:tc>
        <w:tc>
          <w:tcPr>
            <w:tcW w:w="2929" w:type="dxa"/>
            <w:vAlign w:val="center"/>
          </w:tcPr>
          <w:p w14:paraId="7D6E6A0D">
            <w:pPr>
              <w:spacing w:after="0" w:line="288" w:lineRule="auto"/>
              <w:jc w:val="center"/>
            </w:pPr>
            <w:r>
              <w:rPr>
                <w:rFonts w:ascii="Times New Roman" w:hAnsi="Times New Roman" w:eastAsia="宋体"/>
                <w:b w:val="0"/>
                <w:sz w:val="21"/>
              </w:rPr>
              <w:t>告警描述</w:t>
            </w:r>
          </w:p>
        </w:tc>
      </w:tr>
      <w:tr w14:paraId="7B48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7065F90">
            <w:pPr>
              <w:spacing w:after="0" w:line="288" w:lineRule="auto"/>
              <w:jc w:val="center"/>
            </w:pPr>
            <w:r>
              <w:rPr>
                <w:rFonts w:ascii="Times New Roman" w:hAnsi="Times New Roman" w:eastAsia="宋体"/>
                <w:b w:val="0"/>
                <w:sz w:val="21"/>
              </w:rPr>
              <w:t>status</w:t>
            </w:r>
          </w:p>
        </w:tc>
        <w:tc>
          <w:tcPr>
            <w:tcW w:w="2929" w:type="dxa"/>
            <w:vAlign w:val="center"/>
          </w:tcPr>
          <w:p w14:paraId="29AE185D">
            <w:pPr>
              <w:spacing w:after="0" w:line="288" w:lineRule="auto"/>
              <w:jc w:val="center"/>
            </w:pPr>
            <w:r>
              <w:rPr>
                <w:rFonts w:ascii="Times New Roman" w:hAnsi="Times New Roman" w:eastAsia="宋体"/>
                <w:b w:val="0"/>
                <w:sz w:val="21"/>
              </w:rPr>
              <w:t>TINYINT</w:t>
            </w:r>
          </w:p>
        </w:tc>
        <w:tc>
          <w:tcPr>
            <w:tcW w:w="2929" w:type="dxa"/>
            <w:vAlign w:val="center"/>
          </w:tcPr>
          <w:p w14:paraId="0708357F">
            <w:pPr>
              <w:spacing w:after="0" w:line="288" w:lineRule="auto"/>
              <w:jc w:val="center"/>
            </w:pPr>
            <w:r>
              <w:rPr>
                <w:rFonts w:ascii="Times New Roman" w:hAnsi="Times New Roman" w:eastAsia="宋体"/>
                <w:b w:val="0"/>
                <w:sz w:val="21"/>
              </w:rPr>
              <w:t>0未处理 1已处理</w:t>
            </w:r>
          </w:p>
        </w:tc>
      </w:tr>
      <w:tr w14:paraId="15C3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AD438FF">
            <w:pPr>
              <w:spacing w:after="0" w:line="288" w:lineRule="auto"/>
              <w:jc w:val="center"/>
            </w:pPr>
            <w:r>
              <w:rPr>
                <w:rFonts w:ascii="Times New Roman" w:hAnsi="Times New Roman" w:eastAsia="宋体"/>
                <w:b w:val="0"/>
                <w:sz w:val="21"/>
              </w:rPr>
              <w:t>handle_user / handle_time</w:t>
            </w:r>
          </w:p>
        </w:tc>
        <w:tc>
          <w:tcPr>
            <w:tcW w:w="2929" w:type="dxa"/>
            <w:vAlign w:val="center"/>
          </w:tcPr>
          <w:p w14:paraId="2D5FCA90">
            <w:pPr>
              <w:spacing w:after="0" w:line="288" w:lineRule="auto"/>
              <w:jc w:val="center"/>
            </w:pPr>
            <w:r>
              <w:rPr>
                <w:rFonts w:ascii="Times New Roman" w:hAnsi="Times New Roman" w:eastAsia="宋体"/>
                <w:b w:val="0"/>
                <w:sz w:val="21"/>
              </w:rPr>
              <w:t>VARCHAR(50)/DATETIME</w:t>
            </w:r>
          </w:p>
        </w:tc>
        <w:tc>
          <w:tcPr>
            <w:tcW w:w="2929" w:type="dxa"/>
            <w:vAlign w:val="center"/>
          </w:tcPr>
          <w:p w14:paraId="5224C3D6">
            <w:pPr>
              <w:spacing w:after="0" w:line="288" w:lineRule="auto"/>
              <w:jc w:val="center"/>
            </w:pPr>
            <w:r>
              <w:rPr>
                <w:rFonts w:ascii="Times New Roman" w:hAnsi="Times New Roman" w:eastAsia="宋体"/>
                <w:b w:val="0"/>
                <w:sz w:val="21"/>
              </w:rPr>
              <w:t>处理人/处理时间</w:t>
            </w:r>
          </w:p>
        </w:tc>
      </w:tr>
      <w:tr w14:paraId="1E00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C31AF07">
            <w:pPr>
              <w:spacing w:after="0" w:line="288" w:lineRule="auto"/>
              <w:jc w:val="center"/>
            </w:pPr>
            <w:r>
              <w:rPr>
                <w:rFonts w:ascii="Times New Roman" w:hAnsi="Times New Roman" w:eastAsia="宋体"/>
                <w:b w:val="0"/>
                <w:sz w:val="21"/>
              </w:rPr>
              <w:t>create_time</w:t>
            </w:r>
          </w:p>
        </w:tc>
        <w:tc>
          <w:tcPr>
            <w:tcW w:w="2929" w:type="dxa"/>
            <w:vAlign w:val="center"/>
          </w:tcPr>
          <w:p w14:paraId="3B124C04">
            <w:pPr>
              <w:spacing w:after="0" w:line="288" w:lineRule="auto"/>
              <w:jc w:val="center"/>
            </w:pPr>
            <w:r>
              <w:rPr>
                <w:rFonts w:ascii="Times New Roman" w:hAnsi="Times New Roman" w:eastAsia="宋体"/>
                <w:b w:val="0"/>
                <w:sz w:val="21"/>
              </w:rPr>
              <w:t>DATETIME</w:t>
            </w:r>
          </w:p>
        </w:tc>
        <w:tc>
          <w:tcPr>
            <w:tcW w:w="2929" w:type="dxa"/>
            <w:vAlign w:val="center"/>
          </w:tcPr>
          <w:p w14:paraId="5A18934D">
            <w:pPr>
              <w:spacing w:after="0" w:line="288" w:lineRule="auto"/>
              <w:jc w:val="center"/>
            </w:pPr>
            <w:r>
              <w:rPr>
                <w:rFonts w:ascii="Times New Roman" w:hAnsi="Times New Roman" w:eastAsia="宋体"/>
                <w:b w:val="0"/>
                <w:sz w:val="21"/>
              </w:rPr>
              <w:t>告警时间</w:t>
            </w:r>
          </w:p>
        </w:tc>
      </w:tr>
    </w:tbl>
    <w:p w14:paraId="11389EAE">
      <w:pPr>
        <w:spacing w:before="0" w:after="0" w:line="360" w:lineRule="auto"/>
        <w:jc w:val="both"/>
      </w:pPr>
    </w:p>
    <w:p w14:paraId="2C574B14">
      <w:pPr>
        <w:spacing w:before="0" w:after="0" w:line="360" w:lineRule="auto"/>
        <w:ind w:firstLine="480"/>
        <w:jc w:val="both"/>
      </w:pPr>
      <w:r>
        <w:rPr>
          <w:rFonts w:ascii="Times New Roman" w:hAnsi="Times New Roman" w:eastAsia="宋体"/>
          <w:b w:val="0"/>
          <w:sz w:val="24"/>
        </w:rPr>
        <w:t>除上述核心表外，admins 管理员表记录管理员账号与密码，users 用户表记录普通用户信息（用户名、昵称、角色、状态），regions 区域表以 parent_id 支持层级区域划分。系统初始化时写入 3 台演示设备（DEV-AIR-001 教学楼A栋空气质量站、DEV-WTR-001 人工湖水质监测站、DEV-NSE-001 操场噪声监测站）与 8 项监测指标（TEMP、HUMI、PM25、CO2、PH、TURBIDITY、DO、NOISE），并预置 PM25（预警 75、报警 150）与 NOISE（预警 65、报警 75）两条全局阈值。</w:t>
      </w:r>
    </w:p>
    <w:p w14:paraId="279BB50E">
      <w:pPr>
        <w:spacing w:before="160" w:after="120" w:line="360" w:lineRule="auto"/>
        <w:jc w:val="left"/>
        <w:outlineLvl w:val="1"/>
      </w:pPr>
      <w:r>
        <w:rPr>
          <w:rFonts w:ascii="Times New Roman" w:hAnsi="Times New Roman" w:eastAsia="黑体"/>
          <w:b/>
          <w:sz w:val="28"/>
        </w:rPr>
        <w:t>4.4　关键流程设计</w:t>
      </w:r>
    </w:p>
    <w:p w14:paraId="09176F5C">
      <w:pPr>
        <w:spacing w:before="120" w:after="80" w:line="360" w:lineRule="auto"/>
        <w:jc w:val="left"/>
        <w:outlineLvl w:val="2"/>
      </w:pPr>
      <w:r>
        <w:rPr>
          <w:rFonts w:ascii="Times New Roman" w:hAnsi="Times New Roman" w:eastAsia="黑体"/>
          <w:b/>
          <w:sz w:val="24"/>
        </w:rPr>
        <w:t>4.4.1　数据上报流程</w:t>
      </w:r>
    </w:p>
    <w:p w14:paraId="55F2D0BA">
      <w:pPr>
        <w:spacing w:before="0" w:after="0" w:line="360" w:lineRule="auto"/>
        <w:ind w:firstLine="480"/>
        <w:jc w:val="both"/>
      </w:pPr>
      <w:r>
        <w:rPr>
          <w:rFonts w:ascii="Times New Roman" w:hAnsi="Times New Roman" w:eastAsia="宋体"/>
          <w:b w:val="0"/>
          <w:sz w:val="24"/>
        </w:rPr>
        <w:t>数据上报是系统的核心业务流程。设备或模拟器通过 POST /api/data/report 接口上报数据，后端在单个事务内依次完成：校验设备编号是否存在、逐项写入监测数据、更新设备在线状态与最近上报时间、对各指标进行阈值校验并生成告警。任一环节失败则整个事务回滚，确保不产生脏数据。整个上报流程如图 4-2 所示。</w:t>
      </w:r>
    </w:p>
    <w:p w14:paraId="0D6B72C6">
      <w:pPr>
        <w:spacing w:before="120" w:after="200" w:line="360" w:lineRule="auto"/>
        <w:jc w:val="center"/>
      </w:pPr>
      <w:r>
        <w:rPr>
          <w:rFonts w:ascii="Times New Roman" w:hAnsi="Times New Roman" w:eastAsia="黑体"/>
          <w:b w:val="0"/>
          <w:sz w:val="21"/>
        </w:rPr>
        <w:t>图 4-2　数据上报核心事务流程图（此处插入数据上报流程示意图）</w:t>
      </w:r>
    </w:p>
    <w:p w14:paraId="3EADA270">
      <w:pPr>
        <w:spacing w:before="120" w:after="80" w:line="360" w:lineRule="auto"/>
        <w:jc w:val="left"/>
        <w:outlineLvl w:val="2"/>
      </w:pPr>
      <w:r>
        <w:rPr>
          <w:rFonts w:ascii="Times New Roman" w:hAnsi="Times New Roman" w:eastAsia="黑体"/>
          <w:b/>
          <w:sz w:val="24"/>
        </w:rPr>
        <w:t>4.4.2　阈值告警流程</w:t>
      </w:r>
    </w:p>
    <w:p w14:paraId="11ADE213">
      <w:pPr>
        <w:spacing w:before="0" w:after="0" w:line="360" w:lineRule="auto"/>
        <w:ind w:firstLine="480"/>
        <w:jc w:val="both"/>
      </w:pPr>
      <w:r>
        <w:rPr>
          <w:rFonts w:ascii="Times New Roman" w:hAnsi="Times New Roman" w:eastAsia="宋体"/>
          <w:b w:val="0"/>
          <w:sz w:val="24"/>
        </w:rPr>
        <w:t>阈值校验遵循“设备级阈值优先、全局阈值兜底”的原则：首先查询该设备对应指标的启用阈值，若不存在则回退到 device_id 为空的全局默认阈值。校验时依次判断是否超过报警上限、低于报警下限、超过预警上限、低于预警下限，命中则生成对应级别的告警记录。为避免告警风暴，同一设备同一指标同一级别在 30 分钟内不重复生成告警。生成的告警同时通过 WebSocket 广播至前端，提示管理人员及时处理。</w:t>
      </w:r>
    </w:p>
    <w:p w14:paraId="40D5BF1D">
      <w:pPr>
        <w:spacing w:before="240" w:after="200" w:line="360" w:lineRule="auto"/>
        <w:jc w:val="center"/>
        <w:outlineLvl w:val="0"/>
      </w:pPr>
      <w:r>
        <w:rPr>
          <w:rFonts w:ascii="Times New Roman" w:hAnsi="Times New Roman" w:eastAsia="黑体"/>
          <w:b/>
          <w:sz w:val="32"/>
        </w:rPr>
        <w:t>第 5 章　系统实现</w:t>
      </w:r>
    </w:p>
    <w:p w14:paraId="5E6C9D32">
      <w:pPr>
        <w:spacing w:before="160" w:after="120" w:line="360" w:lineRule="auto"/>
        <w:jc w:val="left"/>
        <w:outlineLvl w:val="1"/>
      </w:pPr>
      <w:r>
        <w:rPr>
          <w:rFonts w:ascii="Times New Roman" w:hAnsi="Times New Roman" w:eastAsia="黑体"/>
          <w:b/>
          <w:sz w:val="28"/>
        </w:rPr>
        <w:t>5.1　后端实现</w:t>
      </w:r>
    </w:p>
    <w:p w14:paraId="334F756A">
      <w:pPr>
        <w:spacing w:before="120" w:after="80" w:line="360" w:lineRule="auto"/>
        <w:jc w:val="left"/>
        <w:outlineLvl w:val="2"/>
      </w:pPr>
      <w:r>
        <w:rPr>
          <w:rFonts w:ascii="Times New Roman" w:hAnsi="Times New Roman" w:eastAsia="黑体"/>
          <w:b/>
          <w:sz w:val="24"/>
        </w:rPr>
        <w:t>5.1.1　统一响应与全局异常处理</w:t>
      </w:r>
    </w:p>
    <w:p w14:paraId="0FFD841E">
      <w:pPr>
        <w:spacing w:before="0" w:after="0" w:line="360" w:lineRule="auto"/>
        <w:ind w:firstLine="480"/>
        <w:jc w:val="both"/>
      </w:pPr>
      <w:r>
        <w:rPr>
          <w:rFonts w:ascii="Times New Roman" w:hAnsi="Times New Roman" w:eastAsia="宋体"/>
          <w:b w:val="0"/>
          <w:sz w:val="24"/>
        </w:rPr>
        <w:t>为规范前后端交互契约，后端定义统一的响应封装 Result&lt;T&gt;，包含 code、message、data 三个字段，code 为 200 表示成功，其他为失败。同时通过 @RestControllerAdvice 定义全局异常处理器，将业务异常（BizException）、参数类型不匹配、参数校验异常与兜底异常统一转换为 {code, message, data} 格式返回，避免异常堆栈直接暴露给前端，提升了系统的健壮性与可维护性。</w:t>
      </w:r>
    </w:p>
    <w:p w14:paraId="41788262">
      <w:pPr>
        <w:spacing w:before="0" w:after="0" w:line="264" w:lineRule="auto"/>
        <w:ind w:left="340"/>
      </w:pPr>
      <w:r>
        <w:rPr>
          <w:rFonts w:ascii="Consolas" w:hAnsi="Consolas" w:eastAsia="宋体"/>
          <w:b w:val="0"/>
          <w:sz w:val="18"/>
        </w:rPr>
        <w:t>// 统一响应封装（Result&lt;T&gt;）</w:t>
      </w:r>
    </w:p>
    <w:p w14:paraId="24D15C73">
      <w:pPr>
        <w:spacing w:before="0" w:after="0" w:line="264" w:lineRule="auto"/>
        <w:ind w:left="340"/>
      </w:pPr>
      <w:r>
        <w:rPr>
          <w:rFonts w:ascii="Consolas" w:hAnsi="Consolas" w:eastAsia="宋体"/>
          <w:b w:val="0"/>
          <w:sz w:val="18"/>
        </w:rPr>
        <w:t>public class Result&lt;T&gt; {</w:t>
      </w:r>
    </w:p>
    <w:p w14:paraId="4A7DA3AB">
      <w:pPr>
        <w:spacing w:before="0" w:after="0" w:line="264" w:lineRule="auto"/>
        <w:ind w:left="340"/>
      </w:pPr>
      <w:r>
        <w:rPr>
          <w:rFonts w:ascii="Consolas" w:hAnsi="Consolas" w:eastAsia="宋体"/>
          <w:b w:val="0"/>
          <w:sz w:val="18"/>
        </w:rPr>
        <w:t xml:space="preserve">    private Integer code;</w:t>
      </w:r>
    </w:p>
    <w:p w14:paraId="760D577E">
      <w:pPr>
        <w:spacing w:before="0" w:after="0" w:line="264" w:lineRule="auto"/>
        <w:ind w:left="340"/>
      </w:pPr>
      <w:r>
        <w:rPr>
          <w:rFonts w:ascii="Consolas" w:hAnsi="Consolas" w:eastAsia="宋体"/>
          <w:b w:val="0"/>
          <w:sz w:val="18"/>
        </w:rPr>
        <w:t xml:space="preserve">    private String message;</w:t>
      </w:r>
    </w:p>
    <w:p w14:paraId="29B6D85E">
      <w:pPr>
        <w:spacing w:before="0" w:after="0" w:line="264" w:lineRule="auto"/>
        <w:ind w:left="340"/>
      </w:pPr>
      <w:r>
        <w:rPr>
          <w:rFonts w:ascii="Consolas" w:hAnsi="Consolas" w:eastAsia="宋体"/>
          <w:b w:val="0"/>
          <w:sz w:val="18"/>
        </w:rPr>
        <w:t xml:space="preserve">    private T data;</w:t>
      </w:r>
    </w:p>
    <w:p w14:paraId="038B6049">
      <w:pPr>
        <w:spacing w:before="0" w:after="0" w:line="264" w:lineRule="auto"/>
        <w:ind w:left="340"/>
      </w:pPr>
      <w:r>
        <w:rPr>
          <w:rFonts w:ascii="Consolas" w:hAnsi="Consolas" w:eastAsia="宋体"/>
          <w:b w:val="0"/>
          <w:sz w:val="18"/>
        </w:rPr>
        <w:t xml:space="preserve">    public static &lt;T&gt; Result&lt;T&gt; ok(T data) { return new Result&lt;&gt;(200, "success", data); }</w:t>
      </w:r>
    </w:p>
    <w:p w14:paraId="1AE91DB7">
      <w:pPr>
        <w:spacing w:before="0" w:after="0" w:line="264" w:lineRule="auto"/>
        <w:ind w:left="340"/>
      </w:pPr>
      <w:r>
        <w:rPr>
          <w:rFonts w:ascii="Consolas" w:hAnsi="Consolas" w:eastAsia="宋体"/>
          <w:b w:val="0"/>
          <w:sz w:val="18"/>
        </w:rPr>
        <w:t xml:space="preserve">    public static &lt;T&gt; Result&lt;T&gt; fail(Integer code, String message) { return new Result&lt;&gt;(code, message, null); }</w:t>
      </w:r>
    </w:p>
    <w:p w14:paraId="68E3D1AD">
      <w:pPr>
        <w:spacing w:before="0" w:after="0" w:line="264" w:lineRule="auto"/>
        <w:ind w:left="340"/>
      </w:pPr>
      <w:r>
        <w:rPr>
          <w:rFonts w:ascii="Consolas" w:hAnsi="Consolas" w:eastAsia="宋体"/>
          <w:b w:val="0"/>
          <w:sz w:val="18"/>
        </w:rPr>
        <w:t>}</w:t>
      </w:r>
    </w:p>
    <w:p w14:paraId="2A27C532">
      <w:pPr>
        <w:spacing w:before="120" w:after="80" w:line="360" w:lineRule="auto"/>
        <w:jc w:val="left"/>
        <w:outlineLvl w:val="2"/>
      </w:pPr>
      <w:r>
        <w:rPr>
          <w:rFonts w:ascii="Times New Roman" w:hAnsi="Times New Roman" w:eastAsia="黑体"/>
          <w:b/>
          <w:sz w:val="24"/>
        </w:rPr>
        <w:t>5.1.2　数据上报核心事务</w:t>
      </w:r>
    </w:p>
    <w:p w14:paraId="4281BE29">
      <w:pPr>
        <w:spacing w:before="0" w:after="0" w:line="360" w:lineRule="auto"/>
        <w:ind w:firstLine="480"/>
        <w:jc w:val="both"/>
      </w:pPr>
      <w:r>
        <w:rPr>
          <w:rFonts w:ascii="Times New Roman" w:hAnsi="Times New Roman" w:eastAsia="宋体"/>
          <w:b w:val="0"/>
          <w:sz w:val="24"/>
        </w:rPr>
        <w:t>数据上报接口位于 DataController，业务实现在 MonitorDataServiceImpl 的 report 方法中。方法以 @Transactional(rollbackFor = Exception.class) 标注，保证整个上报过程的原子性。实现要点如下：（1）校验设备编号与指标数据非空，并按设备编号查询设备，设备不存在时抛出业务异常使事务回滚；（2）遍历指标项，逐条写入监测数据表，并即时通过 WebSocket 广播数据消息；（3）更新设备在线状态与最近上报时间；（4）逐项进行阈值校验并生成告警。核心代码如代码 5-1 所示。</w:t>
      </w:r>
    </w:p>
    <w:p w14:paraId="48F9F786">
      <w:pPr>
        <w:spacing w:before="0" w:after="0" w:line="264" w:lineRule="auto"/>
        <w:ind w:left="340"/>
      </w:pPr>
      <w:r>
        <w:rPr>
          <w:rFonts w:ascii="Consolas" w:hAnsi="Consolas" w:eastAsia="宋体"/>
          <w:b w:val="0"/>
          <w:sz w:val="18"/>
        </w:rPr>
        <w:t>// 代码 5-1　数据上报核心事务</w:t>
      </w:r>
    </w:p>
    <w:p w14:paraId="6BAD49C5">
      <w:pPr>
        <w:spacing w:before="0" w:after="0" w:line="264" w:lineRule="auto"/>
        <w:ind w:left="340"/>
      </w:pPr>
      <w:r>
        <w:rPr>
          <w:rFonts w:ascii="Consolas" w:hAnsi="Consolas" w:eastAsia="宋体"/>
          <w:b w:val="0"/>
          <w:sz w:val="18"/>
        </w:rPr>
        <w:t>@Transactional(rollbackFor = Exception.class)</w:t>
      </w:r>
    </w:p>
    <w:p w14:paraId="56135A3C">
      <w:pPr>
        <w:spacing w:before="0" w:after="0" w:line="264" w:lineRule="auto"/>
        <w:ind w:left="340"/>
      </w:pPr>
      <w:r>
        <w:rPr>
          <w:rFonts w:ascii="Consolas" w:hAnsi="Consolas" w:eastAsia="宋体"/>
          <w:b w:val="0"/>
          <w:sz w:val="18"/>
        </w:rPr>
        <w:t>public void report(String deviceCode, List&lt;Map&lt;String, Object&gt;&gt; items, Date reportTime) {</w:t>
      </w:r>
    </w:p>
    <w:p w14:paraId="68AC54C0">
      <w:pPr>
        <w:spacing w:before="0" w:after="0" w:line="264" w:lineRule="auto"/>
        <w:ind w:left="340"/>
      </w:pPr>
      <w:r>
        <w:rPr>
          <w:rFonts w:ascii="Consolas" w:hAnsi="Consolas" w:eastAsia="宋体"/>
          <w:b w:val="0"/>
          <w:sz w:val="18"/>
        </w:rPr>
        <w:t xml:space="preserve">    Devices device = devicesDao.selectOne(new QueryWrapper&lt;Devices&gt;()</w:t>
      </w:r>
    </w:p>
    <w:p w14:paraId="4C4DA8B2">
      <w:pPr>
        <w:spacing w:before="0" w:after="0" w:line="264" w:lineRule="auto"/>
        <w:ind w:left="340"/>
      </w:pPr>
      <w:r>
        <w:rPr>
          <w:rFonts w:ascii="Consolas" w:hAnsi="Consolas" w:eastAsia="宋体"/>
          <w:b w:val="0"/>
          <w:sz w:val="18"/>
        </w:rPr>
        <w:t xml:space="preserve">            .eq("device_code", deviceCode).last("limit 1"));</w:t>
      </w:r>
    </w:p>
    <w:p w14:paraId="3C2DB3DE">
      <w:pPr>
        <w:spacing w:before="0" w:after="0" w:line="264" w:lineRule="auto"/>
        <w:ind w:left="340"/>
      </w:pPr>
      <w:r>
        <w:rPr>
          <w:rFonts w:ascii="Consolas" w:hAnsi="Consolas" w:eastAsia="宋体"/>
          <w:b w:val="0"/>
          <w:sz w:val="18"/>
        </w:rPr>
        <w:t xml:space="preserve">    if (device == null) { throw new BizException("设备不存在: " + deviceCode); }</w:t>
      </w:r>
    </w:p>
    <w:p w14:paraId="3B3574B1">
      <w:pPr>
        <w:spacing w:before="0" w:after="0" w:line="264" w:lineRule="auto"/>
        <w:ind w:left="340"/>
      </w:pPr>
      <w:r>
        <w:rPr>
          <w:rFonts w:ascii="Consolas" w:hAnsi="Consolas" w:eastAsia="宋体"/>
          <w:b w:val="0"/>
          <w:sz w:val="18"/>
        </w:rPr>
        <w:t xml:space="preserve">    Date now = reportTime != null ? reportTime : new Date();</w:t>
      </w:r>
    </w:p>
    <w:p w14:paraId="164B8231">
      <w:pPr>
        <w:spacing w:before="0" w:after="0" w:line="264" w:lineRule="auto"/>
        <w:ind w:left="340"/>
      </w:pPr>
      <w:r>
        <w:rPr>
          <w:rFonts w:ascii="Consolas" w:hAnsi="Consolas" w:eastAsia="宋体"/>
          <w:b w:val="0"/>
          <w:sz w:val="18"/>
        </w:rPr>
        <w:t xml:space="preserve">    // 1) 写入监测数据并实时广播</w:t>
      </w:r>
    </w:p>
    <w:p w14:paraId="3DB8ACBD">
      <w:pPr>
        <w:spacing w:before="0" w:after="0" w:line="264" w:lineRule="auto"/>
        <w:ind w:left="340"/>
      </w:pPr>
      <w:r>
        <w:rPr>
          <w:rFonts w:ascii="Consolas" w:hAnsi="Consolas" w:eastAsia="宋体"/>
          <w:b w:val="0"/>
          <w:sz w:val="18"/>
        </w:rPr>
        <w:t xml:space="preserve">    for (Map&lt;String, Object&gt; item : items) {</w:t>
      </w:r>
    </w:p>
    <w:p w14:paraId="0A7C3499">
      <w:pPr>
        <w:spacing w:before="0" w:after="0" w:line="264" w:lineRule="auto"/>
        <w:ind w:left="340"/>
      </w:pPr>
      <w:r>
        <w:rPr>
          <w:rFonts w:ascii="Consolas" w:hAnsi="Consolas" w:eastAsia="宋体"/>
          <w:b w:val="0"/>
          <w:sz w:val="18"/>
        </w:rPr>
        <w:t xml:space="preserve">        MonitorData md = new MonitorData();</w:t>
      </w:r>
    </w:p>
    <w:p w14:paraId="3FD96120">
      <w:pPr>
        <w:spacing w:before="0" w:after="0" w:line="264" w:lineRule="auto"/>
        <w:ind w:left="340"/>
      </w:pPr>
      <w:r>
        <w:rPr>
          <w:rFonts w:ascii="Consolas" w:hAnsi="Consolas" w:eastAsia="宋体"/>
          <w:b w:val="0"/>
          <w:sz w:val="18"/>
        </w:rPr>
        <w:t xml:space="preserve">        md.setDeviceId(device.getId());</w:t>
      </w:r>
    </w:p>
    <w:p w14:paraId="2C7A74C8">
      <w:pPr>
        <w:spacing w:before="0" w:after="0" w:line="264" w:lineRule="auto"/>
        <w:ind w:left="340"/>
      </w:pPr>
      <w:r>
        <w:rPr>
          <w:rFonts w:ascii="Consolas" w:hAnsi="Consolas" w:eastAsia="宋体"/>
          <w:b w:val="0"/>
          <w:sz w:val="18"/>
        </w:rPr>
        <w:t xml:space="preserve">        md.setSensorCode(item.get("sensorCode").toString());</w:t>
      </w:r>
    </w:p>
    <w:p w14:paraId="29500332">
      <w:pPr>
        <w:spacing w:before="0" w:after="0" w:line="264" w:lineRule="auto"/>
        <w:ind w:left="340"/>
      </w:pPr>
      <w:r>
        <w:rPr>
          <w:rFonts w:ascii="Consolas" w:hAnsi="Consolas" w:eastAsia="宋体"/>
          <w:b w:val="0"/>
          <w:sz w:val="18"/>
        </w:rPr>
        <w:t xml:space="preserve">        md.setValue(new BigDecimal(item.get("value").toString()));</w:t>
      </w:r>
    </w:p>
    <w:p w14:paraId="07BE4CDE">
      <w:pPr>
        <w:spacing w:before="0" w:after="0" w:line="264" w:lineRule="auto"/>
        <w:ind w:left="340"/>
      </w:pPr>
      <w:r>
        <w:rPr>
          <w:rFonts w:ascii="Consolas" w:hAnsi="Consolas" w:eastAsia="宋体"/>
          <w:b w:val="0"/>
          <w:sz w:val="18"/>
        </w:rPr>
        <w:t xml:space="preserve">        md.setReportTime(now);</w:t>
      </w:r>
    </w:p>
    <w:p w14:paraId="6A01E602">
      <w:pPr>
        <w:spacing w:before="0" w:after="0" w:line="264" w:lineRule="auto"/>
        <w:ind w:left="340"/>
      </w:pPr>
      <w:r>
        <w:rPr>
          <w:rFonts w:ascii="Consolas" w:hAnsi="Consolas" w:eastAsia="宋体"/>
          <w:b w:val="0"/>
          <w:sz w:val="18"/>
        </w:rPr>
        <w:t xml:space="preserve">        super.save(md);</w:t>
      </w:r>
    </w:p>
    <w:p w14:paraId="08945EE9">
      <w:pPr>
        <w:spacing w:before="0" w:after="0" w:line="264" w:lineRule="auto"/>
        <w:ind w:left="340"/>
      </w:pPr>
      <w:r>
        <w:rPr>
          <w:rFonts w:ascii="Consolas" w:hAnsi="Consolas" w:eastAsia="宋体"/>
          <w:b w:val="0"/>
          <w:sz w:val="18"/>
        </w:rPr>
        <w:t xml:space="preserve">        notifyWebSocketHandler.broadcast(dataJson(device, item, now));</w:t>
      </w:r>
    </w:p>
    <w:p w14:paraId="5F6B9704">
      <w:pPr>
        <w:spacing w:before="0" w:after="0" w:line="264" w:lineRule="auto"/>
        <w:ind w:left="340"/>
      </w:pPr>
      <w:r>
        <w:rPr>
          <w:rFonts w:ascii="Consolas" w:hAnsi="Consolas" w:eastAsia="宋体"/>
          <w:b w:val="0"/>
          <w:sz w:val="18"/>
        </w:rPr>
        <w:t xml:space="preserve">    }</w:t>
      </w:r>
    </w:p>
    <w:p w14:paraId="5859B1D1">
      <w:pPr>
        <w:spacing w:before="0" w:after="0" w:line="264" w:lineRule="auto"/>
        <w:ind w:left="340"/>
      </w:pPr>
      <w:r>
        <w:rPr>
          <w:rFonts w:ascii="Consolas" w:hAnsi="Consolas" w:eastAsia="宋体"/>
          <w:b w:val="0"/>
          <w:sz w:val="18"/>
        </w:rPr>
        <w:t xml:space="preserve">    // 2) 更新设备在线状态与最近上报时间</w:t>
      </w:r>
    </w:p>
    <w:p w14:paraId="36CD1615">
      <w:pPr>
        <w:spacing w:before="0" w:after="0" w:line="264" w:lineRule="auto"/>
        <w:ind w:left="340"/>
      </w:pPr>
      <w:r>
        <w:rPr>
          <w:rFonts w:ascii="Consolas" w:hAnsi="Consolas" w:eastAsia="宋体"/>
          <w:b w:val="0"/>
          <w:sz w:val="18"/>
        </w:rPr>
        <w:t xml:space="preserve">    Devices upd = new Devices();</w:t>
      </w:r>
    </w:p>
    <w:p w14:paraId="776F283B">
      <w:pPr>
        <w:spacing w:before="0" w:after="0" w:line="264" w:lineRule="auto"/>
        <w:ind w:left="340"/>
      </w:pPr>
      <w:r>
        <w:rPr>
          <w:rFonts w:ascii="Consolas" w:hAnsi="Consolas" w:eastAsia="宋体"/>
          <w:b w:val="0"/>
          <w:sz w:val="18"/>
        </w:rPr>
        <w:t xml:space="preserve">    upd.setId(device.getId()); upd.setStatus(1); upd.setLastReportTime(now);</w:t>
      </w:r>
    </w:p>
    <w:p w14:paraId="5C67E5EA">
      <w:pPr>
        <w:spacing w:before="0" w:after="0" w:line="264" w:lineRule="auto"/>
        <w:ind w:left="340"/>
      </w:pPr>
      <w:r>
        <w:rPr>
          <w:rFonts w:ascii="Consolas" w:hAnsi="Consolas" w:eastAsia="宋体"/>
          <w:b w:val="0"/>
          <w:sz w:val="18"/>
        </w:rPr>
        <w:t xml:space="preserve">    devicesDao.updateById(upd);</w:t>
      </w:r>
    </w:p>
    <w:p w14:paraId="214CB284">
      <w:pPr>
        <w:spacing w:before="0" w:after="0" w:line="264" w:lineRule="auto"/>
        <w:ind w:left="340"/>
      </w:pPr>
      <w:r>
        <w:rPr>
          <w:rFonts w:ascii="Consolas" w:hAnsi="Consolas" w:eastAsia="宋体"/>
          <w:b w:val="0"/>
          <w:sz w:val="18"/>
        </w:rPr>
        <w:t xml:space="preserve">    // 3) 阈值校验并生成告警</w:t>
      </w:r>
    </w:p>
    <w:p w14:paraId="0BE5E3D4">
      <w:pPr>
        <w:spacing w:before="0" w:after="0" w:line="264" w:lineRule="auto"/>
        <w:ind w:left="340"/>
      </w:pPr>
      <w:r>
        <w:rPr>
          <w:rFonts w:ascii="Consolas" w:hAnsi="Consolas" w:eastAsia="宋体"/>
          <w:b w:val="0"/>
          <w:sz w:val="18"/>
        </w:rPr>
        <w:t xml:space="preserve">    for (Map&lt;String, Object&gt; item : items) {</w:t>
      </w:r>
    </w:p>
    <w:p w14:paraId="033EC02D">
      <w:pPr>
        <w:spacing w:before="0" w:after="0" w:line="264" w:lineRule="auto"/>
        <w:ind w:left="340"/>
      </w:pPr>
      <w:r>
        <w:rPr>
          <w:rFonts w:ascii="Consolas" w:hAnsi="Consolas" w:eastAsia="宋体"/>
          <w:b w:val="0"/>
          <w:sz w:val="18"/>
        </w:rPr>
        <w:t xml:space="preserve">        checkThreshold(device, item.get("sensorCode").toString(),</w:t>
      </w:r>
    </w:p>
    <w:p w14:paraId="6056AA58">
      <w:pPr>
        <w:spacing w:before="0" w:after="0" w:line="264" w:lineRule="auto"/>
        <w:ind w:left="340"/>
      </w:pPr>
      <w:r>
        <w:rPr>
          <w:rFonts w:ascii="Consolas" w:hAnsi="Consolas" w:eastAsia="宋体"/>
          <w:b w:val="0"/>
          <w:sz w:val="18"/>
        </w:rPr>
        <w:t xml:space="preserve">                new BigDecimal(item.get("value").toString()), now);</w:t>
      </w:r>
    </w:p>
    <w:p w14:paraId="0E5C6B8A">
      <w:pPr>
        <w:spacing w:before="0" w:after="0" w:line="264" w:lineRule="auto"/>
        <w:ind w:left="340"/>
      </w:pPr>
      <w:r>
        <w:rPr>
          <w:rFonts w:ascii="Consolas" w:hAnsi="Consolas" w:eastAsia="宋体"/>
          <w:b w:val="0"/>
          <w:sz w:val="18"/>
        </w:rPr>
        <w:t xml:space="preserve">    }</w:t>
      </w:r>
    </w:p>
    <w:p w14:paraId="386A1FD3">
      <w:pPr>
        <w:spacing w:before="0" w:after="0" w:line="264" w:lineRule="auto"/>
        <w:ind w:left="340"/>
      </w:pPr>
      <w:r>
        <w:rPr>
          <w:rFonts w:ascii="Consolas" w:hAnsi="Consolas" w:eastAsia="宋体"/>
          <w:b w:val="0"/>
          <w:sz w:val="18"/>
        </w:rPr>
        <w:t>}</w:t>
      </w:r>
    </w:p>
    <w:p w14:paraId="4A546226">
      <w:pPr>
        <w:spacing w:before="120" w:after="80" w:line="360" w:lineRule="auto"/>
        <w:jc w:val="left"/>
        <w:outlineLvl w:val="2"/>
      </w:pPr>
      <w:r>
        <w:rPr>
          <w:rFonts w:ascii="Times New Roman" w:hAnsi="Times New Roman" w:eastAsia="黑体"/>
          <w:b/>
          <w:sz w:val="24"/>
        </w:rPr>
        <w:t>5.1.3　两级阈值告警引擎</w:t>
      </w:r>
    </w:p>
    <w:p w14:paraId="549CE233">
      <w:pPr>
        <w:spacing w:before="0" w:after="0" w:line="360" w:lineRule="auto"/>
        <w:ind w:firstLine="480"/>
        <w:jc w:val="both"/>
      </w:pPr>
      <w:r>
        <w:rPr>
          <w:rFonts w:ascii="Times New Roman" w:hAnsi="Times New Roman" w:eastAsia="宋体"/>
          <w:b w:val="0"/>
          <w:sz w:val="24"/>
        </w:rPr>
        <w:t>阈值校验在 checkThreshold 方法中实现。方法先查设备级阈值，未命中再查全局默认阈值；然后按报警上限、报警下限、预警上限、预警下限的优先级进行判断，命中任一区间则确定告警级别与描述。生成告警前，通过查询最近 30 分钟内是否已存在同一设备、同一指标、同一级别的告警记录来实现防重复；确认无重复后插入告警记录并广播告警消息。核心代码如代码 5-2 所示。</w:t>
      </w:r>
    </w:p>
    <w:p w14:paraId="6ED1B22D">
      <w:pPr>
        <w:spacing w:before="0" w:after="0" w:line="264" w:lineRule="auto"/>
        <w:ind w:left="340"/>
      </w:pPr>
      <w:r>
        <w:rPr>
          <w:rFonts w:ascii="Consolas" w:hAnsi="Consolas" w:eastAsia="宋体"/>
          <w:b w:val="0"/>
          <w:sz w:val="18"/>
        </w:rPr>
        <w:t>// 代码 5-2　两级阈值告警引擎（节选）</w:t>
      </w:r>
    </w:p>
    <w:p w14:paraId="695BD986">
      <w:pPr>
        <w:spacing w:before="0" w:after="0" w:line="264" w:lineRule="auto"/>
        <w:ind w:left="340"/>
      </w:pPr>
      <w:r>
        <w:rPr>
          <w:rFonts w:ascii="Consolas" w:hAnsi="Consolas" w:eastAsia="宋体"/>
          <w:b w:val="0"/>
          <w:sz w:val="18"/>
        </w:rPr>
        <w:t>private void checkThreshold(Devices device, String sensorCode, BigDecimal value, Date now) {</w:t>
      </w:r>
    </w:p>
    <w:p w14:paraId="7A476A52">
      <w:pPr>
        <w:spacing w:before="0" w:after="0" w:line="264" w:lineRule="auto"/>
        <w:ind w:left="340"/>
      </w:pPr>
      <w:r>
        <w:rPr>
          <w:rFonts w:ascii="Consolas" w:hAnsi="Consolas" w:eastAsia="宋体"/>
          <w:b w:val="0"/>
          <w:sz w:val="18"/>
        </w:rPr>
        <w:t xml:space="preserve">    Thresholds thr = thresholdsDao.selectOne(new QueryWrapper&lt;Thresholds&gt;()</w:t>
      </w:r>
    </w:p>
    <w:p w14:paraId="1FB78B97">
      <w:pPr>
        <w:spacing w:before="0" w:after="0" w:line="264" w:lineRule="auto"/>
        <w:ind w:left="340"/>
      </w:pPr>
      <w:r>
        <w:rPr>
          <w:rFonts w:ascii="Consolas" w:hAnsi="Consolas" w:eastAsia="宋体"/>
          <w:b w:val="0"/>
          <w:sz w:val="18"/>
        </w:rPr>
        <w:t xml:space="preserve">            .eq("device_id", device.getId()).eq("sensor_code", sensorCode)</w:t>
      </w:r>
    </w:p>
    <w:p w14:paraId="21EF850E">
      <w:pPr>
        <w:spacing w:before="0" w:after="0" w:line="264" w:lineRule="auto"/>
        <w:ind w:left="340"/>
      </w:pPr>
      <w:r>
        <w:rPr>
          <w:rFonts w:ascii="Consolas" w:hAnsi="Consolas" w:eastAsia="宋体"/>
          <w:b w:val="0"/>
          <w:sz w:val="18"/>
        </w:rPr>
        <w:t xml:space="preserve">            .eq("enabled", 1).last("limit 1"));</w:t>
      </w:r>
    </w:p>
    <w:p w14:paraId="2042599B">
      <w:pPr>
        <w:spacing w:before="0" w:after="0" w:line="264" w:lineRule="auto"/>
        <w:ind w:left="340"/>
      </w:pPr>
      <w:r>
        <w:rPr>
          <w:rFonts w:ascii="Consolas" w:hAnsi="Consolas" w:eastAsia="宋体"/>
          <w:b w:val="0"/>
          <w:sz w:val="18"/>
        </w:rPr>
        <w:t xml:space="preserve">    if (thr == null) { // 回退全局默认阈值</w:t>
      </w:r>
    </w:p>
    <w:p w14:paraId="54E3089D">
      <w:pPr>
        <w:spacing w:before="0" w:after="0" w:line="264" w:lineRule="auto"/>
        <w:ind w:left="340"/>
      </w:pPr>
      <w:r>
        <w:rPr>
          <w:rFonts w:ascii="Consolas" w:hAnsi="Consolas" w:eastAsia="宋体"/>
          <w:b w:val="0"/>
          <w:sz w:val="18"/>
        </w:rPr>
        <w:t xml:space="preserve">        thr = thresholdsDao.selectOne(new QueryWrapper&lt;Thresholds&gt;()</w:t>
      </w:r>
    </w:p>
    <w:p w14:paraId="01099C3B">
      <w:pPr>
        <w:spacing w:before="0" w:after="0" w:line="264" w:lineRule="auto"/>
        <w:ind w:left="340"/>
      </w:pPr>
      <w:r>
        <w:rPr>
          <w:rFonts w:ascii="Consolas" w:hAnsi="Consolas" w:eastAsia="宋体"/>
          <w:b w:val="0"/>
          <w:sz w:val="18"/>
        </w:rPr>
        <w:t xml:space="preserve">                .isNull("device_id").eq("sensor_code", sensorCode)</w:t>
      </w:r>
    </w:p>
    <w:p w14:paraId="492196D7">
      <w:pPr>
        <w:spacing w:before="0" w:after="0" w:line="264" w:lineRule="auto"/>
        <w:ind w:left="340"/>
      </w:pPr>
      <w:r>
        <w:rPr>
          <w:rFonts w:ascii="Consolas" w:hAnsi="Consolas" w:eastAsia="宋体"/>
          <w:b w:val="0"/>
          <w:sz w:val="18"/>
        </w:rPr>
        <w:t xml:space="preserve">                .eq("enabled", 1).last("limit 1"));</w:t>
      </w:r>
    </w:p>
    <w:p w14:paraId="51AC2117">
      <w:pPr>
        <w:spacing w:before="0" w:after="0" w:line="264" w:lineRule="auto"/>
        <w:ind w:left="340"/>
      </w:pPr>
      <w:r>
        <w:rPr>
          <w:rFonts w:ascii="Consolas" w:hAnsi="Consolas" w:eastAsia="宋体"/>
          <w:b w:val="0"/>
          <w:sz w:val="18"/>
        </w:rPr>
        <w:t xml:space="preserve">    }</w:t>
      </w:r>
    </w:p>
    <w:p w14:paraId="04B6452A">
      <w:pPr>
        <w:spacing w:before="0" w:after="0" w:line="264" w:lineRule="auto"/>
        <w:ind w:left="340"/>
      </w:pPr>
      <w:r>
        <w:rPr>
          <w:rFonts w:ascii="Consolas" w:hAnsi="Consolas" w:eastAsia="宋体"/>
          <w:b w:val="0"/>
          <w:sz w:val="18"/>
        </w:rPr>
        <w:t xml:space="preserve">    if (thr == null) { return; }</w:t>
      </w:r>
    </w:p>
    <w:p w14:paraId="63AD964C">
      <w:pPr>
        <w:spacing w:before="0" w:after="0" w:line="264" w:lineRule="auto"/>
        <w:ind w:left="340"/>
      </w:pPr>
      <w:r>
        <w:rPr>
          <w:rFonts w:ascii="Consolas" w:hAnsi="Consolas" w:eastAsia="宋体"/>
          <w:b w:val="0"/>
          <w:sz w:val="18"/>
        </w:rPr>
        <w:t xml:space="preserve">    String level = null, desc = null;</w:t>
      </w:r>
    </w:p>
    <w:p w14:paraId="54E364B2">
      <w:pPr>
        <w:spacing w:before="0" w:after="0" w:line="264" w:lineRule="auto"/>
        <w:ind w:left="340"/>
      </w:pPr>
      <w:r>
        <w:rPr>
          <w:rFonts w:ascii="Consolas" w:hAnsi="Consolas" w:eastAsia="宋体"/>
          <w:b w:val="0"/>
          <w:sz w:val="18"/>
        </w:rPr>
        <w:t xml:space="preserve">    if (thr.getAlarmMax() != null &amp;&amp; value.compareTo(thr.getAlarmMax()) &gt; 0) {</w:t>
      </w:r>
    </w:p>
    <w:p w14:paraId="652A4CD6">
      <w:pPr>
        <w:spacing w:before="0" w:after="0" w:line="264" w:lineRule="auto"/>
        <w:ind w:left="340"/>
      </w:pPr>
      <w:r>
        <w:rPr>
          <w:rFonts w:ascii="Consolas" w:hAnsi="Consolas" w:eastAsia="宋体"/>
          <w:b w:val="0"/>
          <w:sz w:val="18"/>
        </w:rPr>
        <w:t xml:space="preserve">        level = "ALARM"; desc = sensorCode + " 超过报警上限 " + thr.getAlarmMax() + "，当前值 " + value;</w:t>
      </w:r>
    </w:p>
    <w:p w14:paraId="42354FD3">
      <w:pPr>
        <w:spacing w:before="0" w:after="0" w:line="264" w:lineRule="auto"/>
        <w:ind w:left="340"/>
      </w:pPr>
      <w:r>
        <w:rPr>
          <w:rFonts w:ascii="Consolas" w:hAnsi="Consolas" w:eastAsia="宋体"/>
          <w:b w:val="0"/>
          <w:sz w:val="18"/>
        </w:rPr>
        <w:t xml:space="preserve">    } else if (thr.getWarnMax() != null &amp;&amp; value.compareTo(thr.getWarnMax()) &gt; 0) {</w:t>
      </w:r>
    </w:p>
    <w:p w14:paraId="15F1E906">
      <w:pPr>
        <w:spacing w:before="0" w:after="0" w:line="264" w:lineRule="auto"/>
        <w:ind w:left="340"/>
      </w:pPr>
      <w:r>
        <w:rPr>
          <w:rFonts w:ascii="Consolas" w:hAnsi="Consolas" w:eastAsia="宋体"/>
          <w:b w:val="0"/>
          <w:sz w:val="18"/>
        </w:rPr>
        <w:t xml:space="preserve">        level = "WARN"; desc = sensorCode + " 超过预警上限 " + thr.getWarnMax() + "，当前值 " + value;</w:t>
      </w:r>
    </w:p>
    <w:p w14:paraId="36740284">
      <w:pPr>
        <w:spacing w:before="0" w:after="0" w:line="264" w:lineRule="auto"/>
        <w:ind w:left="340"/>
      </w:pPr>
      <w:r>
        <w:rPr>
          <w:rFonts w:ascii="Consolas" w:hAnsi="Consolas" w:eastAsia="宋体"/>
          <w:b w:val="0"/>
          <w:sz w:val="18"/>
        </w:rPr>
        <w:t xml:space="preserve">    }</w:t>
      </w:r>
    </w:p>
    <w:p w14:paraId="066F8E23">
      <w:pPr>
        <w:spacing w:before="0" w:after="0" w:line="264" w:lineRule="auto"/>
        <w:ind w:left="340"/>
      </w:pPr>
      <w:r>
        <w:rPr>
          <w:rFonts w:ascii="Consolas" w:hAnsi="Consolas" w:eastAsia="宋体"/>
          <w:b w:val="0"/>
          <w:sz w:val="18"/>
        </w:rPr>
        <w:t xml:space="preserve">    if (level == null) { return; }</w:t>
      </w:r>
    </w:p>
    <w:p w14:paraId="6F2C23AE">
      <w:pPr>
        <w:spacing w:before="0" w:after="0" w:line="264" w:lineRule="auto"/>
        <w:ind w:left="340"/>
      </w:pPr>
      <w:r>
        <w:rPr>
          <w:rFonts w:ascii="Consolas" w:hAnsi="Consolas" w:eastAsia="宋体"/>
          <w:b w:val="0"/>
          <w:sz w:val="18"/>
        </w:rPr>
        <w:t xml:space="preserve">    // 30 分钟内同设备同指标同级别不重复</w:t>
      </w:r>
    </w:p>
    <w:p w14:paraId="2A319AFA">
      <w:pPr>
        <w:spacing w:before="0" w:after="0" w:line="264" w:lineRule="auto"/>
        <w:ind w:left="340"/>
      </w:pPr>
      <w:r>
        <w:rPr>
          <w:rFonts w:ascii="Consolas" w:hAnsi="Consolas" w:eastAsia="宋体"/>
          <w:b w:val="0"/>
          <w:sz w:val="18"/>
        </w:rPr>
        <w:t xml:space="preserve">    Calendar cal = Calendar.getInstance(); cal.setTime(now); cal.add(Calendar.MINUTE, -30);</w:t>
      </w:r>
    </w:p>
    <w:p w14:paraId="05ADDD49">
      <w:pPr>
        <w:spacing w:before="0" w:after="0" w:line="264" w:lineRule="auto"/>
        <w:ind w:left="340"/>
      </w:pPr>
      <w:r>
        <w:rPr>
          <w:rFonts w:ascii="Consolas" w:hAnsi="Consolas" w:eastAsia="宋体"/>
          <w:b w:val="0"/>
          <w:sz w:val="18"/>
        </w:rPr>
        <w:t xml:space="preserve">    Integer recent = alertsDao.selectCount(new QueryWrapper&lt;Alerts&gt;()</w:t>
      </w:r>
    </w:p>
    <w:p w14:paraId="2A2708B4">
      <w:pPr>
        <w:spacing w:before="0" w:after="0" w:line="264" w:lineRule="auto"/>
        <w:ind w:left="340"/>
      </w:pPr>
      <w:r>
        <w:rPr>
          <w:rFonts w:ascii="Consolas" w:hAnsi="Consolas" w:eastAsia="宋体"/>
          <w:b w:val="0"/>
          <w:sz w:val="18"/>
        </w:rPr>
        <w:t xml:space="preserve">            .eq("device_id", device.getId()).eq("sensor_code", sensorCode)</w:t>
      </w:r>
    </w:p>
    <w:p w14:paraId="3DC4DFDD">
      <w:pPr>
        <w:spacing w:before="0" w:after="0" w:line="264" w:lineRule="auto"/>
        <w:ind w:left="340"/>
      </w:pPr>
      <w:r>
        <w:rPr>
          <w:rFonts w:ascii="Consolas" w:hAnsi="Consolas" w:eastAsia="宋体"/>
          <w:b w:val="0"/>
          <w:sz w:val="18"/>
        </w:rPr>
        <w:t xml:space="preserve">            .eq("level", level).gt("create_time", cal.getTime()));</w:t>
      </w:r>
    </w:p>
    <w:p w14:paraId="50A92BD6">
      <w:pPr>
        <w:spacing w:before="0" w:after="0" w:line="264" w:lineRule="auto"/>
        <w:ind w:left="340"/>
      </w:pPr>
      <w:r>
        <w:rPr>
          <w:rFonts w:ascii="Consolas" w:hAnsi="Consolas" w:eastAsia="宋体"/>
          <w:b w:val="0"/>
          <w:sz w:val="18"/>
        </w:rPr>
        <w:t xml:space="preserve">    if (recent &gt; 0) { return; }</w:t>
      </w:r>
    </w:p>
    <w:p w14:paraId="2E621AB3">
      <w:pPr>
        <w:spacing w:before="0" w:after="0" w:line="264" w:lineRule="auto"/>
        <w:ind w:left="340"/>
      </w:pPr>
      <w:r>
        <w:rPr>
          <w:rFonts w:ascii="Consolas" w:hAnsi="Consolas" w:eastAsia="宋体"/>
          <w:b w:val="0"/>
          <w:sz w:val="18"/>
        </w:rPr>
        <w:t xml:space="preserve">    Alerts alert = new Alerts();</w:t>
      </w:r>
    </w:p>
    <w:p w14:paraId="6E6CD57F">
      <w:pPr>
        <w:spacing w:before="0" w:after="0" w:line="264" w:lineRule="auto"/>
        <w:ind w:left="340"/>
      </w:pPr>
      <w:r>
        <w:rPr>
          <w:rFonts w:ascii="Consolas" w:hAnsi="Consolas" w:eastAsia="宋体"/>
          <w:b w:val="0"/>
          <w:sz w:val="18"/>
        </w:rPr>
        <w:t xml:space="preserve">    alert.setDeviceId(device.getId()); alert.setSensorCode(sensorCode);</w:t>
      </w:r>
    </w:p>
    <w:p w14:paraId="383E05A6">
      <w:pPr>
        <w:spacing w:before="0" w:after="0" w:line="264" w:lineRule="auto"/>
        <w:ind w:left="340"/>
      </w:pPr>
      <w:r>
        <w:rPr>
          <w:rFonts w:ascii="Consolas" w:hAnsi="Consolas" w:eastAsia="宋体"/>
          <w:b w:val="0"/>
          <w:sz w:val="18"/>
        </w:rPr>
        <w:t xml:space="preserve">    alert.setLevel(level); alert.setAlertValue(value);</w:t>
      </w:r>
    </w:p>
    <w:p w14:paraId="46824D53">
      <w:pPr>
        <w:spacing w:before="0" w:after="0" w:line="264" w:lineRule="auto"/>
        <w:ind w:left="340"/>
      </w:pPr>
      <w:r>
        <w:rPr>
          <w:rFonts w:ascii="Consolas" w:hAnsi="Consolas" w:eastAsia="宋体"/>
          <w:b w:val="0"/>
          <w:sz w:val="18"/>
        </w:rPr>
        <w:t xml:space="preserve">    alert.setMessage(desc); alert.setStatus(0); alert.setCreateTime(now);</w:t>
      </w:r>
    </w:p>
    <w:p w14:paraId="6070DCEE">
      <w:pPr>
        <w:spacing w:before="0" w:after="0" w:line="264" w:lineRule="auto"/>
        <w:ind w:left="340"/>
      </w:pPr>
      <w:r>
        <w:rPr>
          <w:rFonts w:ascii="Consolas" w:hAnsi="Consolas" w:eastAsia="宋体"/>
          <w:b w:val="0"/>
          <w:sz w:val="18"/>
        </w:rPr>
        <w:t xml:space="preserve">    alertsDao.insert(alert);</w:t>
      </w:r>
    </w:p>
    <w:p w14:paraId="747BA10C">
      <w:pPr>
        <w:spacing w:before="0" w:after="0" w:line="264" w:lineRule="auto"/>
        <w:ind w:left="340"/>
      </w:pPr>
      <w:r>
        <w:rPr>
          <w:rFonts w:ascii="Consolas" w:hAnsi="Consolas" w:eastAsia="宋体"/>
          <w:b w:val="0"/>
          <w:sz w:val="18"/>
        </w:rPr>
        <w:t xml:space="preserve">    notifyWebSocketHandler.broadcast(alertJson(alert));</w:t>
      </w:r>
    </w:p>
    <w:p w14:paraId="0834F8AB">
      <w:pPr>
        <w:spacing w:before="0" w:after="0" w:line="264" w:lineRule="auto"/>
        <w:ind w:left="340"/>
      </w:pPr>
      <w:r>
        <w:rPr>
          <w:rFonts w:ascii="Consolas" w:hAnsi="Consolas" w:eastAsia="宋体"/>
          <w:b w:val="0"/>
          <w:sz w:val="18"/>
        </w:rPr>
        <w:t>}</w:t>
      </w:r>
    </w:p>
    <w:p w14:paraId="4F0C24DA">
      <w:pPr>
        <w:spacing w:before="120" w:after="80" w:line="360" w:lineRule="auto"/>
        <w:jc w:val="left"/>
        <w:outlineLvl w:val="2"/>
      </w:pPr>
      <w:r>
        <w:rPr>
          <w:rFonts w:ascii="Times New Roman" w:hAnsi="Times New Roman" w:eastAsia="黑体"/>
          <w:b/>
          <w:sz w:val="24"/>
        </w:rPr>
        <w:t>5.1.4　数据模拟器</w:t>
      </w:r>
    </w:p>
    <w:p w14:paraId="2BE1F217">
      <w:pPr>
        <w:spacing w:before="0" w:after="0" w:line="360" w:lineRule="auto"/>
        <w:ind w:firstLine="480"/>
        <w:jc w:val="both"/>
      </w:pPr>
      <w:r>
        <w:rPr>
          <w:rFonts w:ascii="Times New Roman" w:hAnsi="Times New Roman" w:eastAsia="宋体"/>
          <w:b w:val="0"/>
          <w:sz w:val="24"/>
        </w:rPr>
        <w:t>为在无真实硬件的情况下演示系统完整流程，系统实现了数据模拟器 DataSimulatorService。模拟器由 @ConditionalOnProperty(prefix = "simulator", name = "enabled", havingValue = "true") 控制启用，可通过配置开关在接入真实硬件时关闭。模拟器使用 @Scheduled 定时任务，默认每 5 秒为一轮，遍历全部启用设备，按设备类型生成符合量程的随机数据并调用数据上报接口，从而自动触发阈值校验与告警演示。以空气质量设备为例，模拟器生成温度（18~35℃）、湿度（30~80%）、PM2.5（0~300，其中 5% 概率产生 150~300 的峰值以演示告警）与二氧化碳（350~1200 ppm）四类数据。</w:t>
      </w:r>
    </w:p>
    <w:p w14:paraId="4BA0EE61">
      <w:pPr>
        <w:spacing w:before="0" w:after="0" w:line="264" w:lineRule="auto"/>
        <w:ind w:left="340"/>
      </w:pPr>
      <w:r>
        <w:rPr>
          <w:rFonts w:ascii="Consolas" w:hAnsi="Consolas" w:eastAsia="宋体"/>
          <w:b w:val="0"/>
          <w:sz w:val="18"/>
        </w:rPr>
        <w:t>// 代码 5-3　数据模拟器定时上报（节选）</w:t>
      </w:r>
    </w:p>
    <w:p w14:paraId="6F5F08D1">
      <w:pPr>
        <w:spacing w:before="0" w:after="0" w:line="264" w:lineRule="auto"/>
        <w:ind w:left="340"/>
      </w:pPr>
      <w:r>
        <w:rPr>
          <w:rFonts w:ascii="Consolas" w:hAnsi="Consolas" w:eastAsia="宋体"/>
          <w:b w:val="0"/>
          <w:sz w:val="18"/>
        </w:rPr>
        <w:t>@Scheduled(fixedDelayString = "${simulator.interval-ms:5000}")</w:t>
      </w:r>
    </w:p>
    <w:p w14:paraId="1A4F6449">
      <w:pPr>
        <w:spacing w:before="0" w:after="0" w:line="264" w:lineRule="auto"/>
        <w:ind w:left="340"/>
      </w:pPr>
      <w:r>
        <w:rPr>
          <w:rFonts w:ascii="Consolas" w:hAnsi="Consolas" w:eastAsia="宋体"/>
          <w:b w:val="0"/>
          <w:sz w:val="18"/>
        </w:rPr>
        <w:t>public void simulate() {</w:t>
      </w:r>
    </w:p>
    <w:p w14:paraId="486AA062">
      <w:pPr>
        <w:spacing w:before="0" w:after="0" w:line="264" w:lineRule="auto"/>
        <w:ind w:left="340"/>
      </w:pPr>
      <w:r>
        <w:rPr>
          <w:rFonts w:ascii="Consolas" w:hAnsi="Consolas" w:eastAsia="宋体"/>
          <w:b w:val="0"/>
          <w:sz w:val="18"/>
        </w:rPr>
        <w:t xml:space="preserve">    if (!config.isEnabled()) { return; }</w:t>
      </w:r>
    </w:p>
    <w:p w14:paraId="36448550">
      <w:pPr>
        <w:spacing w:before="0" w:after="0" w:line="264" w:lineRule="auto"/>
        <w:ind w:left="340"/>
      </w:pPr>
      <w:r>
        <w:rPr>
          <w:rFonts w:ascii="Consolas" w:hAnsi="Consolas" w:eastAsia="宋体"/>
          <w:b w:val="0"/>
          <w:sz w:val="18"/>
        </w:rPr>
        <w:t xml:space="preserve">    List&lt;Devices&gt; devices = devicesDao.selectList(</w:t>
      </w:r>
    </w:p>
    <w:p w14:paraId="28062279">
      <w:pPr>
        <w:spacing w:before="0" w:after="0" w:line="264" w:lineRule="auto"/>
        <w:ind w:left="340"/>
      </w:pPr>
      <w:r>
        <w:rPr>
          <w:rFonts w:ascii="Consolas" w:hAnsi="Consolas" w:eastAsia="宋体"/>
          <w:b w:val="0"/>
          <w:sz w:val="18"/>
        </w:rPr>
        <w:t xml:space="preserve">            new QueryWrapper&lt;Devices&gt;().ne("status", 2)); // 排除停用设备</w:t>
      </w:r>
    </w:p>
    <w:p w14:paraId="47FA85CD">
      <w:pPr>
        <w:spacing w:before="0" w:after="0" w:line="264" w:lineRule="auto"/>
        <w:ind w:left="340"/>
      </w:pPr>
      <w:r>
        <w:rPr>
          <w:rFonts w:ascii="Consolas" w:hAnsi="Consolas" w:eastAsia="宋体"/>
          <w:b w:val="0"/>
          <w:sz w:val="18"/>
        </w:rPr>
        <w:t xml:space="preserve">    for (Devices d : devices) {</w:t>
      </w:r>
    </w:p>
    <w:p w14:paraId="71BBFA92">
      <w:pPr>
        <w:spacing w:before="0" w:after="0" w:line="264" w:lineRule="auto"/>
        <w:ind w:left="340"/>
      </w:pPr>
      <w:r>
        <w:rPr>
          <w:rFonts w:ascii="Consolas" w:hAnsi="Consolas" w:eastAsia="宋体"/>
          <w:b w:val="0"/>
          <w:sz w:val="18"/>
        </w:rPr>
        <w:t xml:space="preserve">        List&lt;Map&lt;String, Object&gt;&gt; items = generateItems(d.getType());</w:t>
      </w:r>
    </w:p>
    <w:p w14:paraId="4C56BA6E">
      <w:pPr>
        <w:spacing w:before="0" w:after="0" w:line="264" w:lineRule="auto"/>
        <w:ind w:left="340"/>
      </w:pPr>
      <w:r>
        <w:rPr>
          <w:rFonts w:ascii="Consolas" w:hAnsi="Consolas" w:eastAsia="宋体"/>
          <w:b w:val="0"/>
          <w:sz w:val="18"/>
        </w:rPr>
        <w:t xml:space="preserve">        monitorDataService.report(d.getDeviceCode(), items, new java.util.Date());</w:t>
      </w:r>
    </w:p>
    <w:p w14:paraId="139624C5">
      <w:pPr>
        <w:spacing w:before="0" w:after="0" w:line="264" w:lineRule="auto"/>
        <w:ind w:left="340"/>
      </w:pPr>
      <w:r>
        <w:rPr>
          <w:rFonts w:ascii="Consolas" w:hAnsi="Consolas" w:eastAsia="宋体"/>
          <w:b w:val="0"/>
          <w:sz w:val="18"/>
        </w:rPr>
        <w:t xml:space="preserve">    }</w:t>
      </w:r>
    </w:p>
    <w:p w14:paraId="463FF48F">
      <w:pPr>
        <w:spacing w:before="0" w:after="0" w:line="264" w:lineRule="auto"/>
        <w:ind w:left="340"/>
      </w:pPr>
      <w:r>
        <w:rPr>
          <w:rFonts w:ascii="Consolas" w:hAnsi="Consolas" w:eastAsia="宋体"/>
          <w:b w:val="0"/>
          <w:sz w:val="18"/>
        </w:rPr>
        <w:t>}</w:t>
      </w:r>
    </w:p>
    <w:p w14:paraId="4CEF7D23">
      <w:pPr>
        <w:spacing w:before="120" w:after="80" w:line="360" w:lineRule="auto"/>
        <w:jc w:val="left"/>
        <w:outlineLvl w:val="2"/>
      </w:pPr>
      <w:r>
        <w:rPr>
          <w:rFonts w:ascii="Times New Roman" w:hAnsi="Times New Roman" w:eastAsia="黑体"/>
          <w:b/>
          <w:sz w:val="24"/>
        </w:rPr>
        <w:t>5.1.5　WebSocket 实时推送</w:t>
      </w:r>
    </w:p>
    <w:p w14:paraId="38F6E579">
      <w:pPr>
        <w:spacing w:before="0" w:after="0" w:line="360" w:lineRule="auto"/>
        <w:ind w:firstLine="480"/>
        <w:jc w:val="both"/>
      </w:pPr>
      <w:r>
        <w:rPr>
          <w:rFonts w:ascii="Times New Roman" w:hAnsi="Times New Roman" w:eastAsia="宋体"/>
          <w:b w:val="0"/>
          <w:sz w:val="24"/>
        </w:rPr>
        <w:t>系统通过 NotifyWebSocketHandler 管理所有前端 WebSocket 连接。处理器继承 TextWebSocketHandler，使用 ConcurrentHashMap 保存在线会话，连接建立时加入集合、断开时移除。broadcast 方法遍历所有在线会话并发送 JSON 消息，消息类型包括 data（监测数据）与 alert（告警信息）。数据上报与告警生成时均调用 broadcast 实现秒级推送。前端 ws.js 封装了连接管理与消息订阅，支持断线后每 3 秒自动重连，并保留定时轮询作为兜底，保证大屏数据持续刷新。</w:t>
      </w:r>
    </w:p>
    <w:p w14:paraId="0A7742BE">
      <w:pPr>
        <w:spacing w:before="160" w:after="120" w:line="360" w:lineRule="auto"/>
        <w:jc w:val="left"/>
        <w:outlineLvl w:val="1"/>
      </w:pPr>
      <w:r>
        <w:rPr>
          <w:rFonts w:ascii="Times New Roman" w:hAnsi="Times New Roman" w:eastAsia="黑体"/>
          <w:b/>
          <w:sz w:val="28"/>
        </w:rPr>
        <w:t>5.2　前端实现</w:t>
      </w:r>
    </w:p>
    <w:p w14:paraId="3B49EB45">
      <w:pPr>
        <w:spacing w:before="120" w:after="80" w:line="360" w:lineRule="auto"/>
        <w:jc w:val="left"/>
        <w:outlineLvl w:val="2"/>
      </w:pPr>
      <w:r>
        <w:rPr>
          <w:rFonts w:ascii="Times New Roman" w:hAnsi="Times New Roman" w:eastAsia="黑体"/>
          <w:b/>
          <w:sz w:val="24"/>
        </w:rPr>
        <w:t>5.2.1　实时监测大屏</w:t>
      </w:r>
    </w:p>
    <w:p w14:paraId="3985C463">
      <w:pPr>
        <w:spacing w:before="0" w:after="0" w:line="360" w:lineRule="auto"/>
        <w:ind w:firstLine="480"/>
        <w:jc w:val="both"/>
      </w:pPr>
      <w:r>
        <w:rPr>
          <w:rFonts w:ascii="Times New Roman" w:hAnsi="Times New Roman" w:eastAsia="宋体"/>
          <w:b w:val="0"/>
          <w:sz w:val="24"/>
        </w:rPr>
        <w:t>实时监测大屏（Dashboard）采用 ENVISION 深色驾驶舱设计语言，以深色渐变背景配合漂浮导航（Floating HUD）构建沉浸式监测界面。页面自上而下依次为：Hero 首屏展示系统整体环境质量指数（AQI）主指标与系统在线状态；数据带展示设备总数、在线设备、今日上报、未处理告警等总览指标；核心区域使用 ECharts Gauge 仪表盘展示关键指标得分，使用平滑实时曲线展示指标变化趋势，使用空间分布图展示各监测点位的地理分布。大屏数据由 WebSocket 驱动秒级更新，同时设置 30 秒定时轮询作为兜底；点击首屏 AQI 指标可跳转历史数据页查看详情。</w:t>
      </w:r>
    </w:p>
    <w:p w14:paraId="00B6D05B">
      <w:pPr>
        <w:spacing w:before="120" w:after="80" w:line="360" w:lineRule="auto"/>
        <w:jc w:val="left"/>
        <w:outlineLvl w:val="2"/>
      </w:pPr>
      <w:r>
        <w:rPr>
          <w:rFonts w:ascii="Times New Roman" w:hAnsi="Times New Roman" w:eastAsia="黑体"/>
          <w:b/>
          <w:sz w:val="24"/>
        </w:rPr>
        <w:t>5.2.2　业务管理模块</w:t>
      </w:r>
    </w:p>
    <w:p w14:paraId="252B03DB">
      <w:pPr>
        <w:spacing w:before="0" w:after="0" w:line="360" w:lineRule="auto"/>
        <w:ind w:firstLine="480"/>
        <w:jc w:val="both"/>
      </w:pPr>
      <w:r>
        <w:rPr>
          <w:rFonts w:ascii="Times New Roman" w:hAnsi="Times New Roman" w:eastAsia="宋体"/>
          <w:b w:val="0"/>
          <w:sz w:val="24"/>
        </w:rPr>
        <w:t>除监测大屏外，前端还实现设备管理（Devices）、告警管理（Alerts）、阈值管理（Thresholds）、历史数据（History）与用户管理（Users）等业务页面，以及登录页（Login）。各页面基于 Element Plus 组件库实现表格分页、表单弹窗与操作按钮，通过统一封装的 request 工具调用后端 API，接口返回的 {code, message, data} 结构由拦截器统一处理，异常时弹出提示。路由层面通过 Vue Router 配置页面跳转，登录状态由 Pinia 状态管理维护。</w:t>
      </w:r>
    </w:p>
    <w:p w14:paraId="74CFCC87">
      <w:pPr>
        <w:spacing w:before="160" w:after="120" w:line="360" w:lineRule="auto"/>
        <w:jc w:val="left"/>
        <w:outlineLvl w:val="1"/>
      </w:pPr>
      <w:r>
        <w:rPr>
          <w:rFonts w:ascii="Times New Roman" w:hAnsi="Times New Roman" w:eastAsia="黑体"/>
          <w:b/>
          <w:sz w:val="28"/>
        </w:rPr>
        <w:t>5.3　系统界面展示</w:t>
      </w:r>
    </w:p>
    <w:p w14:paraId="34C88D9E">
      <w:pPr>
        <w:spacing w:before="0" w:after="0" w:line="360" w:lineRule="auto"/>
        <w:ind w:firstLine="480"/>
        <w:jc w:val="both"/>
      </w:pPr>
      <w:r>
        <w:rPr>
          <w:rFonts w:ascii="Times New Roman" w:hAnsi="Times New Roman" w:eastAsia="宋体"/>
          <w:b w:val="0"/>
          <w:sz w:val="24"/>
        </w:rPr>
        <w:t>系统运行后，通过浏览器访问前端页面即可使用。登录页完成管理员认证；实时监测大屏展示环境质量总览、仪表盘与实时曲线；设备管理页支持设备的新增、修改、删除与状态查看；告警管理页展示未处理告警并支持处理登记；阈值管理页支持全局与设备级阈值配置；历史数据页支持按条件查询与趋势分析。系统主要界面截图可替换插入此处。</w:t>
      </w:r>
    </w:p>
    <w:p w14:paraId="356F97F1">
      <w:pPr>
        <w:spacing w:before="120" w:after="200" w:line="360" w:lineRule="auto"/>
        <w:jc w:val="center"/>
      </w:pPr>
      <w:r>
        <w:rPr>
          <w:rFonts w:ascii="Times New Roman" w:hAnsi="Times New Roman" w:eastAsia="黑体"/>
          <w:b w:val="0"/>
          <w:sz w:val="21"/>
        </w:rPr>
        <w:t>图 5-1　系统登录界面（此处插入登录页截图）</w:t>
      </w:r>
    </w:p>
    <w:p w14:paraId="7C5DEFF3">
      <w:pPr>
        <w:spacing w:before="120" w:after="200" w:line="360" w:lineRule="auto"/>
        <w:jc w:val="center"/>
      </w:pPr>
      <w:r>
        <w:rPr>
          <w:rFonts w:ascii="Times New Roman" w:hAnsi="Times New Roman" w:eastAsia="黑体"/>
          <w:b w:val="0"/>
          <w:sz w:val="21"/>
        </w:rPr>
        <w:t>图 5-2　实时监测大屏界面（此处插入监测大屏截图）</w:t>
      </w:r>
    </w:p>
    <w:p w14:paraId="7E592705">
      <w:pPr>
        <w:spacing w:before="120" w:after="200" w:line="360" w:lineRule="auto"/>
        <w:jc w:val="center"/>
      </w:pPr>
      <w:r>
        <w:rPr>
          <w:rFonts w:ascii="Times New Roman" w:hAnsi="Times New Roman" w:eastAsia="黑体"/>
          <w:b w:val="0"/>
          <w:sz w:val="21"/>
        </w:rPr>
        <w:t>图 5-3　告警管理界面（此处插入告警管理页截图）</w:t>
      </w:r>
    </w:p>
    <w:p w14:paraId="6A40A11B">
      <w:pPr>
        <w:spacing w:before="240" w:after="200" w:line="360" w:lineRule="auto"/>
        <w:jc w:val="center"/>
        <w:outlineLvl w:val="0"/>
      </w:pPr>
      <w:r>
        <w:rPr>
          <w:rFonts w:ascii="Times New Roman" w:hAnsi="Times New Roman" w:eastAsia="黑体"/>
          <w:b/>
          <w:sz w:val="32"/>
        </w:rPr>
        <w:t>第 6 章　系统测试</w:t>
      </w:r>
    </w:p>
    <w:p w14:paraId="66846E5D">
      <w:pPr>
        <w:spacing w:before="160" w:after="120" w:line="360" w:lineRule="auto"/>
        <w:jc w:val="left"/>
        <w:outlineLvl w:val="1"/>
      </w:pPr>
      <w:r>
        <w:rPr>
          <w:rFonts w:ascii="Times New Roman" w:hAnsi="Times New Roman" w:eastAsia="黑体"/>
          <w:b/>
          <w:sz w:val="28"/>
        </w:rPr>
        <w:t>6.1　测试环境</w:t>
      </w:r>
    </w:p>
    <w:p w14:paraId="1B0F7371">
      <w:pPr>
        <w:spacing w:before="0" w:after="0" w:line="360" w:lineRule="auto"/>
        <w:ind w:firstLine="480"/>
        <w:jc w:val="both"/>
      </w:pPr>
      <w:r>
        <w:rPr>
          <w:rFonts w:ascii="Times New Roman" w:hAnsi="Times New Roman" w:eastAsia="宋体"/>
          <w:b w:val="0"/>
          <w:sz w:val="24"/>
        </w:rPr>
        <w:t>系统测试在 Windows 本机环境完成，后端以 java -jar 方式运行于 8080 端口，前端以 Vite 开发服务器运行于 5173 端口，数据库使用本机 MySQL 8.0。测试采用接口冒烟测试、端到端自动化测试与关键功能单元测试相结合的方式，覆盖接口功能、业务逻辑、实时推送与事务一致性等层面。测试环境配置如表 6-1 所示。</w:t>
      </w:r>
    </w:p>
    <w:p w14:paraId="2EBF4149">
      <w:pPr>
        <w:spacing w:before="120" w:after="80" w:line="360" w:lineRule="auto"/>
        <w:jc w:val="center"/>
      </w:pPr>
      <w:r>
        <w:rPr>
          <w:rFonts w:ascii="Times New Roman" w:hAnsi="Times New Roman" w:eastAsia="黑体"/>
          <w:b w:val="0"/>
          <w:sz w:val="21"/>
        </w:rPr>
        <w:t>表 6-1　测试环境配置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11B5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5144369">
            <w:pPr>
              <w:spacing w:after="0" w:line="288" w:lineRule="auto"/>
              <w:jc w:val="center"/>
            </w:pPr>
            <w:r>
              <w:rPr>
                <w:rFonts w:ascii="Times New Roman" w:hAnsi="Times New Roman" w:eastAsia="黑体"/>
                <w:b w:val="0"/>
                <w:sz w:val="21"/>
              </w:rPr>
              <w:t>类别</w:t>
            </w:r>
          </w:p>
        </w:tc>
        <w:tc>
          <w:tcPr>
            <w:tcW w:w="4394" w:type="dxa"/>
            <w:vAlign w:val="center"/>
          </w:tcPr>
          <w:p w14:paraId="4C8B2D28">
            <w:pPr>
              <w:spacing w:after="0" w:line="288" w:lineRule="auto"/>
              <w:jc w:val="center"/>
            </w:pPr>
            <w:r>
              <w:rPr>
                <w:rFonts w:ascii="Times New Roman" w:hAnsi="Times New Roman" w:eastAsia="黑体"/>
                <w:b w:val="0"/>
                <w:sz w:val="21"/>
              </w:rPr>
              <w:t>配置</w:t>
            </w:r>
          </w:p>
        </w:tc>
      </w:tr>
      <w:tr w14:paraId="4140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FDAA102">
            <w:pPr>
              <w:spacing w:after="0" w:line="288" w:lineRule="auto"/>
              <w:jc w:val="center"/>
            </w:pPr>
            <w:r>
              <w:rPr>
                <w:rFonts w:ascii="Times New Roman" w:hAnsi="Times New Roman" w:eastAsia="宋体"/>
                <w:b w:val="0"/>
                <w:sz w:val="21"/>
              </w:rPr>
              <w:t>操作系统</w:t>
            </w:r>
          </w:p>
        </w:tc>
        <w:tc>
          <w:tcPr>
            <w:tcW w:w="4394" w:type="dxa"/>
            <w:vAlign w:val="center"/>
          </w:tcPr>
          <w:p w14:paraId="63E1B416">
            <w:pPr>
              <w:spacing w:after="0" w:line="288" w:lineRule="auto"/>
              <w:jc w:val="center"/>
            </w:pPr>
            <w:r>
              <w:rPr>
                <w:rFonts w:ascii="Times New Roman" w:hAnsi="Times New Roman" w:eastAsia="宋体"/>
                <w:b w:val="0"/>
                <w:sz w:val="21"/>
              </w:rPr>
              <w:t>Windows 10/11</w:t>
            </w:r>
          </w:p>
        </w:tc>
      </w:tr>
      <w:tr w14:paraId="5C64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8E8E89E">
            <w:pPr>
              <w:spacing w:after="0" w:line="288" w:lineRule="auto"/>
              <w:jc w:val="center"/>
            </w:pPr>
            <w:r>
              <w:rPr>
                <w:rFonts w:ascii="Times New Roman" w:hAnsi="Times New Roman" w:eastAsia="宋体"/>
                <w:b w:val="0"/>
                <w:sz w:val="21"/>
              </w:rPr>
              <w:t>后端</w:t>
            </w:r>
          </w:p>
        </w:tc>
        <w:tc>
          <w:tcPr>
            <w:tcW w:w="4394" w:type="dxa"/>
            <w:vAlign w:val="center"/>
          </w:tcPr>
          <w:p w14:paraId="10E4F0BB">
            <w:pPr>
              <w:spacing w:after="0" w:line="288" w:lineRule="auto"/>
              <w:jc w:val="center"/>
            </w:pPr>
            <w:r>
              <w:rPr>
                <w:rFonts w:ascii="Times New Roman" w:hAnsi="Times New Roman" w:eastAsia="宋体"/>
                <w:b w:val="0"/>
                <w:sz w:val="21"/>
              </w:rPr>
              <w:t>Spring Boot 2.6.13，Java 8，端口 8080</w:t>
            </w:r>
          </w:p>
        </w:tc>
      </w:tr>
      <w:tr w14:paraId="0994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13FE422">
            <w:pPr>
              <w:spacing w:after="0" w:line="288" w:lineRule="auto"/>
              <w:jc w:val="center"/>
            </w:pPr>
            <w:r>
              <w:rPr>
                <w:rFonts w:ascii="Times New Roman" w:hAnsi="Times New Roman" w:eastAsia="宋体"/>
                <w:b w:val="0"/>
                <w:sz w:val="21"/>
              </w:rPr>
              <w:t>前端</w:t>
            </w:r>
          </w:p>
        </w:tc>
        <w:tc>
          <w:tcPr>
            <w:tcW w:w="4394" w:type="dxa"/>
            <w:vAlign w:val="center"/>
          </w:tcPr>
          <w:p w14:paraId="12EDF684">
            <w:pPr>
              <w:spacing w:after="0" w:line="288" w:lineRule="auto"/>
              <w:jc w:val="center"/>
            </w:pPr>
            <w:r>
              <w:rPr>
                <w:rFonts w:ascii="Times New Roman" w:hAnsi="Times New Roman" w:eastAsia="宋体"/>
                <w:b w:val="0"/>
                <w:sz w:val="21"/>
              </w:rPr>
              <w:t>Vue 3.5 + Vite 5，端口 5173</w:t>
            </w:r>
          </w:p>
        </w:tc>
      </w:tr>
      <w:tr w14:paraId="100A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8EBC5CE">
            <w:pPr>
              <w:spacing w:after="0" w:line="288" w:lineRule="auto"/>
              <w:jc w:val="center"/>
            </w:pPr>
            <w:r>
              <w:rPr>
                <w:rFonts w:ascii="Times New Roman" w:hAnsi="Times New Roman" w:eastAsia="宋体"/>
                <w:b w:val="0"/>
                <w:sz w:val="21"/>
              </w:rPr>
              <w:t>数据库</w:t>
            </w:r>
          </w:p>
        </w:tc>
        <w:tc>
          <w:tcPr>
            <w:tcW w:w="4394" w:type="dxa"/>
            <w:vAlign w:val="center"/>
          </w:tcPr>
          <w:p w14:paraId="4C417EC8">
            <w:pPr>
              <w:spacing w:after="0" w:line="288" w:lineRule="auto"/>
              <w:jc w:val="center"/>
            </w:pPr>
            <w:r>
              <w:rPr>
                <w:rFonts w:ascii="Times New Roman" w:hAnsi="Times New Roman" w:eastAsia="宋体"/>
                <w:b w:val="0"/>
                <w:sz w:val="21"/>
              </w:rPr>
              <w:t>MySQL 8.0，库 nep</w:t>
            </w:r>
          </w:p>
        </w:tc>
      </w:tr>
      <w:tr w14:paraId="76C3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AEBD78F">
            <w:pPr>
              <w:spacing w:after="0" w:line="288" w:lineRule="auto"/>
              <w:jc w:val="center"/>
            </w:pPr>
            <w:r>
              <w:rPr>
                <w:rFonts w:ascii="Times New Roman" w:hAnsi="Times New Roman" w:eastAsia="宋体"/>
                <w:b w:val="0"/>
                <w:sz w:val="21"/>
              </w:rPr>
              <w:t>测试工具</w:t>
            </w:r>
          </w:p>
        </w:tc>
        <w:tc>
          <w:tcPr>
            <w:tcW w:w="4394" w:type="dxa"/>
            <w:vAlign w:val="center"/>
          </w:tcPr>
          <w:p w14:paraId="6167A1B8">
            <w:pPr>
              <w:spacing w:after="0" w:line="288" w:lineRule="auto"/>
              <w:jc w:val="center"/>
            </w:pPr>
            <w:r>
              <w:rPr>
                <w:rFonts w:ascii="Times New Roman" w:hAnsi="Times New Roman" w:eastAsia="宋体"/>
                <w:b w:val="0"/>
                <w:sz w:val="21"/>
              </w:rPr>
              <w:t>curl、PowerShell 脚本、Node.js WebSocket 客户端、JUnit</w:t>
            </w:r>
          </w:p>
        </w:tc>
      </w:tr>
    </w:tbl>
    <w:p w14:paraId="7AF5B354">
      <w:pPr>
        <w:spacing w:before="0" w:after="0" w:line="360" w:lineRule="auto"/>
        <w:jc w:val="both"/>
      </w:pPr>
    </w:p>
    <w:p w14:paraId="092DA9A3">
      <w:pPr>
        <w:spacing w:before="160" w:after="120" w:line="360" w:lineRule="auto"/>
        <w:jc w:val="left"/>
        <w:outlineLvl w:val="1"/>
      </w:pPr>
      <w:r>
        <w:rPr>
          <w:rFonts w:ascii="Times New Roman" w:hAnsi="Times New Roman" w:eastAsia="黑体"/>
          <w:b/>
          <w:sz w:val="28"/>
        </w:rPr>
        <w:t>6.2　接口冒烟测试</w:t>
      </w:r>
    </w:p>
    <w:p w14:paraId="0B6B1F8E">
      <w:pPr>
        <w:spacing w:before="0" w:after="0" w:line="360" w:lineRule="auto"/>
        <w:ind w:firstLine="480"/>
        <w:jc w:val="both"/>
      </w:pPr>
      <w:r>
        <w:rPr>
          <w:rFonts w:ascii="Times New Roman" w:hAnsi="Times New Roman" w:eastAsia="宋体"/>
          <w:b w:val="0"/>
          <w:sz w:val="24"/>
        </w:rPr>
        <w:t>编写 smoke-test.bat 冒烟测试脚本，在后端运行时依次验证登录、设备分页、指标字典、系统总览、未处理告警、环境质量评分与历史数据 7 个核心接口是否正常返回。测试结果如表 6-2 所示，7 项接口全部通过。</w:t>
      </w:r>
    </w:p>
    <w:p w14:paraId="4E463AFE">
      <w:pPr>
        <w:spacing w:before="120" w:after="80" w:line="360" w:lineRule="auto"/>
        <w:jc w:val="center"/>
      </w:pPr>
      <w:r>
        <w:rPr>
          <w:rFonts w:ascii="Times New Roman" w:hAnsi="Times New Roman" w:eastAsia="黑体"/>
          <w:b w:val="0"/>
          <w:sz w:val="21"/>
        </w:rPr>
        <w:t>表 6-2　接口冒烟测试结果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A00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12580F8">
            <w:pPr>
              <w:spacing w:after="0" w:line="288" w:lineRule="auto"/>
              <w:jc w:val="center"/>
            </w:pPr>
            <w:r>
              <w:rPr>
                <w:rFonts w:ascii="Times New Roman" w:hAnsi="Times New Roman" w:eastAsia="黑体"/>
                <w:b w:val="0"/>
                <w:sz w:val="21"/>
              </w:rPr>
              <w:t>序号</w:t>
            </w:r>
          </w:p>
        </w:tc>
        <w:tc>
          <w:tcPr>
            <w:tcW w:w="2929" w:type="dxa"/>
            <w:vAlign w:val="center"/>
          </w:tcPr>
          <w:p w14:paraId="0C762F0D">
            <w:pPr>
              <w:spacing w:after="0" w:line="288" w:lineRule="auto"/>
              <w:jc w:val="center"/>
            </w:pPr>
            <w:r>
              <w:rPr>
                <w:rFonts w:ascii="Times New Roman" w:hAnsi="Times New Roman" w:eastAsia="黑体"/>
                <w:b w:val="0"/>
                <w:sz w:val="21"/>
              </w:rPr>
              <w:t>测试接口</w:t>
            </w:r>
          </w:p>
        </w:tc>
        <w:tc>
          <w:tcPr>
            <w:tcW w:w="2929" w:type="dxa"/>
            <w:vAlign w:val="center"/>
          </w:tcPr>
          <w:p w14:paraId="1EA1DF2E">
            <w:pPr>
              <w:spacing w:after="0" w:line="288" w:lineRule="auto"/>
              <w:jc w:val="center"/>
            </w:pPr>
            <w:r>
              <w:rPr>
                <w:rFonts w:ascii="Times New Roman" w:hAnsi="Times New Roman" w:eastAsia="黑体"/>
                <w:b w:val="0"/>
                <w:sz w:val="21"/>
              </w:rPr>
              <w:t>结果</w:t>
            </w:r>
          </w:p>
        </w:tc>
      </w:tr>
      <w:tr w14:paraId="7FBC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5A0D901">
            <w:pPr>
              <w:spacing w:after="0" w:line="288" w:lineRule="auto"/>
              <w:jc w:val="center"/>
            </w:pPr>
            <w:r>
              <w:rPr>
                <w:rFonts w:ascii="Times New Roman" w:hAnsi="Times New Roman" w:eastAsia="宋体"/>
                <w:b w:val="0"/>
                <w:sz w:val="21"/>
              </w:rPr>
              <w:t>1</w:t>
            </w:r>
          </w:p>
        </w:tc>
        <w:tc>
          <w:tcPr>
            <w:tcW w:w="2929" w:type="dxa"/>
            <w:vAlign w:val="center"/>
          </w:tcPr>
          <w:p w14:paraId="5B83DFA3">
            <w:pPr>
              <w:spacing w:after="0" w:line="288" w:lineRule="auto"/>
              <w:jc w:val="center"/>
            </w:pPr>
            <w:r>
              <w:rPr>
                <w:rFonts w:ascii="Times New Roman" w:hAnsi="Times New Roman" w:eastAsia="宋体"/>
                <w:b w:val="0"/>
                <w:sz w:val="21"/>
              </w:rPr>
              <w:t>POST /api/auth/login 登录</w:t>
            </w:r>
          </w:p>
        </w:tc>
        <w:tc>
          <w:tcPr>
            <w:tcW w:w="2929" w:type="dxa"/>
            <w:vAlign w:val="center"/>
          </w:tcPr>
          <w:p w14:paraId="5BE814FC">
            <w:pPr>
              <w:spacing w:after="0" w:line="288" w:lineRule="auto"/>
              <w:jc w:val="center"/>
            </w:pPr>
            <w:r>
              <w:rPr>
                <w:rFonts w:ascii="Times New Roman" w:hAnsi="Times New Roman" w:eastAsia="宋体"/>
                <w:b w:val="0"/>
                <w:sz w:val="21"/>
              </w:rPr>
              <w:t>通过</w:t>
            </w:r>
          </w:p>
        </w:tc>
      </w:tr>
      <w:tr w14:paraId="5527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1B26706">
            <w:pPr>
              <w:spacing w:after="0" w:line="288" w:lineRule="auto"/>
              <w:jc w:val="center"/>
            </w:pPr>
            <w:r>
              <w:rPr>
                <w:rFonts w:ascii="Times New Roman" w:hAnsi="Times New Roman" w:eastAsia="宋体"/>
                <w:b w:val="0"/>
                <w:sz w:val="21"/>
              </w:rPr>
              <w:t>2</w:t>
            </w:r>
          </w:p>
        </w:tc>
        <w:tc>
          <w:tcPr>
            <w:tcW w:w="2929" w:type="dxa"/>
            <w:vAlign w:val="center"/>
          </w:tcPr>
          <w:p w14:paraId="0B235869">
            <w:pPr>
              <w:spacing w:after="0" w:line="288" w:lineRule="auto"/>
              <w:jc w:val="center"/>
            </w:pPr>
            <w:r>
              <w:rPr>
                <w:rFonts w:ascii="Times New Roman" w:hAnsi="Times New Roman" w:eastAsia="宋体"/>
                <w:b w:val="0"/>
                <w:sz w:val="21"/>
              </w:rPr>
              <w:t>GET /api/devices/page 设备分页</w:t>
            </w:r>
          </w:p>
        </w:tc>
        <w:tc>
          <w:tcPr>
            <w:tcW w:w="2929" w:type="dxa"/>
            <w:vAlign w:val="center"/>
          </w:tcPr>
          <w:p w14:paraId="50821827">
            <w:pPr>
              <w:spacing w:after="0" w:line="288" w:lineRule="auto"/>
              <w:jc w:val="center"/>
            </w:pPr>
            <w:r>
              <w:rPr>
                <w:rFonts w:ascii="Times New Roman" w:hAnsi="Times New Roman" w:eastAsia="宋体"/>
                <w:b w:val="0"/>
                <w:sz w:val="21"/>
              </w:rPr>
              <w:t>通过</w:t>
            </w:r>
          </w:p>
        </w:tc>
      </w:tr>
      <w:tr w14:paraId="762C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70030CD">
            <w:pPr>
              <w:spacing w:after="0" w:line="288" w:lineRule="auto"/>
              <w:jc w:val="center"/>
            </w:pPr>
            <w:r>
              <w:rPr>
                <w:rFonts w:ascii="Times New Roman" w:hAnsi="Times New Roman" w:eastAsia="宋体"/>
                <w:b w:val="0"/>
                <w:sz w:val="21"/>
              </w:rPr>
              <w:t>3</w:t>
            </w:r>
          </w:p>
        </w:tc>
        <w:tc>
          <w:tcPr>
            <w:tcW w:w="2929" w:type="dxa"/>
            <w:vAlign w:val="center"/>
          </w:tcPr>
          <w:p w14:paraId="552421B6">
            <w:pPr>
              <w:spacing w:after="0" w:line="288" w:lineRule="auto"/>
              <w:jc w:val="center"/>
            </w:pPr>
            <w:r>
              <w:rPr>
                <w:rFonts w:ascii="Times New Roman" w:hAnsi="Times New Roman" w:eastAsia="宋体"/>
                <w:b w:val="0"/>
                <w:sz w:val="21"/>
              </w:rPr>
              <w:t>GET /api/sensors 指标字典</w:t>
            </w:r>
          </w:p>
        </w:tc>
        <w:tc>
          <w:tcPr>
            <w:tcW w:w="2929" w:type="dxa"/>
            <w:vAlign w:val="center"/>
          </w:tcPr>
          <w:p w14:paraId="0ED77225">
            <w:pPr>
              <w:spacing w:after="0" w:line="288" w:lineRule="auto"/>
              <w:jc w:val="center"/>
            </w:pPr>
            <w:r>
              <w:rPr>
                <w:rFonts w:ascii="Times New Roman" w:hAnsi="Times New Roman" w:eastAsia="宋体"/>
                <w:b w:val="0"/>
                <w:sz w:val="21"/>
              </w:rPr>
              <w:t>通过</w:t>
            </w:r>
          </w:p>
        </w:tc>
      </w:tr>
      <w:tr w14:paraId="7B61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A2BF76E">
            <w:pPr>
              <w:spacing w:after="0" w:line="288" w:lineRule="auto"/>
              <w:jc w:val="center"/>
            </w:pPr>
            <w:r>
              <w:rPr>
                <w:rFonts w:ascii="Times New Roman" w:hAnsi="Times New Roman" w:eastAsia="宋体"/>
                <w:b w:val="0"/>
                <w:sz w:val="21"/>
              </w:rPr>
              <w:t>4</w:t>
            </w:r>
          </w:p>
        </w:tc>
        <w:tc>
          <w:tcPr>
            <w:tcW w:w="2929" w:type="dxa"/>
            <w:vAlign w:val="center"/>
          </w:tcPr>
          <w:p w14:paraId="1812D955">
            <w:pPr>
              <w:spacing w:after="0" w:line="288" w:lineRule="auto"/>
              <w:jc w:val="center"/>
            </w:pPr>
            <w:r>
              <w:rPr>
                <w:rFonts w:ascii="Times New Roman" w:hAnsi="Times New Roman" w:eastAsia="宋体"/>
                <w:b w:val="0"/>
                <w:sz w:val="21"/>
              </w:rPr>
              <w:t>GET /api/stats/overview 系统总览</w:t>
            </w:r>
          </w:p>
        </w:tc>
        <w:tc>
          <w:tcPr>
            <w:tcW w:w="2929" w:type="dxa"/>
            <w:vAlign w:val="center"/>
          </w:tcPr>
          <w:p w14:paraId="10F7503D">
            <w:pPr>
              <w:spacing w:after="0" w:line="288" w:lineRule="auto"/>
              <w:jc w:val="center"/>
            </w:pPr>
            <w:r>
              <w:rPr>
                <w:rFonts w:ascii="Times New Roman" w:hAnsi="Times New Roman" w:eastAsia="宋体"/>
                <w:b w:val="0"/>
                <w:sz w:val="21"/>
              </w:rPr>
              <w:t>通过</w:t>
            </w:r>
          </w:p>
        </w:tc>
      </w:tr>
      <w:tr w14:paraId="522F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AC813E2">
            <w:pPr>
              <w:spacing w:after="0" w:line="288" w:lineRule="auto"/>
              <w:jc w:val="center"/>
            </w:pPr>
            <w:r>
              <w:rPr>
                <w:rFonts w:ascii="Times New Roman" w:hAnsi="Times New Roman" w:eastAsia="宋体"/>
                <w:b w:val="0"/>
                <w:sz w:val="21"/>
              </w:rPr>
              <w:t>5</w:t>
            </w:r>
          </w:p>
        </w:tc>
        <w:tc>
          <w:tcPr>
            <w:tcW w:w="2929" w:type="dxa"/>
            <w:vAlign w:val="center"/>
          </w:tcPr>
          <w:p w14:paraId="02B408E7">
            <w:pPr>
              <w:spacing w:after="0" w:line="288" w:lineRule="auto"/>
              <w:jc w:val="center"/>
            </w:pPr>
            <w:r>
              <w:rPr>
                <w:rFonts w:ascii="Times New Roman" w:hAnsi="Times New Roman" w:eastAsia="宋体"/>
                <w:b w:val="0"/>
                <w:sz w:val="21"/>
              </w:rPr>
              <w:t>GET /api/alerts/unhandled 未处理告警</w:t>
            </w:r>
          </w:p>
        </w:tc>
        <w:tc>
          <w:tcPr>
            <w:tcW w:w="2929" w:type="dxa"/>
            <w:vAlign w:val="center"/>
          </w:tcPr>
          <w:p w14:paraId="1CCF99EF">
            <w:pPr>
              <w:spacing w:after="0" w:line="288" w:lineRule="auto"/>
              <w:jc w:val="center"/>
            </w:pPr>
            <w:r>
              <w:rPr>
                <w:rFonts w:ascii="Times New Roman" w:hAnsi="Times New Roman" w:eastAsia="宋体"/>
                <w:b w:val="0"/>
                <w:sz w:val="21"/>
              </w:rPr>
              <w:t>通过</w:t>
            </w:r>
          </w:p>
        </w:tc>
      </w:tr>
      <w:tr w14:paraId="021F9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BC344E">
            <w:pPr>
              <w:spacing w:after="0" w:line="288" w:lineRule="auto"/>
              <w:jc w:val="center"/>
            </w:pPr>
            <w:r>
              <w:rPr>
                <w:rFonts w:ascii="Times New Roman" w:hAnsi="Times New Roman" w:eastAsia="宋体"/>
                <w:b w:val="0"/>
                <w:sz w:val="21"/>
              </w:rPr>
              <w:t>6</w:t>
            </w:r>
          </w:p>
        </w:tc>
        <w:tc>
          <w:tcPr>
            <w:tcW w:w="2929" w:type="dxa"/>
            <w:vAlign w:val="center"/>
          </w:tcPr>
          <w:p w14:paraId="277D6B85">
            <w:pPr>
              <w:spacing w:after="0" w:line="288" w:lineRule="auto"/>
              <w:jc w:val="center"/>
            </w:pPr>
            <w:r>
              <w:rPr>
                <w:rFonts w:ascii="Times New Roman" w:hAnsi="Times New Roman" w:eastAsia="宋体"/>
                <w:b w:val="0"/>
                <w:sz w:val="21"/>
              </w:rPr>
              <w:t>GET /api/stats/quality 环境质量评分</w:t>
            </w:r>
          </w:p>
        </w:tc>
        <w:tc>
          <w:tcPr>
            <w:tcW w:w="2929" w:type="dxa"/>
            <w:vAlign w:val="center"/>
          </w:tcPr>
          <w:p w14:paraId="7FB5C272">
            <w:pPr>
              <w:spacing w:after="0" w:line="288" w:lineRule="auto"/>
              <w:jc w:val="center"/>
            </w:pPr>
            <w:r>
              <w:rPr>
                <w:rFonts w:ascii="Times New Roman" w:hAnsi="Times New Roman" w:eastAsia="宋体"/>
                <w:b w:val="0"/>
                <w:sz w:val="21"/>
              </w:rPr>
              <w:t>通过</w:t>
            </w:r>
          </w:p>
        </w:tc>
      </w:tr>
      <w:tr w14:paraId="6D20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5AEA8A1">
            <w:pPr>
              <w:spacing w:after="0" w:line="288" w:lineRule="auto"/>
              <w:jc w:val="center"/>
            </w:pPr>
            <w:r>
              <w:rPr>
                <w:rFonts w:ascii="Times New Roman" w:hAnsi="Times New Roman" w:eastAsia="宋体"/>
                <w:b w:val="0"/>
                <w:sz w:val="21"/>
              </w:rPr>
              <w:t>7</w:t>
            </w:r>
          </w:p>
        </w:tc>
        <w:tc>
          <w:tcPr>
            <w:tcW w:w="2929" w:type="dxa"/>
            <w:vAlign w:val="center"/>
          </w:tcPr>
          <w:p w14:paraId="4861486D">
            <w:pPr>
              <w:spacing w:after="0" w:line="288" w:lineRule="auto"/>
              <w:jc w:val="center"/>
            </w:pPr>
            <w:r>
              <w:rPr>
                <w:rFonts w:ascii="Times New Roman" w:hAnsi="Times New Roman" w:eastAsia="宋体"/>
                <w:b w:val="0"/>
                <w:sz w:val="21"/>
              </w:rPr>
              <w:t>GET /api/data/history 历史数据</w:t>
            </w:r>
          </w:p>
        </w:tc>
        <w:tc>
          <w:tcPr>
            <w:tcW w:w="2929" w:type="dxa"/>
            <w:vAlign w:val="center"/>
          </w:tcPr>
          <w:p w14:paraId="19AB3517">
            <w:pPr>
              <w:spacing w:after="0" w:line="288" w:lineRule="auto"/>
              <w:jc w:val="center"/>
            </w:pPr>
            <w:r>
              <w:rPr>
                <w:rFonts w:ascii="Times New Roman" w:hAnsi="Times New Roman" w:eastAsia="宋体"/>
                <w:b w:val="0"/>
                <w:sz w:val="21"/>
              </w:rPr>
              <w:t>通过</w:t>
            </w:r>
          </w:p>
        </w:tc>
      </w:tr>
    </w:tbl>
    <w:p w14:paraId="745BB900">
      <w:pPr>
        <w:spacing w:before="0" w:after="0" w:line="360" w:lineRule="auto"/>
        <w:jc w:val="both"/>
      </w:pPr>
    </w:p>
    <w:p w14:paraId="4FAA166E">
      <w:pPr>
        <w:spacing w:before="160" w:after="120" w:line="360" w:lineRule="auto"/>
        <w:jc w:val="left"/>
        <w:outlineLvl w:val="1"/>
      </w:pPr>
      <w:r>
        <w:rPr>
          <w:rFonts w:ascii="Times New Roman" w:hAnsi="Times New Roman" w:eastAsia="黑体"/>
          <w:b/>
          <w:sz w:val="28"/>
        </w:rPr>
        <w:t>6.3　端到端测试</w:t>
      </w:r>
    </w:p>
    <w:p w14:paraId="22A30A26">
      <w:pPr>
        <w:spacing w:before="0" w:after="0" w:line="360" w:lineRule="auto"/>
        <w:ind w:firstLine="480"/>
        <w:jc w:val="both"/>
      </w:pPr>
      <w:r>
        <w:rPr>
          <w:rFonts w:ascii="Times New Roman" w:hAnsi="Times New Roman" w:eastAsia="宋体"/>
          <w:b w:val="0"/>
          <w:sz w:val="24"/>
        </w:rPr>
        <w:t>编写 e2e-test.ps1 端到端测试脚本，覆盖认证、设备、数据、告警、阈值、统计、用户、指标字典、WebSocket 与前端链路共 10 个模块、36 项断言。脚本自动创建测试设备与数据，并在测试结束后自动清理，避免污染演示数据。主要测试项包括：错误密码登录被拒绝、重复设备编码被拒绝、未知设备上报触发事务回滚、超阈值上报生成 ALARM 告警、30 分钟防重复告警、告警处理状态更新、阈值增删改、WebSocket 实时广播到达、前端页面可访问与 API 代理正常等。测试结果全部通过，核心场景说明如下。</w:t>
      </w:r>
    </w:p>
    <w:p w14:paraId="67225DFE">
      <w:pPr>
        <w:spacing w:before="120" w:after="80" w:line="360" w:lineRule="auto"/>
        <w:jc w:val="center"/>
      </w:pPr>
      <w:r>
        <w:rPr>
          <w:rFonts w:ascii="Times New Roman" w:hAnsi="Times New Roman" w:eastAsia="黑体"/>
          <w:b w:val="0"/>
          <w:sz w:val="21"/>
        </w:rPr>
        <w:t>表 6-3　端到端测试核心场景结果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0AE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325F854">
            <w:pPr>
              <w:spacing w:after="0" w:line="288" w:lineRule="auto"/>
              <w:jc w:val="center"/>
            </w:pPr>
            <w:r>
              <w:rPr>
                <w:rFonts w:ascii="Times New Roman" w:hAnsi="Times New Roman" w:eastAsia="黑体"/>
                <w:b w:val="0"/>
                <w:sz w:val="21"/>
              </w:rPr>
              <w:t>测试模块</w:t>
            </w:r>
          </w:p>
        </w:tc>
        <w:tc>
          <w:tcPr>
            <w:tcW w:w="2929" w:type="dxa"/>
            <w:vAlign w:val="center"/>
          </w:tcPr>
          <w:p w14:paraId="7CD2214E">
            <w:pPr>
              <w:spacing w:after="0" w:line="288" w:lineRule="auto"/>
              <w:jc w:val="center"/>
            </w:pPr>
            <w:r>
              <w:rPr>
                <w:rFonts w:ascii="Times New Roman" w:hAnsi="Times New Roman" w:eastAsia="黑体"/>
                <w:b w:val="0"/>
                <w:sz w:val="21"/>
              </w:rPr>
              <w:t>关键断言</w:t>
            </w:r>
          </w:p>
        </w:tc>
        <w:tc>
          <w:tcPr>
            <w:tcW w:w="2929" w:type="dxa"/>
            <w:vAlign w:val="center"/>
          </w:tcPr>
          <w:p w14:paraId="7D28A157">
            <w:pPr>
              <w:spacing w:after="0" w:line="288" w:lineRule="auto"/>
              <w:jc w:val="center"/>
            </w:pPr>
            <w:r>
              <w:rPr>
                <w:rFonts w:ascii="Times New Roman" w:hAnsi="Times New Roman" w:eastAsia="黑体"/>
                <w:b w:val="0"/>
                <w:sz w:val="21"/>
              </w:rPr>
              <w:t>结果</w:t>
            </w:r>
          </w:p>
        </w:tc>
      </w:tr>
      <w:tr w14:paraId="047B5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AF232D1">
            <w:pPr>
              <w:spacing w:after="0" w:line="288" w:lineRule="auto"/>
              <w:jc w:val="center"/>
            </w:pPr>
            <w:r>
              <w:rPr>
                <w:rFonts w:ascii="Times New Roman" w:hAnsi="Times New Roman" w:eastAsia="宋体"/>
                <w:b w:val="0"/>
                <w:sz w:val="21"/>
              </w:rPr>
              <w:t>M1 认证</w:t>
            </w:r>
          </w:p>
        </w:tc>
        <w:tc>
          <w:tcPr>
            <w:tcW w:w="2929" w:type="dxa"/>
            <w:vAlign w:val="center"/>
          </w:tcPr>
          <w:p w14:paraId="64074C82">
            <w:pPr>
              <w:spacing w:after="0" w:line="288" w:lineRule="auto"/>
              <w:jc w:val="center"/>
            </w:pPr>
            <w:r>
              <w:rPr>
                <w:rFonts w:ascii="Times New Roman" w:hAnsi="Times New Roman" w:eastAsia="宋体"/>
                <w:b w:val="0"/>
                <w:sz w:val="21"/>
              </w:rPr>
              <w:t>登录返回 token、错误密码返回 401、登出成功</w:t>
            </w:r>
          </w:p>
        </w:tc>
        <w:tc>
          <w:tcPr>
            <w:tcW w:w="2929" w:type="dxa"/>
            <w:vAlign w:val="center"/>
          </w:tcPr>
          <w:p w14:paraId="640A7C20">
            <w:pPr>
              <w:spacing w:after="0" w:line="288" w:lineRule="auto"/>
              <w:jc w:val="center"/>
            </w:pPr>
            <w:r>
              <w:rPr>
                <w:rFonts w:ascii="Times New Roman" w:hAnsi="Times New Roman" w:eastAsia="宋体"/>
                <w:b w:val="0"/>
                <w:sz w:val="21"/>
              </w:rPr>
              <w:t>通过</w:t>
            </w:r>
          </w:p>
        </w:tc>
      </w:tr>
      <w:tr w14:paraId="5715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C2D9FBF">
            <w:pPr>
              <w:spacing w:after="0" w:line="288" w:lineRule="auto"/>
              <w:jc w:val="center"/>
            </w:pPr>
            <w:r>
              <w:rPr>
                <w:rFonts w:ascii="Times New Roman" w:hAnsi="Times New Roman" w:eastAsia="宋体"/>
                <w:b w:val="0"/>
                <w:sz w:val="21"/>
              </w:rPr>
              <w:t>M2 设备</w:t>
            </w:r>
          </w:p>
        </w:tc>
        <w:tc>
          <w:tcPr>
            <w:tcW w:w="2929" w:type="dxa"/>
            <w:vAlign w:val="center"/>
          </w:tcPr>
          <w:p w14:paraId="4D5A4342">
            <w:pPr>
              <w:spacing w:after="0" w:line="288" w:lineRule="auto"/>
              <w:jc w:val="center"/>
            </w:pPr>
            <w:r>
              <w:rPr>
                <w:rFonts w:ascii="Times New Roman" w:hAnsi="Times New Roman" w:eastAsia="宋体"/>
                <w:b w:val="0"/>
                <w:sz w:val="21"/>
              </w:rPr>
              <w:t>新增/修改设备、重复编码拒绝、在线统计</w:t>
            </w:r>
          </w:p>
        </w:tc>
        <w:tc>
          <w:tcPr>
            <w:tcW w:w="2929" w:type="dxa"/>
            <w:vAlign w:val="center"/>
          </w:tcPr>
          <w:p w14:paraId="2CBB3965">
            <w:pPr>
              <w:spacing w:after="0" w:line="288" w:lineRule="auto"/>
              <w:jc w:val="center"/>
            </w:pPr>
            <w:r>
              <w:rPr>
                <w:rFonts w:ascii="Times New Roman" w:hAnsi="Times New Roman" w:eastAsia="宋体"/>
                <w:b w:val="0"/>
                <w:sz w:val="21"/>
              </w:rPr>
              <w:t>通过</w:t>
            </w:r>
          </w:p>
        </w:tc>
      </w:tr>
      <w:tr w14:paraId="3E0C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1F55B28">
            <w:pPr>
              <w:spacing w:after="0" w:line="288" w:lineRule="auto"/>
              <w:jc w:val="center"/>
            </w:pPr>
            <w:r>
              <w:rPr>
                <w:rFonts w:ascii="Times New Roman" w:hAnsi="Times New Roman" w:eastAsia="宋体"/>
                <w:b w:val="0"/>
                <w:sz w:val="21"/>
              </w:rPr>
              <w:t>M3 数据</w:t>
            </w:r>
          </w:p>
        </w:tc>
        <w:tc>
          <w:tcPr>
            <w:tcW w:w="2929" w:type="dxa"/>
            <w:vAlign w:val="center"/>
          </w:tcPr>
          <w:p w14:paraId="6B6D1860">
            <w:pPr>
              <w:spacing w:after="0" w:line="288" w:lineRule="auto"/>
              <w:jc w:val="center"/>
            </w:pPr>
            <w:r>
              <w:rPr>
                <w:rFonts w:ascii="Times New Roman" w:hAnsi="Times New Roman" w:eastAsia="宋体"/>
                <w:b w:val="0"/>
                <w:sz w:val="21"/>
              </w:rPr>
              <w:t>数据上报、未知设备回滚、最新/历史/趋势/CSV 导出</w:t>
            </w:r>
          </w:p>
        </w:tc>
        <w:tc>
          <w:tcPr>
            <w:tcW w:w="2929" w:type="dxa"/>
            <w:vAlign w:val="center"/>
          </w:tcPr>
          <w:p w14:paraId="2D53D47E">
            <w:pPr>
              <w:spacing w:after="0" w:line="288" w:lineRule="auto"/>
              <w:jc w:val="center"/>
            </w:pPr>
            <w:r>
              <w:rPr>
                <w:rFonts w:ascii="Times New Roman" w:hAnsi="Times New Roman" w:eastAsia="宋体"/>
                <w:b w:val="0"/>
                <w:sz w:val="21"/>
              </w:rPr>
              <w:t>通过</w:t>
            </w:r>
          </w:p>
        </w:tc>
      </w:tr>
      <w:tr w14:paraId="20E1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36D2EB">
            <w:pPr>
              <w:spacing w:after="0" w:line="288" w:lineRule="auto"/>
              <w:jc w:val="center"/>
            </w:pPr>
            <w:r>
              <w:rPr>
                <w:rFonts w:ascii="Times New Roman" w:hAnsi="Times New Roman" w:eastAsia="宋体"/>
                <w:b w:val="0"/>
                <w:sz w:val="21"/>
              </w:rPr>
              <w:t>M4 告警</w:t>
            </w:r>
          </w:p>
        </w:tc>
        <w:tc>
          <w:tcPr>
            <w:tcW w:w="2929" w:type="dxa"/>
            <w:vAlign w:val="center"/>
          </w:tcPr>
          <w:p w14:paraId="4631E37E">
            <w:pPr>
              <w:spacing w:after="0" w:line="288" w:lineRule="auto"/>
              <w:jc w:val="center"/>
            </w:pPr>
            <w:r>
              <w:rPr>
                <w:rFonts w:ascii="Times New Roman" w:hAnsi="Times New Roman" w:eastAsia="宋体"/>
                <w:b w:val="0"/>
                <w:sz w:val="21"/>
              </w:rPr>
              <w:t>超阈值生成 ALARM、30 分钟防重复、处理告警、近 7 天统计</w:t>
            </w:r>
          </w:p>
        </w:tc>
        <w:tc>
          <w:tcPr>
            <w:tcW w:w="2929" w:type="dxa"/>
            <w:vAlign w:val="center"/>
          </w:tcPr>
          <w:p w14:paraId="676F389C">
            <w:pPr>
              <w:spacing w:after="0" w:line="288" w:lineRule="auto"/>
              <w:jc w:val="center"/>
            </w:pPr>
            <w:r>
              <w:rPr>
                <w:rFonts w:ascii="Times New Roman" w:hAnsi="Times New Roman" w:eastAsia="宋体"/>
                <w:b w:val="0"/>
                <w:sz w:val="21"/>
              </w:rPr>
              <w:t>通过</w:t>
            </w:r>
          </w:p>
        </w:tc>
      </w:tr>
      <w:tr w14:paraId="1C67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08B975F">
            <w:pPr>
              <w:spacing w:after="0" w:line="288" w:lineRule="auto"/>
              <w:jc w:val="center"/>
            </w:pPr>
            <w:r>
              <w:rPr>
                <w:rFonts w:ascii="Times New Roman" w:hAnsi="Times New Roman" w:eastAsia="宋体"/>
                <w:b w:val="0"/>
                <w:sz w:val="21"/>
              </w:rPr>
              <w:t>M5 阈值</w:t>
            </w:r>
          </w:p>
        </w:tc>
        <w:tc>
          <w:tcPr>
            <w:tcW w:w="2929" w:type="dxa"/>
            <w:vAlign w:val="center"/>
          </w:tcPr>
          <w:p w14:paraId="2A05E40C">
            <w:pPr>
              <w:spacing w:after="0" w:line="288" w:lineRule="auto"/>
              <w:jc w:val="center"/>
            </w:pPr>
            <w:r>
              <w:rPr>
                <w:rFonts w:ascii="Times New Roman" w:hAnsi="Times New Roman" w:eastAsia="宋体"/>
                <w:b w:val="0"/>
                <w:sz w:val="21"/>
              </w:rPr>
              <w:t>全局阈值增删改</w:t>
            </w:r>
          </w:p>
        </w:tc>
        <w:tc>
          <w:tcPr>
            <w:tcW w:w="2929" w:type="dxa"/>
            <w:vAlign w:val="center"/>
          </w:tcPr>
          <w:p w14:paraId="5E3AD4DB">
            <w:pPr>
              <w:spacing w:after="0" w:line="288" w:lineRule="auto"/>
              <w:jc w:val="center"/>
            </w:pPr>
            <w:r>
              <w:rPr>
                <w:rFonts w:ascii="Times New Roman" w:hAnsi="Times New Roman" w:eastAsia="宋体"/>
                <w:b w:val="0"/>
                <w:sz w:val="21"/>
              </w:rPr>
              <w:t>通过</w:t>
            </w:r>
          </w:p>
        </w:tc>
      </w:tr>
      <w:tr w14:paraId="5DA5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0AB30F7">
            <w:pPr>
              <w:spacing w:after="0" w:line="288" w:lineRule="auto"/>
              <w:jc w:val="center"/>
            </w:pPr>
            <w:r>
              <w:rPr>
                <w:rFonts w:ascii="Times New Roman" w:hAnsi="Times New Roman" w:eastAsia="宋体"/>
                <w:b w:val="0"/>
                <w:sz w:val="21"/>
              </w:rPr>
              <w:t>M6 统计</w:t>
            </w:r>
          </w:p>
        </w:tc>
        <w:tc>
          <w:tcPr>
            <w:tcW w:w="2929" w:type="dxa"/>
            <w:vAlign w:val="center"/>
          </w:tcPr>
          <w:p w14:paraId="44DFF76E">
            <w:pPr>
              <w:spacing w:after="0" w:line="288" w:lineRule="auto"/>
              <w:jc w:val="center"/>
            </w:pPr>
            <w:r>
              <w:rPr>
                <w:rFonts w:ascii="Times New Roman" w:hAnsi="Times New Roman" w:eastAsia="宋体"/>
                <w:b w:val="0"/>
                <w:sz w:val="21"/>
              </w:rPr>
              <w:t>总览字段完整、质量评分、设备上报排行</w:t>
            </w:r>
          </w:p>
        </w:tc>
        <w:tc>
          <w:tcPr>
            <w:tcW w:w="2929" w:type="dxa"/>
            <w:vAlign w:val="center"/>
          </w:tcPr>
          <w:p w14:paraId="5DC727AB">
            <w:pPr>
              <w:spacing w:after="0" w:line="288" w:lineRule="auto"/>
              <w:jc w:val="center"/>
            </w:pPr>
            <w:r>
              <w:rPr>
                <w:rFonts w:ascii="Times New Roman" w:hAnsi="Times New Roman" w:eastAsia="宋体"/>
                <w:b w:val="0"/>
                <w:sz w:val="21"/>
              </w:rPr>
              <w:t>通过</w:t>
            </w:r>
          </w:p>
        </w:tc>
      </w:tr>
      <w:tr w14:paraId="71B8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3B623C7">
            <w:pPr>
              <w:spacing w:after="0" w:line="288" w:lineRule="auto"/>
              <w:jc w:val="center"/>
            </w:pPr>
            <w:r>
              <w:rPr>
                <w:rFonts w:ascii="Times New Roman" w:hAnsi="Times New Roman" w:eastAsia="宋体"/>
                <w:b w:val="0"/>
                <w:sz w:val="21"/>
              </w:rPr>
              <w:t>M7 用户</w:t>
            </w:r>
          </w:p>
        </w:tc>
        <w:tc>
          <w:tcPr>
            <w:tcW w:w="2929" w:type="dxa"/>
            <w:vAlign w:val="center"/>
          </w:tcPr>
          <w:p w14:paraId="1378B5CD">
            <w:pPr>
              <w:spacing w:after="0" w:line="288" w:lineRule="auto"/>
              <w:jc w:val="center"/>
            </w:pPr>
            <w:r>
              <w:rPr>
                <w:rFonts w:ascii="Times New Roman" w:hAnsi="Times New Roman" w:eastAsia="宋体"/>
                <w:b w:val="0"/>
                <w:sz w:val="21"/>
              </w:rPr>
              <w:t>新增/修改/禁用/删除用户、重复用户名拒绝</w:t>
            </w:r>
          </w:p>
        </w:tc>
        <w:tc>
          <w:tcPr>
            <w:tcW w:w="2929" w:type="dxa"/>
            <w:vAlign w:val="center"/>
          </w:tcPr>
          <w:p w14:paraId="21B17934">
            <w:pPr>
              <w:spacing w:after="0" w:line="288" w:lineRule="auto"/>
              <w:jc w:val="center"/>
            </w:pPr>
            <w:r>
              <w:rPr>
                <w:rFonts w:ascii="Times New Roman" w:hAnsi="Times New Roman" w:eastAsia="宋体"/>
                <w:b w:val="0"/>
                <w:sz w:val="21"/>
              </w:rPr>
              <w:t>通过</w:t>
            </w:r>
          </w:p>
        </w:tc>
      </w:tr>
      <w:tr w14:paraId="7DD1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E3E4D4E">
            <w:pPr>
              <w:spacing w:after="0" w:line="288" w:lineRule="auto"/>
              <w:jc w:val="center"/>
            </w:pPr>
            <w:r>
              <w:rPr>
                <w:rFonts w:ascii="Times New Roman" w:hAnsi="Times New Roman" w:eastAsia="宋体"/>
                <w:b w:val="0"/>
                <w:sz w:val="21"/>
              </w:rPr>
              <w:t>M8 字典</w:t>
            </w:r>
          </w:p>
        </w:tc>
        <w:tc>
          <w:tcPr>
            <w:tcW w:w="2929" w:type="dxa"/>
            <w:vAlign w:val="center"/>
          </w:tcPr>
          <w:p w14:paraId="2B343116">
            <w:pPr>
              <w:spacing w:after="0" w:line="288" w:lineRule="auto"/>
              <w:jc w:val="center"/>
            </w:pPr>
            <w:r>
              <w:rPr>
                <w:rFonts w:ascii="Times New Roman" w:hAnsi="Times New Roman" w:eastAsia="宋体"/>
                <w:b w:val="0"/>
                <w:sz w:val="21"/>
              </w:rPr>
              <w:t>指标字典 8 项、按类型过滤</w:t>
            </w:r>
          </w:p>
        </w:tc>
        <w:tc>
          <w:tcPr>
            <w:tcW w:w="2929" w:type="dxa"/>
            <w:vAlign w:val="center"/>
          </w:tcPr>
          <w:p w14:paraId="21893F31">
            <w:pPr>
              <w:spacing w:after="0" w:line="288" w:lineRule="auto"/>
              <w:jc w:val="center"/>
            </w:pPr>
            <w:r>
              <w:rPr>
                <w:rFonts w:ascii="Times New Roman" w:hAnsi="Times New Roman" w:eastAsia="宋体"/>
                <w:b w:val="0"/>
                <w:sz w:val="21"/>
              </w:rPr>
              <w:t>通过</w:t>
            </w:r>
          </w:p>
        </w:tc>
      </w:tr>
      <w:tr w14:paraId="7697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0E5DDBB">
            <w:pPr>
              <w:spacing w:after="0" w:line="288" w:lineRule="auto"/>
              <w:jc w:val="center"/>
            </w:pPr>
            <w:r>
              <w:rPr>
                <w:rFonts w:ascii="Times New Roman" w:hAnsi="Times New Roman" w:eastAsia="宋体"/>
                <w:b w:val="0"/>
                <w:sz w:val="21"/>
              </w:rPr>
              <w:t>M9 WebSocket</w:t>
            </w:r>
          </w:p>
        </w:tc>
        <w:tc>
          <w:tcPr>
            <w:tcW w:w="2929" w:type="dxa"/>
            <w:vAlign w:val="center"/>
          </w:tcPr>
          <w:p w14:paraId="0D611D01">
            <w:pPr>
              <w:spacing w:after="0" w:line="288" w:lineRule="auto"/>
              <w:jc w:val="center"/>
            </w:pPr>
            <w:r>
              <w:rPr>
                <w:rFonts w:ascii="Times New Roman" w:hAnsi="Times New Roman" w:eastAsia="宋体"/>
                <w:b w:val="0"/>
                <w:sz w:val="21"/>
              </w:rPr>
              <w:t>data/alert 消息实时到达</w:t>
            </w:r>
          </w:p>
        </w:tc>
        <w:tc>
          <w:tcPr>
            <w:tcW w:w="2929" w:type="dxa"/>
            <w:vAlign w:val="center"/>
          </w:tcPr>
          <w:p w14:paraId="77383EA5">
            <w:pPr>
              <w:spacing w:after="0" w:line="288" w:lineRule="auto"/>
              <w:jc w:val="center"/>
            </w:pPr>
            <w:r>
              <w:rPr>
                <w:rFonts w:ascii="Times New Roman" w:hAnsi="Times New Roman" w:eastAsia="宋体"/>
                <w:b w:val="0"/>
                <w:sz w:val="21"/>
              </w:rPr>
              <w:t>通过</w:t>
            </w:r>
          </w:p>
        </w:tc>
      </w:tr>
      <w:tr w14:paraId="04E1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CB0E990">
            <w:pPr>
              <w:spacing w:after="0" w:line="288" w:lineRule="auto"/>
              <w:jc w:val="center"/>
            </w:pPr>
            <w:r>
              <w:rPr>
                <w:rFonts w:ascii="Times New Roman" w:hAnsi="Times New Roman" w:eastAsia="宋体"/>
                <w:b w:val="0"/>
                <w:sz w:val="21"/>
              </w:rPr>
              <w:t>M10 前端链路</w:t>
            </w:r>
          </w:p>
        </w:tc>
        <w:tc>
          <w:tcPr>
            <w:tcW w:w="2929" w:type="dxa"/>
            <w:vAlign w:val="center"/>
          </w:tcPr>
          <w:p w14:paraId="21D5A310">
            <w:pPr>
              <w:spacing w:after="0" w:line="288" w:lineRule="auto"/>
              <w:jc w:val="center"/>
            </w:pPr>
            <w:r>
              <w:rPr>
                <w:rFonts w:ascii="Times New Roman" w:hAnsi="Times New Roman" w:eastAsia="宋体"/>
                <w:b w:val="0"/>
                <w:sz w:val="21"/>
              </w:rPr>
              <w:t>首页可访问、API 代理正常、页面可加载</w:t>
            </w:r>
          </w:p>
        </w:tc>
        <w:tc>
          <w:tcPr>
            <w:tcW w:w="2929" w:type="dxa"/>
            <w:vAlign w:val="center"/>
          </w:tcPr>
          <w:p w14:paraId="551FFF0D">
            <w:pPr>
              <w:spacing w:after="0" w:line="288" w:lineRule="auto"/>
              <w:jc w:val="center"/>
            </w:pPr>
            <w:r>
              <w:rPr>
                <w:rFonts w:ascii="Times New Roman" w:hAnsi="Times New Roman" w:eastAsia="宋体"/>
                <w:b w:val="0"/>
                <w:sz w:val="21"/>
              </w:rPr>
              <w:t>通过</w:t>
            </w:r>
          </w:p>
        </w:tc>
      </w:tr>
    </w:tbl>
    <w:p w14:paraId="1DE0B017">
      <w:pPr>
        <w:spacing w:before="0" w:after="0" w:line="360" w:lineRule="auto"/>
        <w:jc w:val="both"/>
      </w:pPr>
    </w:p>
    <w:p w14:paraId="24CC1595">
      <w:pPr>
        <w:spacing w:before="160" w:after="120" w:line="360" w:lineRule="auto"/>
        <w:jc w:val="left"/>
        <w:outlineLvl w:val="1"/>
      </w:pPr>
      <w:r>
        <w:rPr>
          <w:rFonts w:ascii="Times New Roman" w:hAnsi="Times New Roman" w:eastAsia="黑体"/>
          <w:b/>
          <w:sz w:val="28"/>
        </w:rPr>
        <w:t>6.4　关键功能测试</w:t>
      </w:r>
    </w:p>
    <w:p w14:paraId="010FC12A">
      <w:pPr>
        <w:spacing w:before="0" w:after="0" w:line="360" w:lineRule="auto"/>
        <w:ind w:firstLine="480"/>
        <w:jc w:val="both"/>
      </w:pPr>
      <w:r>
        <w:rPr>
          <w:rFonts w:ascii="Times New Roman" w:hAnsi="Times New Roman" w:eastAsia="宋体"/>
          <w:b w:val="0"/>
          <w:sz w:val="24"/>
        </w:rPr>
        <w:t>针对系统最核心的告警引擎与事务一致性，进行了专项单元测试：阈值告警测试通过上报不同量级的监测值，验证了 WARN 与 ALARM 两个告警级别的判定逻辑正确（单元测试用例 950 触发 WARN、1100 触发 ALARM）；事务回滚测试对不存在的设备进行上报，验证接口报错且监测数据表中不产生任何脏数据；实时推送测试使用 Node.js WebSocket 客户端订阅消息端点，实测数据上报与告警产生时 data/alert 广播均能及时到达。此外，mvn package 与 vite build 均构建成功。关键功能测试结果如表 6-4 所示。</w:t>
      </w:r>
    </w:p>
    <w:p w14:paraId="6E3F135F">
      <w:pPr>
        <w:spacing w:before="120" w:after="80" w:line="360" w:lineRule="auto"/>
        <w:jc w:val="center"/>
      </w:pPr>
      <w:r>
        <w:rPr>
          <w:rFonts w:ascii="Times New Roman" w:hAnsi="Times New Roman" w:eastAsia="黑体"/>
          <w:b w:val="0"/>
          <w:sz w:val="21"/>
        </w:rPr>
        <w:t>表 6-4　关键功能测试结果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4BF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114441">
            <w:pPr>
              <w:spacing w:after="0" w:line="288" w:lineRule="auto"/>
              <w:jc w:val="center"/>
            </w:pPr>
            <w:r>
              <w:rPr>
                <w:rFonts w:ascii="Times New Roman" w:hAnsi="Times New Roman" w:eastAsia="黑体"/>
                <w:b w:val="0"/>
                <w:sz w:val="21"/>
              </w:rPr>
              <w:t>测试项</w:t>
            </w:r>
          </w:p>
        </w:tc>
        <w:tc>
          <w:tcPr>
            <w:tcW w:w="2929" w:type="dxa"/>
            <w:vAlign w:val="center"/>
          </w:tcPr>
          <w:p w14:paraId="338B4F09">
            <w:pPr>
              <w:spacing w:after="0" w:line="288" w:lineRule="auto"/>
              <w:jc w:val="center"/>
            </w:pPr>
            <w:r>
              <w:rPr>
                <w:rFonts w:ascii="Times New Roman" w:hAnsi="Times New Roman" w:eastAsia="黑体"/>
                <w:b w:val="0"/>
                <w:sz w:val="21"/>
              </w:rPr>
              <w:t>测试方法</w:t>
            </w:r>
          </w:p>
        </w:tc>
        <w:tc>
          <w:tcPr>
            <w:tcW w:w="2929" w:type="dxa"/>
            <w:vAlign w:val="center"/>
          </w:tcPr>
          <w:p w14:paraId="6845CFAF">
            <w:pPr>
              <w:spacing w:after="0" w:line="288" w:lineRule="auto"/>
              <w:jc w:val="center"/>
            </w:pPr>
            <w:r>
              <w:rPr>
                <w:rFonts w:ascii="Times New Roman" w:hAnsi="Times New Roman" w:eastAsia="黑体"/>
                <w:b w:val="0"/>
                <w:sz w:val="21"/>
              </w:rPr>
              <w:t>结果</w:t>
            </w:r>
          </w:p>
        </w:tc>
      </w:tr>
      <w:tr w14:paraId="3E1B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5BD8BF9">
            <w:pPr>
              <w:spacing w:after="0" w:line="288" w:lineRule="auto"/>
              <w:jc w:val="center"/>
            </w:pPr>
            <w:r>
              <w:rPr>
                <w:rFonts w:ascii="Times New Roman" w:hAnsi="Times New Roman" w:eastAsia="宋体"/>
                <w:b w:val="0"/>
                <w:sz w:val="21"/>
              </w:rPr>
              <w:t>接口功能</w:t>
            </w:r>
          </w:p>
        </w:tc>
        <w:tc>
          <w:tcPr>
            <w:tcW w:w="2929" w:type="dxa"/>
            <w:vAlign w:val="center"/>
          </w:tcPr>
          <w:p w14:paraId="2860CD3D">
            <w:pPr>
              <w:spacing w:after="0" w:line="288" w:lineRule="auto"/>
              <w:jc w:val="center"/>
            </w:pPr>
            <w:r>
              <w:rPr>
                <w:rFonts w:ascii="Times New Roman" w:hAnsi="Times New Roman" w:eastAsia="宋体"/>
                <w:b w:val="0"/>
                <w:sz w:val="21"/>
              </w:rPr>
              <w:t>curl 全链路冒烟（smoke-test.bat 7 项）</w:t>
            </w:r>
          </w:p>
        </w:tc>
        <w:tc>
          <w:tcPr>
            <w:tcW w:w="2929" w:type="dxa"/>
            <w:vAlign w:val="center"/>
          </w:tcPr>
          <w:p w14:paraId="4561BBF2">
            <w:pPr>
              <w:spacing w:after="0" w:line="288" w:lineRule="auto"/>
              <w:jc w:val="center"/>
            </w:pPr>
            <w:r>
              <w:rPr>
                <w:rFonts w:ascii="Times New Roman" w:hAnsi="Times New Roman" w:eastAsia="宋体"/>
                <w:b w:val="0"/>
                <w:sz w:val="21"/>
              </w:rPr>
              <w:t>7/7 通过</w:t>
            </w:r>
          </w:p>
        </w:tc>
      </w:tr>
      <w:tr w14:paraId="0969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23E97E7">
            <w:pPr>
              <w:spacing w:after="0" w:line="288" w:lineRule="auto"/>
              <w:jc w:val="center"/>
            </w:pPr>
            <w:r>
              <w:rPr>
                <w:rFonts w:ascii="Times New Roman" w:hAnsi="Times New Roman" w:eastAsia="宋体"/>
                <w:b w:val="0"/>
                <w:sz w:val="21"/>
              </w:rPr>
              <w:t>端到端</w:t>
            </w:r>
          </w:p>
        </w:tc>
        <w:tc>
          <w:tcPr>
            <w:tcW w:w="2929" w:type="dxa"/>
            <w:vAlign w:val="center"/>
          </w:tcPr>
          <w:p w14:paraId="6EA3DA75">
            <w:pPr>
              <w:spacing w:after="0" w:line="288" w:lineRule="auto"/>
              <w:jc w:val="center"/>
            </w:pPr>
            <w:r>
              <w:rPr>
                <w:rFonts w:ascii="Times New Roman" w:hAnsi="Times New Roman" w:eastAsia="宋体"/>
                <w:b w:val="0"/>
                <w:sz w:val="21"/>
              </w:rPr>
              <w:t>e2e-test.ps1（10 模块 36 项断言）</w:t>
            </w:r>
          </w:p>
        </w:tc>
        <w:tc>
          <w:tcPr>
            <w:tcW w:w="2929" w:type="dxa"/>
            <w:vAlign w:val="center"/>
          </w:tcPr>
          <w:p w14:paraId="7587DBBE">
            <w:pPr>
              <w:spacing w:after="0" w:line="288" w:lineRule="auto"/>
              <w:jc w:val="center"/>
            </w:pPr>
            <w:r>
              <w:rPr>
                <w:rFonts w:ascii="Times New Roman" w:hAnsi="Times New Roman" w:eastAsia="宋体"/>
                <w:b w:val="0"/>
                <w:sz w:val="21"/>
              </w:rPr>
              <w:t>全部通过</w:t>
            </w:r>
          </w:p>
        </w:tc>
      </w:tr>
      <w:tr w14:paraId="1812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C96643C">
            <w:pPr>
              <w:spacing w:after="0" w:line="288" w:lineRule="auto"/>
              <w:jc w:val="center"/>
            </w:pPr>
            <w:r>
              <w:rPr>
                <w:rFonts w:ascii="Times New Roman" w:hAnsi="Times New Roman" w:eastAsia="宋体"/>
                <w:b w:val="0"/>
                <w:sz w:val="21"/>
              </w:rPr>
              <w:t>阈值告警</w:t>
            </w:r>
          </w:p>
        </w:tc>
        <w:tc>
          <w:tcPr>
            <w:tcW w:w="2929" w:type="dxa"/>
            <w:vAlign w:val="center"/>
          </w:tcPr>
          <w:p w14:paraId="7ADA5CF0">
            <w:pPr>
              <w:spacing w:after="0" w:line="288" w:lineRule="auto"/>
              <w:jc w:val="center"/>
            </w:pPr>
            <w:r>
              <w:rPr>
                <w:rFonts w:ascii="Times New Roman" w:hAnsi="Times New Roman" w:eastAsia="宋体"/>
                <w:b w:val="0"/>
                <w:sz w:val="21"/>
              </w:rPr>
              <w:t>单元测试（WARN/ALARM 两档判定）</w:t>
            </w:r>
          </w:p>
        </w:tc>
        <w:tc>
          <w:tcPr>
            <w:tcW w:w="2929" w:type="dxa"/>
            <w:vAlign w:val="center"/>
          </w:tcPr>
          <w:p w14:paraId="1D41905F">
            <w:pPr>
              <w:spacing w:after="0" w:line="288" w:lineRule="auto"/>
              <w:jc w:val="center"/>
            </w:pPr>
            <w:r>
              <w:rPr>
                <w:rFonts w:ascii="Times New Roman" w:hAnsi="Times New Roman" w:eastAsia="宋体"/>
                <w:b w:val="0"/>
                <w:sz w:val="21"/>
              </w:rPr>
              <w:t>通过</w:t>
            </w:r>
          </w:p>
        </w:tc>
      </w:tr>
      <w:tr w14:paraId="444F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52A866E">
            <w:pPr>
              <w:spacing w:after="0" w:line="288" w:lineRule="auto"/>
              <w:jc w:val="center"/>
            </w:pPr>
            <w:r>
              <w:rPr>
                <w:rFonts w:ascii="Times New Roman" w:hAnsi="Times New Roman" w:eastAsia="宋体"/>
                <w:b w:val="0"/>
                <w:sz w:val="21"/>
              </w:rPr>
              <w:t>事务回滚</w:t>
            </w:r>
          </w:p>
        </w:tc>
        <w:tc>
          <w:tcPr>
            <w:tcW w:w="2929" w:type="dxa"/>
            <w:vAlign w:val="center"/>
          </w:tcPr>
          <w:p w14:paraId="7DF23748">
            <w:pPr>
              <w:spacing w:after="0" w:line="288" w:lineRule="auto"/>
              <w:jc w:val="center"/>
            </w:pPr>
            <w:r>
              <w:rPr>
                <w:rFonts w:ascii="Times New Roman" w:hAnsi="Times New Roman" w:eastAsia="宋体"/>
                <w:b w:val="0"/>
                <w:sz w:val="21"/>
              </w:rPr>
              <w:t>单元测试（设备不存在上报）</w:t>
            </w:r>
          </w:p>
        </w:tc>
        <w:tc>
          <w:tcPr>
            <w:tcW w:w="2929" w:type="dxa"/>
            <w:vAlign w:val="center"/>
          </w:tcPr>
          <w:p w14:paraId="7DF1D7B8">
            <w:pPr>
              <w:spacing w:after="0" w:line="288" w:lineRule="auto"/>
              <w:jc w:val="center"/>
            </w:pPr>
            <w:r>
              <w:rPr>
                <w:rFonts w:ascii="Times New Roman" w:hAnsi="Times New Roman" w:eastAsia="宋体"/>
                <w:b w:val="0"/>
                <w:sz w:val="21"/>
              </w:rPr>
              <w:t>无脏数据</w:t>
            </w:r>
          </w:p>
        </w:tc>
      </w:tr>
      <w:tr w14:paraId="0B18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AC80012">
            <w:pPr>
              <w:spacing w:after="0" w:line="288" w:lineRule="auto"/>
              <w:jc w:val="center"/>
            </w:pPr>
            <w:r>
              <w:rPr>
                <w:rFonts w:ascii="Times New Roman" w:hAnsi="Times New Roman" w:eastAsia="宋体"/>
                <w:b w:val="0"/>
                <w:sz w:val="21"/>
              </w:rPr>
              <w:t>实时推送</w:t>
            </w:r>
          </w:p>
        </w:tc>
        <w:tc>
          <w:tcPr>
            <w:tcW w:w="2929" w:type="dxa"/>
            <w:vAlign w:val="center"/>
          </w:tcPr>
          <w:p w14:paraId="1F6BB4BB">
            <w:pPr>
              <w:spacing w:after="0" w:line="288" w:lineRule="auto"/>
              <w:jc w:val="center"/>
            </w:pPr>
            <w:r>
              <w:rPr>
                <w:rFonts w:ascii="Times New Roman" w:hAnsi="Times New Roman" w:eastAsia="宋体"/>
                <w:b w:val="0"/>
                <w:sz w:val="21"/>
              </w:rPr>
              <w:t>Node WebSocket 客户端实测</w:t>
            </w:r>
          </w:p>
        </w:tc>
        <w:tc>
          <w:tcPr>
            <w:tcW w:w="2929" w:type="dxa"/>
            <w:vAlign w:val="center"/>
          </w:tcPr>
          <w:p w14:paraId="4E2B3F85">
            <w:pPr>
              <w:spacing w:after="0" w:line="288" w:lineRule="auto"/>
              <w:jc w:val="center"/>
            </w:pPr>
            <w:r>
              <w:rPr>
                <w:rFonts w:ascii="Times New Roman" w:hAnsi="Times New Roman" w:eastAsia="宋体"/>
                <w:b w:val="0"/>
                <w:sz w:val="21"/>
              </w:rPr>
              <w:t>data/alert 广播到达</w:t>
            </w:r>
          </w:p>
        </w:tc>
      </w:tr>
      <w:tr w14:paraId="2EAD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17611F1">
            <w:pPr>
              <w:spacing w:after="0" w:line="288" w:lineRule="auto"/>
              <w:jc w:val="center"/>
            </w:pPr>
            <w:r>
              <w:rPr>
                <w:rFonts w:ascii="Times New Roman" w:hAnsi="Times New Roman" w:eastAsia="宋体"/>
                <w:b w:val="0"/>
                <w:sz w:val="21"/>
              </w:rPr>
              <w:t>系统构建</w:t>
            </w:r>
          </w:p>
        </w:tc>
        <w:tc>
          <w:tcPr>
            <w:tcW w:w="2929" w:type="dxa"/>
            <w:vAlign w:val="center"/>
          </w:tcPr>
          <w:p w14:paraId="3944252C">
            <w:pPr>
              <w:spacing w:after="0" w:line="288" w:lineRule="auto"/>
              <w:jc w:val="center"/>
            </w:pPr>
            <w:r>
              <w:rPr>
                <w:rFonts w:ascii="Times New Roman" w:hAnsi="Times New Roman" w:eastAsia="宋体"/>
                <w:b w:val="0"/>
                <w:sz w:val="21"/>
              </w:rPr>
              <w:t>mvn package / vite build</w:t>
            </w:r>
          </w:p>
        </w:tc>
        <w:tc>
          <w:tcPr>
            <w:tcW w:w="2929" w:type="dxa"/>
            <w:vAlign w:val="center"/>
          </w:tcPr>
          <w:p w14:paraId="4D0E047E">
            <w:pPr>
              <w:spacing w:after="0" w:line="288" w:lineRule="auto"/>
              <w:jc w:val="center"/>
            </w:pPr>
            <w:r>
              <w:rPr>
                <w:rFonts w:ascii="Times New Roman" w:hAnsi="Times New Roman" w:eastAsia="宋体"/>
                <w:b w:val="0"/>
                <w:sz w:val="21"/>
              </w:rPr>
              <w:t>成功</w:t>
            </w:r>
          </w:p>
        </w:tc>
      </w:tr>
    </w:tbl>
    <w:p w14:paraId="18A6307B">
      <w:pPr>
        <w:spacing w:before="0" w:after="0" w:line="360" w:lineRule="auto"/>
        <w:jc w:val="both"/>
      </w:pPr>
    </w:p>
    <w:p w14:paraId="075644D8">
      <w:pPr>
        <w:spacing w:before="160" w:after="120" w:line="360" w:lineRule="auto"/>
        <w:jc w:val="left"/>
        <w:outlineLvl w:val="1"/>
      </w:pPr>
      <w:r>
        <w:rPr>
          <w:rFonts w:ascii="Times New Roman" w:hAnsi="Times New Roman" w:eastAsia="黑体"/>
          <w:b/>
          <w:sz w:val="28"/>
        </w:rPr>
        <w:t>6.5　测试结论</w:t>
      </w:r>
    </w:p>
    <w:p w14:paraId="3ADEB0D6">
      <w:pPr>
        <w:spacing w:before="0" w:after="0" w:line="360" w:lineRule="auto"/>
        <w:ind w:firstLine="480"/>
        <w:jc w:val="both"/>
      </w:pPr>
      <w:r>
        <w:rPr>
          <w:rFonts w:ascii="Times New Roman" w:hAnsi="Times New Roman" w:eastAsia="宋体"/>
          <w:b w:val="0"/>
          <w:sz w:val="24"/>
        </w:rPr>
        <w:t>综合各项测试结果，系统在接口功能、业务逻辑、实时性与数据一致性等方面均表现良好：冒烟测试与端到端测试全部通过，阈值告警判定准确，事务回滚可靠，WebSocket 实时推送稳定到达，前端各页面可正常加载与交互。测试结果表明系统设计合理、实现正确，满足了需求分析阶段提出的功能与非功能要求。</w:t>
      </w:r>
    </w:p>
    <w:p w14:paraId="44DE7A50">
      <w:pPr>
        <w:spacing w:before="240" w:after="200" w:line="360" w:lineRule="auto"/>
        <w:jc w:val="center"/>
        <w:outlineLvl w:val="0"/>
      </w:pPr>
      <w:r>
        <w:rPr>
          <w:rFonts w:ascii="Times New Roman" w:hAnsi="Times New Roman" w:eastAsia="黑体"/>
          <w:b/>
          <w:sz w:val="32"/>
        </w:rPr>
        <w:t>第 7 章　总结与展望</w:t>
      </w:r>
    </w:p>
    <w:p w14:paraId="4CFA00EA">
      <w:pPr>
        <w:spacing w:before="160" w:after="120" w:line="360" w:lineRule="auto"/>
        <w:jc w:val="left"/>
        <w:outlineLvl w:val="1"/>
      </w:pPr>
      <w:r>
        <w:rPr>
          <w:rFonts w:ascii="Times New Roman" w:hAnsi="Times New Roman" w:eastAsia="黑体"/>
          <w:b/>
          <w:sz w:val="28"/>
        </w:rPr>
        <w:t>7.1　工作总结</w:t>
      </w:r>
    </w:p>
    <w:p w14:paraId="46F746EF">
      <w:pPr>
        <w:spacing w:before="0" w:after="0" w:line="360" w:lineRule="auto"/>
        <w:ind w:firstLine="480"/>
        <w:jc w:val="both"/>
      </w:pPr>
      <w:r>
        <w:rPr>
          <w:rFonts w:ascii="Times New Roman" w:hAnsi="Times New Roman" w:eastAsia="宋体"/>
          <w:b w:val="0"/>
          <w:sz w:val="24"/>
        </w:rPr>
        <w:t>本文设计并实现了一套多合一环境监测保护系统，完成了从需求分析、系统设计、编码实现到测试验证的全流程开发工作。系统基于 Spring Boot 与 Vue 3 前后端分离架构，覆盖空气质量、水质与噪声三类共八项监测指标，实现了环境数据从自动采集、实时展示、阈值告警到告警处理的完整闭环。</w:t>
      </w:r>
    </w:p>
    <w:p w14:paraId="24E8B585">
      <w:pPr>
        <w:spacing w:before="0" w:after="0" w:line="360" w:lineRule="auto"/>
        <w:ind w:firstLine="480"/>
        <w:jc w:val="both"/>
      </w:pPr>
      <w:r>
        <w:rPr>
          <w:rFonts w:ascii="Times New Roman" w:hAnsi="Times New Roman" w:eastAsia="宋体"/>
          <w:b w:val="0"/>
          <w:sz w:val="24"/>
        </w:rPr>
        <w:t>系统的主要工作与成果包括：（1）设计了指标字典驱动的数据模型，通过 sensors 表登记指标编码、单位与标准限值，使新增监测类型无需修改核心代码即可扩展；（2）实现了基于事务机制的数据上报流程，保证监测数据、设备状态与告警生成的原子性与一致性；（3）设计了 WARN/ALARM 两级阈值告警引擎与 30 分钟防重复机制，既保证告警及时有效又避免告警风暴；（4）基于 WebSocket 实现数据与告警的秒级实时推送，前端免轮询即可实时刷新；（5）实现了 ENVISION 深色驾驶舱风格的实时监测大屏与完整的业务管理界面；（6）通过接口冒烟测试、端到端测试与关键功能测试验证了系统的正确性与可靠性。</w:t>
      </w:r>
    </w:p>
    <w:p w14:paraId="5DB8AFCF">
      <w:pPr>
        <w:spacing w:before="160" w:after="120" w:line="360" w:lineRule="auto"/>
        <w:jc w:val="left"/>
        <w:outlineLvl w:val="1"/>
      </w:pPr>
      <w:r>
        <w:rPr>
          <w:rFonts w:ascii="Times New Roman" w:hAnsi="Times New Roman" w:eastAsia="黑体"/>
          <w:b/>
          <w:sz w:val="28"/>
        </w:rPr>
        <w:t>7.2　不足与展望</w:t>
      </w:r>
    </w:p>
    <w:p w14:paraId="66C59659">
      <w:pPr>
        <w:spacing w:before="0" w:after="0" w:line="360" w:lineRule="auto"/>
        <w:ind w:firstLine="480"/>
        <w:jc w:val="both"/>
      </w:pPr>
      <w:r>
        <w:rPr>
          <w:rFonts w:ascii="Times New Roman" w:hAnsi="Times New Roman" w:eastAsia="宋体"/>
          <w:b w:val="0"/>
          <w:sz w:val="24"/>
        </w:rPr>
        <w:t>系统目前仍存在一些不足，主要包括：数据采集依赖软件模拟器，尚未接入真实传感器硬件；认证采用简单令牌机制，安全强度有待提升；监测数据量增大后，MySQL 关系型存储在高频写入与时序查询方面存在性能瓶颈；环境质量评分仅基于单指标与标准限值的简单比值，维度较为单一。</w:t>
      </w:r>
    </w:p>
    <w:p w14:paraId="59A9AD4E">
      <w:pPr>
        <w:spacing w:before="0" w:after="0" w:line="360" w:lineRule="auto"/>
        <w:ind w:firstLine="480"/>
        <w:jc w:val="both"/>
      </w:pPr>
      <w:r>
        <w:rPr>
          <w:rFonts w:ascii="Times New Roman" w:hAnsi="Times New Roman" w:eastAsia="宋体"/>
          <w:b w:val="0"/>
          <w:sz w:val="24"/>
        </w:rPr>
        <w:t>后续工作可从以下方向展开：（1）接入真实硬件，通过 MQTT 协议实现低功耗传感器数据上报，完善设备接入层；（2）引入 Spring Security 与 JWT 完善认证授权机制；（3）引入 InfluxDB、TDengine 等时序数据库或消息队列，支撑更大规模数据的采集与存储；（4）基于历史监测数据构建环境质量预测模型，实现从“事后告警”向“事前预警”的转变；（5）开发移动端应用，进一步提升监测的便捷性。</w:t>
      </w:r>
    </w:p>
    <w:p w14:paraId="1E1DE8AD">
      <w:pPr>
        <w:spacing w:before="240" w:after="200" w:line="360" w:lineRule="auto"/>
        <w:jc w:val="center"/>
      </w:pPr>
      <w:r>
        <w:rPr>
          <w:rFonts w:ascii="Times New Roman" w:hAnsi="Times New Roman" w:eastAsia="黑体"/>
          <w:b/>
          <w:sz w:val="32"/>
        </w:rPr>
        <w:t>参考文献</w:t>
      </w:r>
    </w:p>
    <w:p w14:paraId="5F17168F">
      <w:pPr>
        <w:spacing w:after="40" w:line="360" w:lineRule="auto"/>
        <w:ind w:left="454" w:hanging="454"/>
      </w:pPr>
      <w:r>
        <w:rPr>
          <w:rFonts w:ascii="Times New Roman" w:hAnsi="Times New Roman" w:eastAsia="宋体"/>
          <w:b w:val="0"/>
          <w:sz w:val="21"/>
        </w:rPr>
        <w:t>[1] GB/T 7714—2015 信息与文献　参考文献著录规则[S]. 北京: 中国标准出版社, 2015.</w:t>
      </w:r>
    </w:p>
    <w:p w14:paraId="51475C76">
      <w:pPr>
        <w:spacing w:after="40" w:line="360" w:lineRule="auto"/>
        <w:ind w:left="454" w:hanging="454"/>
      </w:pPr>
      <w:r>
        <w:rPr>
          <w:rFonts w:ascii="Times New Roman" w:hAnsi="Times New Roman" w:eastAsia="宋体"/>
          <w:b w:val="0"/>
          <w:sz w:val="21"/>
        </w:rPr>
        <w:t>[2] 中华人民共和国环境保护部. 环境空气质量标准: GB 3095—2012[S]. 北京: 中国环境科学出版社, 2012.</w:t>
      </w:r>
    </w:p>
    <w:p w14:paraId="7C211550">
      <w:pPr>
        <w:spacing w:after="40" w:line="360" w:lineRule="auto"/>
        <w:ind w:left="454" w:hanging="454"/>
      </w:pPr>
      <w:r>
        <w:rPr>
          <w:rFonts w:ascii="Times New Roman" w:hAnsi="Times New Roman" w:eastAsia="宋体"/>
          <w:b w:val="0"/>
          <w:sz w:val="21"/>
        </w:rPr>
        <w:t>[3] 中华人民共和国环境保护部. 声环境质量标准: GB 3096—2008[S]. 北京: 中国环境科学出版社, 2008.</w:t>
      </w:r>
    </w:p>
    <w:p w14:paraId="2D65CEAA">
      <w:pPr>
        <w:spacing w:after="40" w:line="360" w:lineRule="auto"/>
        <w:ind w:left="454" w:hanging="454"/>
      </w:pPr>
      <w:r>
        <w:rPr>
          <w:rFonts w:ascii="Times New Roman" w:hAnsi="Times New Roman" w:eastAsia="宋体"/>
          <w:b w:val="0"/>
          <w:sz w:val="21"/>
        </w:rPr>
        <w:t>[4] 中华人民共和国环境保护部. 环境空气质量指数（AQI）技术规定（试行）: HJ 633—2012[S]. 北京: 中国环境科学出版社, 2012.</w:t>
      </w:r>
    </w:p>
    <w:p w14:paraId="7F7BF4F7">
      <w:pPr>
        <w:spacing w:after="40" w:line="360" w:lineRule="auto"/>
        <w:ind w:left="454" w:hanging="454"/>
      </w:pPr>
      <w:r>
        <w:rPr>
          <w:rFonts w:ascii="Times New Roman" w:hAnsi="Times New Roman" w:eastAsia="宋体"/>
          <w:b w:val="0"/>
          <w:sz w:val="21"/>
        </w:rPr>
        <w:t>[5] 中华人民共和国生态环境部. 地表水水质自动监测站（常规五参数、CODMn、NH3-N、TP、TN）运行维护技术规范: HJ 915.3—2024[S]. 北京: 中国环境出版集团, 2024.</w:t>
      </w:r>
    </w:p>
    <w:p w14:paraId="65C09B40">
      <w:pPr>
        <w:spacing w:after="40" w:line="360" w:lineRule="auto"/>
        <w:ind w:left="454" w:hanging="454"/>
      </w:pPr>
      <w:r>
        <w:rPr>
          <w:rFonts w:ascii="Times New Roman" w:hAnsi="Times New Roman" w:eastAsia="宋体"/>
          <w:b w:val="0"/>
          <w:sz w:val="21"/>
        </w:rPr>
        <w:t>[6] 中华人民共和国生态环境部. 强化数智化理念，扎实推进国家生态环境监测网络转型任务落实[EB/OL]. (2025-03-28)[2026-08-31]. https://www.mee.gov.cn/zcwj/zcjd/202503/t20250328_1104874.shtml.</w:t>
      </w:r>
    </w:p>
    <w:p w14:paraId="0B7BDB98">
      <w:pPr>
        <w:spacing w:after="40" w:line="360" w:lineRule="auto"/>
        <w:ind w:left="454" w:hanging="454"/>
      </w:pPr>
      <w:r>
        <w:rPr>
          <w:rFonts w:ascii="Times New Roman" w:hAnsi="Times New Roman" w:eastAsia="宋体"/>
          <w:b w:val="0"/>
          <w:sz w:val="21"/>
        </w:rPr>
        <w:t>[7] Fette I, Melnikov A. The WebSocket Protocol: RFC 6455[S/OL]. (2011-12)[2026-08-31]. https://www.rfc-editor.org/rfc/rfc6455.</w:t>
      </w:r>
    </w:p>
    <w:p w14:paraId="34AC256E">
      <w:pPr>
        <w:spacing w:after="40" w:line="360" w:lineRule="auto"/>
        <w:ind w:left="454" w:hanging="454"/>
      </w:pPr>
      <w:r>
        <w:rPr>
          <w:rFonts w:ascii="Times New Roman" w:hAnsi="Times New Roman" w:eastAsia="宋体"/>
          <w:b w:val="0"/>
          <w:sz w:val="21"/>
        </w:rPr>
        <w:t>[8] Li D, Mei H, Shen Y, et al. ECharts: A declarative framework for rapid construction of web-based visualization[J]. Visual Informatics, 2018, 2(2): 136-146.</w:t>
      </w:r>
    </w:p>
    <w:p w14:paraId="2239437A">
      <w:pPr>
        <w:spacing w:after="40" w:line="360" w:lineRule="auto"/>
        <w:ind w:left="454" w:hanging="454"/>
      </w:pPr>
      <w:r>
        <w:rPr>
          <w:rFonts w:ascii="Times New Roman" w:hAnsi="Times New Roman" w:eastAsia="宋体"/>
          <w:b w:val="0"/>
          <w:sz w:val="21"/>
        </w:rPr>
        <w:t>[9] 王珊, 萨师煊. 数据库系统概论[M]. 5版. 北京: 高等教育出版社, 2014.</w:t>
      </w:r>
    </w:p>
    <w:p w14:paraId="09B2FC35">
      <w:pPr>
        <w:spacing w:after="40" w:line="360" w:lineRule="auto"/>
        <w:ind w:left="454" w:hanging="454"/>
      </w:pPr>
      <w:r>
        <w:rPr>
          <w:rFonts w:ascii="Times New Roman" w:hAnsi="Times New Roman" w:eastAsia="宋体"/>
          <w:b w:val="0"/>
          <w:sz w:val="21"/>
        </w:rPr>
        <w:t>[10] 周志明. 深入理解Java虚拟机: JVM高级特性与最佳实践[M]. 3版. 北京: 机械工业出版社, 2019.</w:t>
      </w:r>
    </w:p>
    <w:p w14:paraId="70266F74">
      <w:pPr>
        <w:spacing w:after="40" w:line="360" w:lineRule="auto"/>
        <w:ind w:left="454" w:hanging="454"/>
      </w:pPr>
      <w:r>
        <w:rPr>
          <w:rFonts w:ascii="Times New Roman" w:hAnsi="Times New Roman" w:eastAsia="宋体"/>
          <w:b w:val="0"/>
          <w:sz w:val="21"/>
        </w:rPr>
        <w:t>[11] Spring Boot Reference Documentation[EB/OL]. [2026-08-31]. https://docs.spring.io/spring-boot/docs/current/reference/.</w:t>
      </w:r>
    </w:p>
    <w:p w14:paraId="2681CEBD">
      <w:pPr>
        <w:spacing w:after="40" w:line="360" w:lineRule="auto"/>
        <w:ind w:left="454" w:hanging="454"/>
      </w:pPr>
      <w:r>
        <w:rPr>
          <w:rFonts w:ascii="Times New Roman" w:hAnsi="Times New Roman" w:eastAsia="宋体"/>
          <w:b w:val="0"/>
          <w:sz w:val="21"/>
        </w:rPr>
        <w:t>[12] MyBatis-Plus 官方文档[EB/OL]. [2026-08-31]. https://baomidou.com.</w:t>
      </w:r>
    </w:p>
    <w:p w14:paraId="71088E57">
      <w:pPr>
        <w:spacing w:after="40" w:line="360" w:lineRule="auto"/>
        <w:ind w:left="454" w:hanging="454"/>
      </w:pPr>
      <w:r>
        <w:rPr>
          <w:rFonts w:ascii="Times New Roman" w:hAnsi="Times New Roman" w:eastAsia="宋体"/>
          <w:b w:val="0"/>
          <w:sz w:val="21"/>
        </w:rPr>
        <w:t>[13] Vue.js 官方文档[EB/OL]. [2026-08-31]. https://cn.vuejs.org.</w:t>
      </w:r>
    </w:p>
    <w:p w14:paraId="2AD1693B">
      <w:pPr>
        <w:spacing w:after="40" w:line="360" w:lineRule="auto"/>
        <w:ind w:left="454" w:hanging="454"/>
      </w:pPr>
      <w:r>
        <w:rPr>
          <w:rFonts w:ascii="Times New Roman" w:hAnsi="Times New Roman" w:eastAsia="宋体"/>
          <w:b w:val="0"/>
          <w:sz w:val="21"/>
        </w:rPr>
        <w:t>[14] Apache ECharts 官方文档[EB/OL]. [2026-08-31]. https://echarts.apache.org.</w:t>
      </w:r>
    </w:p>
    <w:sectPr>
      <w:headerReference r:id="rId7" w:type="default"/>
      <w:footerReference r:id="rId8" w:type="default"/>
      <w:pgSz w:w="11906" w:h="16838"/>
      <w:pgMar w:top="1417" w:right="1417"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17A07">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 MERGEFORMAT </w:instrText>
    </w:r>
    <w:r>
      <w:rPr>
        <w:rFonts w:ascii="Times New Roman" w:hAnsi="Times New Roman" w:eastAsia="宋体"/>
        <w:b w:val="0"/>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E434B">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 MERGEFORMAT </w:instrText>
    </w:r>
    <w:r>
      <w:rPr>
        <w:rFonts w:ascii="Times New Roman" w:hAnsi="Times New Roman" w:eastAsia="宋体"/>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4E4CF">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74BF2">
    <w:pPr>
      <w:pStyle w:val="25"/>
      <w:pBdr>
        <w:bottom w:val="single" w:color="000000" w:sz="6" w:space="1"/>
      </w:pBdr>
      <w:jc w:val="center"/>
    </w:pPr>
    <w:r>
      <w:rPr>
        <w:rFonts w:ascii="Times New Roman" w:hAnsi="Times New Roman" w:eastAsia="宋体"/>
        <w:b w:val="0"/>
        <w:sz w:val="21"/>
      </w:rPr>
      <w:t>基于 Spring Boot 与 Vue 的多合一环境监测保护系统的设计与实现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E703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3909</Words>
  <Characters>6194</Characters>
  <Lines>0</Lines>
  <Paragraphs>0</Paragraphs>
  <TotalTime>4</TotalTime>
  <ScaleCrop>false</ScaleCrop>
  <LinksUpToDate>false</LinksUpToDate>
  <CharactersWithSpaces>6723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LZZz</cp:lastModifiedBy>
  <dcterms:modified xsi:type="dcterms:W3CDTF">2026-08-31T03:29:22Z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eyJoZGlkIjoiMmZlMGNmM2NlOGVkYjQ0NWY4MmY3YTI4MDBhNGNlNTkiLCJ1c2VySWQiOiIzODQwMDA0NjUifQ==</vt:lpwstr>
  </property>
  <property fmtid="{D5CDD505-2E9C-101B-9397-08002B2CF9AE}" pid="3" name="KSOProductBuildVer">
    <vt:lpwstr>2052-12.1.0.28043</vt:lpwstr>
  </property>
  <property fmtid="{D5CDD505-2E9C-101B-9397-08002B2CF9AE}" pid="4" name="ICV">
    <vt:lpwstr>1603C2302D444CD2B3060DE57F4C237C_12</vt:lpwstr>
  </property>
</Properties>
</file>