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7B21" w14:textId="77777777" w:rsidR="006527BE" w:rsidRPr="0047790E" w:rsidRDefault="00EA0F7C" w:rsidP="0047790E">
      <w:pPr>
        <w:snapToGrid w:val="0"/>
        <w:spacing w:line="360" w:lineRule="exact"/>
        <w:jc w:val="center"/>
        <w:rPr>
          <w:rFonts w:asciiTheme="majorHAnsi" w:eastAsia="楷体" w:hAnsiTheme="majorHAnsi" w:cs="Times New Roman"/>
          <w:b/>
          <w:bCs/>
          <w:sz w:val="32"/>
          <w:szCs w:val="32"/>
        </w:rPr>
      </w:pPr>
      <w:r w:rsidRPr="0047790E">
        <w:rPr>
          <w:rFonts w:asciiTheme="majorHAnsi" w:eastAsia="楷体" w:hAnsiTheme="majorHAnsi" w:cs="Times New Roman"/>
          <w:b/>
          <w:bCs/>
          <w:sz w:val="32"/>
          <w:szCs w:val="32"/>
        </w:rPr>
        <w:t>差示扫描量热法测量材料的比热容</w:t>
      </w:r>
    </w:p>
    <w:p w14:paraId="79A696D6" w14:textId="42413C7F" w:rsidR="006527BE" w:rsidRPr="00D20864" w:rsidRDefault="00701019" w:rsidP="00962C97">
      <w:pPr>
        <w:snapToGrid w:val="0"/>
        <w:spacing w:line="360" w:lineRule="exact"/>
        <w:ind w:firstLineChars="900" w:firstLine="2168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D20864">
        <w:rPr>
          <w:rFonts w:asciiTheme="majorHAnsi" w:eastAsia="楷体" w:hAnsiTheme="majorHAnsi" w:cs="Times New Roman"/>
          <w:b/>
          <w:bCs/>
          <w:color w:val="000000" w:themeColor="text1"/>
          <w:sz w:val="24"/>
          <w:szCs w:val="24"/>
        </w:rPr>
        <w:t>姓名：</w:t>
      </w:r>
      <w:r w:rsidR="00962C97" w:rsidRPr="00D20864">
        <w:rPr>
          <w:rFonts w:asciiTheme="majorHAnsi" w:eastAsia="楷体" w:hAnsiTheme="majorHAnsi" w:cs="Times New Roman" w:hint="eastAsia"/>
          <w:b/>
          <w:bCs/>
          <w:color w:val="000000" w:themeColor="text1"/>
          <w:sz w:val="24"/>
          <w:szCs w:val="24"/>
        </w:rPr>
        <w:t>刘振文</w:t>
      </w:r>
      <w:r w:rsidR="00962C97" w:rsidRPr="00D20864">
        <w:rPr>
          <w:rFonts w:asciiTheme="majorHAnsi" w:eastAsia="楷体" w:hAnsiTheme="majorHAnsi" w:cs="Times New Roman" w:hint="eastAsia"/>
          <w:b/>
          <w:bCs/>
          <w:color w:val="000000" w:themeColor="text1"/>
          <w:sz w:val="24"/>
          <w:szCs w:val="24"/>
        </w:rPr>
        <w:t xml:space="preserve">   </w:t>
      </w:r>
      <w:r w:rsidRPr="00D20864">
        <w:rPr>
          <w:rFonts w:asciiTheme="majorHAnsi" w:eastAsia="楷体" w:hAnsiTheme="majorHAnsi" w:cs="Times New Roman"/>
          <w:b/>
          <w:bCs/>
          <w:color w:val="000000" w:themeColor="text1"/>
          <w:sz w:val="24"/>
          <w:szCs w:val="24"/>
        </w:rPr>
        <w:t>学号：</w:t>
      </w:r>
      <w:r w:rsidR="00962C97" w:rsidRPr="00D20864">
        <w:rPr>
          <w:rFonts w:asciiTheme="majorHAnsi" w:eastAsia="楷体" w:hAnsiTheme="majorHAnsi" w:cs="Times New Roman" w:hint="eastAsia"/>
          <w:b/>
          <w:bCs/>
          <w:color w:val="000000" w:themeColor="text1"/>
          <w:sz w:val="24"/>
          <w:szCs w:val="24"/>
        </w:rPr>
        <w:t>525021910171</w:t>
      </w:r>
    </w:p>
    <w:p w14:paraId="06F5963E" w14:textId="77777777" w:rsidR="006527BE" w:rsidRPr="0047790E" w:rsidRDefault="00EA0F7C" w:rsidP="00701019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一、实验目的：</w:t>
      </w:r>
    </w:p>
    <w:p w14:paraId="16917DCD" w14:textId="77777777" w:rsidR="006527BE" w:rsidRPr="0047790E" w:rsidRDefault="00EA0F7C" w:rsidP="00701019">
      <w:pPr>
        <w:numPr>
          <w:ilvl w:val="0"/>
          <w:numId w:val="1"/>
        </w:num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熟悉热分析方法原理</w:t>
      </w:r>
    </w:p>
    <w:p w14:paraId="6693DA91" w14:textId="77777777" w:rsidR="006527BE" w:rsidRPr="0047790E" w:rsidRDefault="00EA0F7C" w:rsidP="00701019">
      <w:pPr>
        <w:numPr>
          <w:ilvl w:val="0"/>
          <w:numId w:val="1"/>
        </w:num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利用</w:t>
      </w:r>
      <w:r w:rsidRPr="0047790E">
        <w:rPr>
          <w:rFonts w:asciiTheme="majorHAnsi" w:eastAsia="楷体" w:hAnsiTheme="majorHAnsi" w:cs="Times New Roman"/>
          <w:sz w:val="24"/>
          <w:szCs w:val="24"/>
        </w:rPr>
        <w:t>TA2910</w:t>
      </w:r>
      <w:r w:rsidRPr="0047790E">
        <w:rPr>
          <w:rFonts w:asciiTheme="majorHAnsi" w:eastAsia="楷体" w:hAnsiTheme="majorHAnsi" w:cs="Times New Roman"/>
          <w:sz w:val="24"/>
          <w:szCs w:val="24"/>
        </w:rPr>
        <w:t>仪器测量试样在某温度区间的比热容</w:t>
      </w:r>
    </w:p>
    <w:p w14:paraId="5134D640" w14:textId="24EC91F9" w:rsidR="006527BE" w:rsidRPr="0047790E" w:rsidRDefault="00EA0F7C" w:rsidP="00701019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二、实验原理：</w:t>
      </w:r>
    </w:p>
    <w:p w14:paraId="730C2C77" w14:textId="77777777" w:rsidR="006527BE" w:rsidRPr="0047790E" w:rsidRDefault="00EA0F7C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差示扫描量热法是在程序温度控制下，在加热或冷却过程中，在试样和参比物的温度差保持为零时，测量输入到试样和参比物的功率差与温度或时间的关系。根据测量方法不同，分为功率补偿差示扫描量热法和热流式差示扫描量热法．记录的曲线称为差示扫描量热（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）曲线，纵坐标为试样和参比物的功率差，亦可称为热流率，单位为</w:t>
      </w:r>
      <w:r w:rsidRPr="0047790E">
        <w:rPr>
          <w:rFonts w:asciiTheme="majorHAnsi" w:eastAsia="楷体" w:hAnsiTheme="majorHAnsi" w:cs="Times New Roman"/>
          <w:sz w:val="24"/>
          <w:szCs w:val="24"/>
        </w:rPr>
        <w:t>J/s</w:t>
      </w:r>
      <w:r w:rsidRPr="0047790E">
        <w:rPr>
          <w:rFonts w:asciiTheme="majorHAnsi" w:eastAsia="楷体" w:hAnsiTheme="majorHAnsi" w:cs="Times New Roman"/>
          <w:sz w:val="24"/>
          <w:szCs w:val="24"/>
        </w:rPr>
        <w:t>，横坐标为时间或温度。</w:t>
      </w:r>
    </w:p>
    <w:p w14:paraId="3512BB8E" w14:textId="77703696" w:rsidR="006527BE" w:rsidRPr="0047790E" w:rsidRDefault="00962C97" w:rsidP="0047790E">
      <w:pPr>
        <w:snapToGrid w:val="0"/>
        <w:ind w:firstLine="420"/>
        <w:jc w:val="center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ahoma"/>
          <w:noProof/>
          <w:color w:val="333333"/>
          <w:sz w:val="24"/>
          <w:szCs w:val="24"/>
        </w:rPr>
        <w:drawing>
          <wp:inline distT="0" distB="0" distL="0" distR="0" wp14:anchorId="7B2987E8" wp14:editId="6CF7BF3B">
            <wp:extent cx="3982720" cy="3456305"/>
            <wp:effectExtent l="0" t="0" r="0" b="0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06D6" w14:textId="77777777" w:rsidR="006527BE" w:rsidRPr="0047790E" w:rsidRDefault="00EA0F7C" w:rsidP="0047790E">
      <w:pPr>
        <w:snapToGrid w:val="0"/>
        <w:spacing w:line="360" w:lineRule="exact"/>
        <w:ind w:firstLine="420"/>
        <w:jc w:val="center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图</w:t>
      </w:r>
      <w:r w:rsidRPr="0047790E">
        <w:rPr>
          <w:rFonts w:asciiTheme="majorHAnsi" w:eastAsia="楷体" w:hAnsiTheme="majorHAnsi" w:cs="Times New Roman"/>
          <w:sz w:val="24"/>
          <w:szCs w:val="24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功率补偿型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原理图</w:t>
      </w:r>
    </w:p>
    <w:p w14:paraId="0ABD07D4" w14:textId="43EBAD84" w:rsidR="006527BE" w:rsidRPr="0047790E" w:rsidRDefault="00EA0F7C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功率补偿型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原理如图</w:t>
      </w:r>
      <w:r w:rsidRPr="0047790E">
        <w:rPr>
          <w:rFonts w:asciiTheme="majorHAnsi" w:eastAsia="楷体" w:hAnsiTheme="majorHAnsi" w:cs="Times New Roman"/>
          <w:sz w:val="24"/>
          <w:szCs w:val="24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所示，其主要特点是试样与参比物分别具有独立的加热器和热传感器。通过调整试样的加热功率</w:t>
      </w:r>
      <w:r w:rsidRPr="0047790E">
        <w:rPr>
          <w:rFonts w:asciiTheme="majorHAnsi" w:eastAsia="楷体" w:hAnsiTheme="majorHAnsi" w:cs="Times New Roman"/>
          <w:sz w:val="24"/>
          <w:szCs w:val="24"/>
        </w:rPr>
        <w:t>E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s</w:t>
      </w:r>
      <w:r w:rsidRPr="0047790E">
        <w:rPr>
          <w:rFonts w:asciiTheme="majorHAnsi" w:eastAsia="楷体" w:hAnsiTheme="majorHAnsi" w:cs="Times New Roman"/>
          <w:sz w:val="24"/>
          <w:szCs w:val="24"/>
        </w:rPr>
        <w:t>，使试样和参比物的温差</w:t>
      </w:r>
      <w:r w:rsidRPr="0047790E">
        <w:rPr>
          <w:rFonts w:asciiTheme="majorHAnsi" w:eastAsia="楷体" w:hAnsiTheme="majorHAnsi" w:cs="Times New Roman"/>
          <w:sz w:val="24"/>
          <w:szCs w:val="24"/>
        </w:rPr>
        <w:sym w:font="Symbol" w:char="F044"/>
      </w:r>
      <w:r w:rsidRPr="0047790E">
        <w:rPr>
          <w:rFonts w:asciiTheme="majorHAnsi" w:eastAsia="楷体" w:hAnsiTheme="majorHAnsi" w:cs="Times New Roman"/>
          <w:sz w:val="24"/>
          <w:szCs w:val="24"/>
        </w:rPr>
        <w:t>T=0</w:t>
      </w:r>
      <w:r w:rsidRPr="0047790E">
        <w:rPr>
          <w:rFonts w:asciiTheme="majorHAnsi" w:eastAsia="楷体" w:hAnsiTheme="majorHAnsi" w:cs="Times New Roman"/>
          <w:sz w:val="24"/>
          <w:szCs w:val="24"/>
        </w:rPr>
        <w:t>，这样可以从补偿的功率直接计算热流率，即</w:t>
      </w:r>
    </w:p>
    <w:p w14:paraId="10E1F974" w14:textId="64DBD4BB" w:rsidR="006527BE" w:rsidRPr="0047790E" w:rsidRDefault="00EA0F7C" w:rsidP="0047790E">
      <w:pPr>
        <w:tabs>
          <w:tab w:val="center" w:pos="4363"/>
          <w:tab w:val="right" w:pos="8306"/>
        </w:tabs>
        <w:snapToGrid w:val="0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ab/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ΔW=</m:t>
        </m:r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dt</m:t>
            </m:r>
          </m:den>
        </m:f>
      </m:oMath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22"/>
          <w:sz w:val="24"/>
          <w:szCs w:val="24"/>
        </w:rPr>
        <w:pict w14:anchorId="034FBB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85pt;height:28.15pt">
            <v:imagedata r:id="rId10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ab/>
        <w:t>(1)</w:t>
      </w:r>
    </w:p>
    <w:p w14:paraId="482B9BC6" w14:textId="2FBD3D5D" w:rsidR="006527BE" w:rsidRPr="0047790E" w:rsidRDefault="00EA0F7C" w:rsidP="0047790E">
      <w:pPr>
        <w:snapToGrid w:val="0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式中，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ΔW</m:t>
        </m:r>
      </m:oMath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6"/>
          <w:sz w:val="24"/>
          <w:szCs w:val="24"/>
        </w:rPr>
        <w:pict w14:anchorId="24D25CA9">
          <v:shape id="_x0000_i1026" type="#_x0000_t75" style="width:21.2pt;height:13.1pt">
            <v:imagedata r:id="rId11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为所补偿的功率；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sub>
        </m:sSub>
      </m:oMath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22"/>
          <w:sz w:val="24"/>
          <w:szCs w:val="24"/>
        </w:rPr>
        <w:pict w14:anchorId="35397C64">
          <v:shape id="_x0000_i1027" type="#_x0000_t75" style="width:22.4pt;height:28.15pt">
            <v:imagedata r:id="rId12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为单位时间内供给试样的热量；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 xml:space="preserve"> </w:t>
      </w:r>
      <m:oMath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R</m:t>
            </m:r>
          </m:sub>
        </m:sSub>
      </m:oMath>
      <w:r w:rsidRPr="0047790E">
        <w:rPr>
          <w:rFonts w:asciiTheme="majorHAnsi" w:eastAsia="楷体" w:hAnsiTheme="majorHAnsi" w:cs="Times New Roman"/>
          <w:sz w:val="24"/>
          <w:szCs w:val="24"/>
        </w:rPr>
        <w:t>为单位时间内供给参照物的热量；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f>
          <m:f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dt</m:t>
            </m:r>
          </m:den>
        </m:f>
      </m:oMath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22"/>
          <w:sz w:val="24"/>
          <w:szCs w:val="24"/>
        </w:rPr>
        <w:pict w14:anchorId="51806160">
          <v:shape id="_x0000_i1028" type="#_x0000_t75" style="width:20.05pt;height:28.15pt">
            <v:imagedata r:id="rId13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为单位时间内试样的热焓变化，又称热流率，即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曲线的纵坐标。也就是说，差示扫描量热法就是通过测定试样与参照物吸收的功率差，来反映试样的热焓变化，即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曲线下的面积就是试样的热效应。</w:t>
      </w:r>
    </w:p>
    <w:p w14:paraId="4C03E374" w14:textId="77777777" w:rsidR="006527BE" w:rsidRPr="0047790E" w:rsidRDefault="00EA0F7C" w:rsidP="00701019">
      <w:pPr>
        <w:snapToGrid w:val="0"/>
        <w:spacing w:line="360" w:lineRule="exact"/>
        <w:ind w:firstLine="36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比热容可用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测定，这一方法与常规的量热计法相比，具有试样用量少，测试速度快和操作简便的优点</w:t>
      </w:r>
      <w:r w:rsidR="0047790E">
        <w:rPr>
          <w:rFonts w:asciiTheme="majorHAnsi" w:eastAsia="楷体" w:hAnsiTheme="majorHAnsi" w:cs="Times New Roman" w:hint="eastAsia"/>
          <w:sz w:val="24"/>
          <w:szCs w:val="24"/>
        </w:rPr>
        <w:t>（</w:t>
      </w:r>
      <w:r w:rsidR="0047790E" w:rsidRPr="00B375D5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直接法测量</w:t>
      </w:r>
      <w:r w:rsidR="0047790E">
        <w:rPr>
          <w:rFonts w:asciiTheme="majorHAnsi" w:eastAsia="楷体" w:hAnsiTheme="majorHAnsi" w:cs="Times New Roman" w:hint="eastAsia"/>
          <w:sz w:val="24"/>
          <w:szCs w:val="24"/>
        </w:rPr>
        <w:t>）</w:t>
      </w:r>
      <w:r w:rsidRPr="0047790E">
        <w:rPr>
          <w:rFonts w:asciiTheme="majorHAnsi" w:eastAsia="楷体" w:hAnsiTheme="majorHAnsi" w:cs="Times New Roman"/>
          <w:sz w:val="24"/>
          <w:szCs w:val="24"/>
        </w:rPr>
        <w:t>。</w:t>
      </w:r>
    </w:p>
    <w:p w14:paraId="4C39C1E4" w14:textId="5D76FC88" w:rsidR="006527BE" w:rsidRPr="0047790E" w:rsidRDefault="00EA0F7C" w:rsidP="00701019">
      <w:pPr>
        <w:snapToGrid w:val="0"/>
        <w:spacing w:line="360" w:lineRule="exact"/>
        <w:ind w:firstLine="360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lastRenderedPageBreak/>
        <w:t>使用功率补偿型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测定比热容的步骤是，先用空坩埚在较低温度（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）记录一段恒温基线，然后程序升温，最后在较高温度（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2</w:t>
      </w:r>
      <w:r w:rsidRPr="0047790E">
        <w:rPr>
          <w:rFonts w:asciiTheme="majorHAnsi" w:eastAsia="楷体" w:hAnsiTheme="majorHAnsi" w:cs="Times New Roman"/>
          <w:sz w:val="24"/>
          <w:szCs w:val="24"/>
        </w:rPr>
        <w:t>）恒温，由此得到自温度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至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2</w:t>
      </w:r>
      <w:r w:rsidRPr="0047790E">
        <w:rPr>
          <w:rFonts w:asciiTheme="majorHAnsi" w:eastAsia="楷体" w:hAnsiTheme="majorHAnsi" w:cs="Times New Roman"/>
          <w:sz w:val="24"/>
          <w:szCs w:val="24"/>
        </w:rPr>
        <w:t>的曲线称为基线的空载曲线，见图</w:t>
      </w:r>
      <w:r w:rsidRPr="0047790E">
        <w:rPr>
          <w:rFonts w:asciiTheme="majorHAnsi" w:eastAsia="楷体" w:hAnsiTheme="majorHAnsi" w:cs="Times New Roman"/>
          <w:sz w:val="24"/>
          <w:szCs w:val="24"/>
        </w:rPr>
        <w:t>2</w:t>
      </w:r>
      <w:proofErr w:type="gramStart"/>
      <w:r w:rsidRPr="0047790E">
        <w:rPr>
          <w:rFonts w:asciiTheme="majorHAnsi" w:eastAsia="楷体" w:hAnsiTheme="majorHAnsi" w:cs="Times New Roman"/>
          <w:sz w:val="24"/>
          <w:szCs w:val="24"/>
        </w:rPr>
        <w:t>(b)</w:t>
      </w:r>
      <w:proofErr w:type="gramEnd"/>
      <w:r w:rsidRPr="0047790E">
        <w:rPr>
          <w:rFonts w:asciiTheme="majorHAnsi" w:eastAsia="楷体" w:hAnsiTheme="majorHAnsi" w:cs="Times New Roman"/>
          <w:sz w:val="24"/>
          <w:szCs w:val="24"/>
        </w:rPr>
        <w:t>。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至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2</w:t>
      </w:r>
      <w:r w:rsidRPr="0047790E">
        <w:rPr>
          <w:rFonts w:asciiTheme="majorHAnsi" w:eastAsia="楷体" w:hAnsiTheme="majorHAnsi" w:cs="Times New Roman"/>
          <w:sz w:val="24"/>
          <w:szCs w:val="24"/>
        </w:rPr>
        <w:t>是本次实验的测温区间。此后测量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1</w:t>
      </w:r>
      <w:r w:rsidRPr="0047790E">
        <w:rPr>
          <w:rFonts w:asciiTheme="majorHAnsi" w:eastAsia="楷体" w:hAnsiTheme="majorHAnsi" w:cs="Times New Roman"/>
          <w:sz w:val="24"/>
          <w:szCs w:val="24"/>
        </w:rPr>
        <w:t>至</w:t>
      </w:r>
      <w:r w:rsidRPr="0047790E">
        <w:rPr>
          <w:rFonts w:asciiTheme="majorHAnsi" w:eastAsia="楷体" w:hAnsiTheme="majorHAnsi" w:cs="Times New Roman"/>
          <w:sz w:val="24"/>
          <w:szCs w:val="24"/>
        </w:rPr>
        <w:t>T</w:t>
      </w:r>
      <w:r w:rsidRPr="0047790E">
        <w:rPr>
          <w:rFonts w:asciiTheme="majorHAnsi" w:eastAsia="楷体" w:hAnsiTheme="majorHAnsi" w:cs="Times New Roman"/>
          <w:sz w:val="24"/>
          <w:szCs w:val="24"/>
          <w:vertAlign w:val="subscript"/>
        </w:rPr>
        <w:t>2</w:t>
      </w:r>
      <w:r w:rsidRPr="0047790E">
        <w:rPr>
          <w:rFonts w:asciiTheme="majorHAnsi" w:eastAsia="楷体" w:hAnsiTheme="majorHAnsi" w:cs="Times New Roman"/>
          <w:sz w:val="24"/>
          <w:szCs w:val="24"/>
        </w:rPr>
        <w:t>温度区间内标准试样（蓝宝石）与待测试样的</w:t>
      </w:r>
      <w:r w:rsidRPr="0047790E">
        <w:rPr>
          <w:rFonts w:asciiTheme="majorHAnsi" w:eastAsia="楷体" w:hAnsiTheme="majorHAnsi" w:cs="Times New Roman"/>
          <w:sz w:val="24"/>
          <w:szCs w:val="24"/>
        </w:rPr>
        <w:t>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曲线，见图</w:t>
      </w:r>
      <w:r w:rsidRPr="0047790E">
        <w:rPr>
          <w:rFonts w:asciiTheme="majorHAnsi" w:eastAsia="楷体" w:hAnsiTheme="majorHAnsi" w:cs="Times New Roman"/>
          <w:sz w:val="24"/>
          <w:szCs w:val="24"/>
        </w:rPr>
        <w:t>2</w:t>
      </w:r>
      <w:proofErr w:type="gramStart"/>
      <w:r w:rsidRPr="0047790E">
        <w:rPr>
          <w:rFonts w:asciiTheme="majorHAnsi" w:eastAsia="楷体" w:hAnsiTheme="majorHAnsi" w:cs="Times New Roman"/>
          <w:sz w:val="24"/>
          <w:szCs w:val="24"/>
        </w:rPr>
        <w:t>(a)</w:t>
      </w:r>
      <w:proofErr w:type="gramEnd"/>
      <w:r w:rsidRPr="0047790E">
        <w:rPr>
          <w:rFonts w:asciiTheme="majorHAnsi" w:eastAsia="楷体" w:hAnsiTheme="majorHAnsi" w:cs="Times New Roman"/>
          <w:sz w:val="24"/>
          <w:szCs w:val="24"/>
        </w:rPr>
        <w:t>。升温过程中传入试样的热流率</w:t>
      </w:r>
      <w:r w:rsidR="00962C97">
        <w:rPr>
          <w:rFonts w:asciiTheme="majorHAnsi" w:eastAsia="楷体" w:hAnsiTheme="majorHAnsi" w:cs="Times New Roman"/>
          <w:noProof/>
          <w:sz w:val="24"/>
          <w:szCs w:val="24"/>
          <w:vertAlign w:val="subscript"/>
        </w:rPr>
        <mc:AlternateContent>
          <mc:Choice Requires="wps">
            <w:drawing>
              <wp:inline distT="0" distB="0" distL="0" distR="0" wp14:anchorId="45247837" wp14:editId="44110EF1">
                <wp:extent cx="214630" cy="309880"/>
                <wp:effectExtent l="0" t="0" r="4445" b="4445"/>
                <wp:docPr id="927594754" name="矩形 5" descr="说明: http://cc.sjtu.edu.cn/G2S/Frameworks/eWebEditor/ewebeditor.htm?id=oEditor1&amp;style=coolbl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463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804D2" id="矩形 5" o:spid="_x0000_s1026" alt="说明: http://cc.sjtu.edu.cn/G2S/Frameworks/eWebEditor/ewebeditor.htm?id=oEditor1&amp;style=coolblue" style="width:16.9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47790E">
        <w:rPr>
          <w:rFonts w:asciiTheme="majorHAnsi" w:eastAsia="楷体" w:hAnsiTheme="majorHAnsi" w:cs="Times New Roman"/>
          <w:sz w:val="24"/>
          <w:szCs w:val="24"/>
        </w:rPr>
        <w:t>可用下式表示：</w:t>
      </w:r>
    </w:p>
    <w:p w14:paraId="5ED01F1E" w14:textId="531DE817" w:rsidR="006527BE" w:rsidRPr="0047790E" w:rsidRDefault="00EA0F7C" w:rsidP="0047790E">
      <w:pPr>
        <w:tabs>
          <w:tab w:val="center" w:pos="4333"/>
          <w:tab w:val="right" w:pos="8306"/>
        </w:tabs>
        <w:snapToGrid w:val="0"/>
        <w:ind w:firstLine="357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ab/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f>
          <m:f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dt</m:t>
            </m:r>
          </m:den>
        </m:f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=m</m:t>
        </m:r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β</m:t>
        </m:r>
      </m:oMath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22"/>
          <w:sz w:val="24"/>
          <w:szCs w:val="24"/>
        </w:rPr>
        <w:pict w14:anchorId="525CF2BE">
          <v:shape id="_x0000_i1029" type="#_x0000_t75" style="width:71.5pt;height:28.15pt">
            <v:imagedata r:id="rId14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ab/>
        <w:t>(2)</w:t>
      </w:r>
    </w:p>
    <w:p w14:paraId="7146B330" w14:textId="79CDD409" w:rsidR="00701019" w:rsidRPr="0047790E" w:rsidRDefault="00EA0F7C" w:rsidP="0047790E">
      <w:pPr>
        <w:snapToGrid w:val="0"/>
        <w:spacing w:line="360" w:lineRule="auto"/>
        <w:ind w:firstLine="357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式中：</w:t>
      </w:r>
      <w:r w:rsidRPr="0047790E">
        <w:rPr>
          <w:rFonts w:asciiTheme="majorHAnsi" w:eastAsia="楷体" w:hAnsiTheme="majorHAnsi" w:cs="Times New Roman"/>
          <w:sz w:val="24"/>
          <w:szCs w:val="24"/>
        </w:rPr>
        <w:t xml:space="preserve"> 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="006A5299" w:rsidRPr="006A5299">
        <w:rPr>
          <w:rFonts w:ascii="Cambria Math" w:eastAsia="楷体" w:hAnsi="Cambria Math" w:cs="Times New Roman"/>
          <w:b/>
          <w:i/>
          <w:sz w:val="24"/>
          <w:szCs w:val="24"/>
        </w:rPr>
        <w:instrText xml:space="preserve"> </w:instrText>
      </w:r>
      <m:oMath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β</m:t>
        </m:r>
      </m:oMath>
      <w:r w:rsidR="006A5299"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22"/>
          <w:sz w:val="24"/>
          <w:szCs w:val="24"/>
        </w:rPr>
        <w:pict w14:anchorId="52D9501E">
          <v:shape id="_x0000_i1030" type="#_x0000_t75" style="width:18.1pt;height:28.15pt">
            <v:imagedata r:id="rId15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是升温速率，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p</m:t>
            </m:r>
          </m:sub>
        </m:sSub>
      </m:oMath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14"/>
          <w:sz w:val="24"/>
          <w:szCs w:val="24"/>
        </w:rPr>
        <w:pict w14:anchorId="75E37AB8">
          <v:shape id="_x0000_i1031" type="#_x0000_t75" style="width:15pt;height:18.1pt">
            <v:imagedata r:id="rId16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是待测试样的定压比热容，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r>
          <m:rPr>
            <m:sty m:val="p"/>
          </m:rPr>
          <w:rPr>
            <w:rFonts w:ascii="Cambria Math" w:eastAsia="楷体" w:hAnsi="Cambria Math" w:cs="Times New Roman"/>
            <w:sz w:val="24"/>
            <w:szCs w:val="24"/>
          </w:rPr>
          <m:t>m</m:t>
        </m:r>
      </m:oMath>
      <w:r w:rsidRPr="0047790E">
        <w:rPr>
          <w:rFonts w:asciiTheme="majorHAnsi" w:eastAsia="楷体" w:hAnsiTheme="majorHAnsi" w:cs="Times New Roman"/>
          <w:position w:val="-6"/>
          <w:sz w:val="24"/>
          <w:szCs w:val="24"/>
        </w:rPr>
        <w:instrText xml:space="preserve"> </w:instrTex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6"/>
          <w:sz w:val="24"/>
          <w:szCs w:val="24"/>
        </w:rPr>
        <w:pict w14:anchorId="32E7CD4C">
          <v:shape id="_x0000_i1032" type="#_x0000_t75" style="width:11.9pt;height:10pt">
            <v:imagedata r:id="rId17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是待测试样的质量。上式是根据定比热容定义导出的，适用于没有物态和化学组成变化的且不作非体积功的等压过程。实践证明，此法得到的</w: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begin"/>
      </w:r>
      <w:r w:rsidRPr="0047790E">
        <w:rPr>
          <w:rFonts w:asciiTheme="majorHAnsi" w:eastAsia="楷体" w:hAnsiTheme="majorHAnsi" w:cs="Times New Roman"/>
          <w:sz w:val="24"/>
          <w:szCs w:val="24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p</m:t>
            </m:r>
          </m:sub>
        </m:sSub>
      </m:oMath>
      <w:r w:rsidRPr="0047790E">
        <w:rPr>
          <w:rFonts w:asciiTheme="majorHAnsi" w:eastAsia="楷体" w:hAnsiTheme="majorHAnsi" w:cs="Times New Roman"/>
          <w:sz w:val="24"/>
          <w:szCs w:val="24"/>
        </w:rPr>
        <w:fldChar w:fldCharType="separate"/>
      </w:r>
      <w:r w:rsidR="00000000">
        <w:rPr>
          <w:rFonts w:asciiTheme="majorHAnsi" w:eastAsia="楷体" w:hAnsiTheme="majorHAnsi" w:cs="Times New Roman"/>
          <w:position w:val="-14"/>
          <w:sz w:val="24"/>
          <w:szCs w:val="24"/>
        </w:rPr>
        <w:pict w14:anchorId="01BB982E">
          <v:shape id="_x0000_i1033" type="#_x0000_t75" style="width:15pt;height:18.1pt">
            <v:imagedata r:id="rId16" o:title=""/>
          </v:shape>
        </w:pict>
      </w:r>
      <w:r w:rsidRPr="0047790E">
        <w:rPr>
          <w:rFonts w:asciiTheme="majorHAnsi" w:eastAsia="楷体" w:hAnsiTheme="majorHAnsi" w:cs="Times New Roman"/>
          <w:sz w:val="24"/>
          <w:szCs w:val="24"/>
        </w:rPr>
        <w:fldChar w:fldCharType="end"/>
      </w:r>
      <w:r w:rsidRPr="0047790E">
        <w:rPr>
          <w:rFonts w:asciiTheme="majorHAnsi" w:eastAsia="楷体" w:hAnsiTheme="majorHAnsi" w:cs="Times New Roman"/>
          <w:sz w:val="24"/>
          <w:szCs w:val="24"/>
        </w:rPr>
        <w:t>值误差较大。</w:t>
      </w:r>
    </w:p>
    <w:p w14:paraId="40552ADA" w14:textId="455FFB00" w:rsidR="00701019" w:rsidRPr="0047790E" w:rsidRDefault="0047790E" w:rsidP="00701019">
      <w:pPr>
        <w:spacing w:line="360" w:lineRule="exact"/>
        <w:ind w:firstLineChars="200" w:firstLine="480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proofErr w:type="gramStart"/>
      <w:r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(</w:t>
      </w:r>
      <w:r w:rsidRPr="00B375D5">
        <w:rPr>
          <w:rFonts w:asciiTheme="majorHAnsi" w:eastAsia="楷体" w:hAnsiTheme="majorHAnsi" w:cs="Times New Roman" w:hint="eastAsia"/>
          <w:color w:val="000000" w:themeColor="text1"/>
          <w:sz w:val="24"/>
          <w:szCs w:val="24"/>
          <w:shd w:val="clear" w:color="auto" w:fill="FFFFFF"/>
        </w:rPr>
        <w:t>三线法</w:t>
      </w:r>
      <w:r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)</w:t>
      </w:r>
      <w:proofErr w:type="gramEnd"/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还可以使用三线法。它是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ASTM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美国材料实验协会推荐的一种较高精度测量物质比热容的方法，精度可达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0.5%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。三线法用标样在每一个温度点对热流进行校正，让所得到的热量信号更加准确。实验需要在二线法的基础上，在样品坩埚中放入标样蓝宝石，在参比端放置空白坩埚，再测定一组标样的相对热流率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—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温度曲线（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reference line</w:t>
      </w:r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）。接下来，由下方样品热流率公式</w:t>
      </w:r>
      <w:proofErr w:type="gramStart"/>
      <w:r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(</w:t>
      </w:r>
      <w:r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3)</w:t>
      </w:r>
      <w:proofErr w:type="gramEnd"/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和标样热流率公式</w:t>
      </w:r>
      <w:proofErr w:type="gramStart"/>
      <w:r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(</w:t>
      </w:r>
      <w:r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4)</w:t>
      </w:r>
      <w:proofErr w:type="gramEnd"/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，推出式</w:t>
      </w:r>
      <w:proofErr w:type="gramStart"/>
      <w:r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(</w:t>
      </w:r>
      <w:r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5)</w:t>
      </w:r>
      <w:proofErr w:type="gramEnd"/>
      <w:r w:rsidR="00701019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。利用已知的数据结合该式，即可计算出某温度下样品的比热容。</w:t>
      </w:r>
    </w:p>
    <w:p w14:paraId="1E59D520" w14:textId="7C9ACF29" w:rsidR="00701019" w:rsidRPr="0047790E" w:rsidRDefault="00701019" w:rsidP="00701019">
      <w:pPr>
        <w:tabs>
          <w:tab w:val="center" w:pos="4393"/>
          <w:tab w:val="right" w:pos="8306"/>
        </w:tabs>
        <w:ind w:firstLineChars="200" w:firstLine="480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  <m:t>dH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=</m:t>
        </m:r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s</m:t>
            </m:r>
          </m:sub>
        </m:sSub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p,s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β</m:t>
        </m:r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1F979858">
          <v:shape id="_x0000_i1034" type="#_x0000_t75" style="width:89.4pt;height:18.85pt">
            <v:imagedata r:id="rId18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 xml:space="preserve">  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sz w:val="24"/>
          <w:szCs w:val="24"/>
        </w:rPr>
        <w:t>(3)</w:t>
      </w:r>
    </w:p>
    <w:p w14:paraId="7751DDA0" w14:textId="08355E71" w:rsidR="00701019" w:rsidRPr="0047790E" w:rsidRDefault="00701019" w:rsidP="00701019">
      <w:pPr>
        <w:tabs>
          <w:tab w:val="center" w:pos="4393"/>
          <w:tab w:val="right" w:pos="8306"/>
        </w:tabs>
        <w:ind w:firstLineChars="200" w:firstLine="480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  <m:t>dH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=</m:t>
        </m:r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r</m:t>
            </m:r>
          </m:sub>
        </m:sSub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p,r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β</m:t>
        </m:r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15BC28EF">
          <v:shape id="_x0000_i1035" type="#_x0000_t75" style="width:90.1pt;height:18.85pt">
            <v:imagedata r:id="rId19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 xml:space="preserve">  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sz w:val="24"/>
          <w:szCs w:val="24"/>
        </w:rPr>
        <w:t>(4)</w:t>
      </w:r>
    </w:p>
    <w:p w14:paraId="1AB03B63" w14:textId="4A0E4A04" w:rsidR="00701019" w:rsidRPr="0047790E" w:rsidRDefault="00701019" w:rsidP="00701019">
      <w:pPr>
        <w:tabs>
          <w:tab w:val="center" w:pos="4393"/>
          <w:tab w:val="right" w:pos="8306"/>
        </w:tabs>
        <w:ind w:firstLineChars="200" w:firstLine="480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p,s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=</m:t>
        </m:r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p,r</m:t>
            </m:r>
          </m:sub>
        </m:sSub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⋅</m:t>
        </m:r>
        <m:f>
          <m:f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eastAsia="楷体" w:hAnsi="Cambria Math" w:cs="Times New Roman"/>
            <w:color w:val="333333"/>
            <w:sz w:val="24"/>
            <w:szCs w:val="24"/>
          </w:rPr>
          <m:t>⋅</m:t>
        </m:r>
        <m:f>
          <m:f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  <m:t>dH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="楷体" w:hAnsi="Cambria Math" w:cs="Times New Roman"/>
                        <w:color w:val="333333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  <m:t>dH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楷体" w:hAnsi="Cambria Math" w:cs="Times New Roman"/>
                            <w:color w:val="333333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cs="Times New Roman"/>
                    <w:color w:val="333333"/>
                    <w:sz w:val="24"/>
                    <w:szCs w:val="24"/>
                  </w:rPr>
                  <m:t>r</m:t>
                </m:r>
              </m:sub>
            </m:sSub>
          </m:den>
        </m:f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6E7B1ECE">
          <v:shape id="_x0000_i1036" type="#_x0000_t75" style="width:80.1pt;height:38.4pt">
            <v:imagedata r:id="rId20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ab/>
      </w:r>
      <w:r w:rsidRPr="0047790E">
        <w:rPr>
          <w:rFonts w:asciiTheme="majorHAnsi" w:eastAsia="楷体" w:hAnsiTheme="majorHAnsi" w:cs="Times New Roman"/>
          <w:sz w:val="24"/>
          <w:szCs w:val="24"/>
        </w:rPr>
        <w:t>(5)</w:t>
      </w:r>
    </w:p>
    <w:p w14:paraId="75E30CF8" w14:textId="4BE8694E" w:rsidR="00701019" w:rsidRPr="0047790E" w:rsidRDefault="00701019" w:rsidP="00701019">
      <w:pPr>
        <w:spacing w:line="360" w:lineRule="exact"/>
        <w:ind w:firstLineChars="200" w:firstLine="480"/>
        <w:textAlignment w:val="center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其中，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  <m:t>dH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18"/>
                <w:szCs w:val="18"/>
              </w:rPr>
              <m:t>s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0459B7B4">
          <v:shape id="_x0000_i1037" type="#_x0000_t75" style="width:25.05pt;height:18.1pt">
            <v:imagedata r:id="rId21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为某温度下样品的绝对热流率</w:t>
      </w:r>
      <w:r w:rsidR="0047790E"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（</w:t>
      </w:r>
      <w:r w:rsidR="0047790E" w:rsidRPr="0047790E">
        <w:rPr>
          <w:rFonts w:asciiTheme="majorHAnsi" w:eastAsia="楷体" w:hAnsiTheme="majorHAnsi" w:cs="Times New Roman" w:hint="eastAsia"/>
          <w:color w:val="FF0000"/>
          <w:sz w:val="24"/>
          <w:szCs w:val="24"/>
          <w:shd w:val="clear" w:color="auto" w:fill="FFFFFF"/>
        </w:rPr>
        <w:t>减去基线数据后）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，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  <m:t>dH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楷体" w:hAnsi="Cambria Math" w:cs="Times New Roman"/>
                        <w:color w:val="333333"/>
                        <w:sz w:val="18"/>
                        <w:szCs w:val="18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18"/>
                <w:szCs w:val="18"/>
              </w:rPr>
              <m:t>r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00E93967">
          <v:shape id="_x0000_i1038" type="#_x0000_t75" style="width:26.45pt;height:17.4pt">
            <v:imagedata r:id="rId22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是该温度下标样的绝对热流率</w:t>
      </w:r>
      <w:r w:rsidR="0047790E"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（</w:t>
      </w:r>
      <w:r w:rsidR="0047790E" w:rsidRPr="0047790E">
        <w:rPr>
          <w:rFonts w:asciiTheme="majorHAnsi" w:eastAsia="楷体" w:hAnsiTheme="majorHAnsi" w:cs="Times New Roman" w:hint="eastAsia"/>
          <w:color w:val="FF0000"/>
          <w:sz w:val="24"/>
          <w:szCs w:val="24"/>
          <w:shd w:val="clear" w:color="auto" w:fill="FFFFFF"/>
        </w:rPr>
        <w:t>减去基线数据后）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，计算方法与二线法中所提到的完全相同。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p,s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0E4BE310">
          <v:shape id="_x0000_i1039" type="#_x0000_t75" style="width:18.85pt;height:18.85pt">
            <v:imagedata r:id="rId23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与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p,r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10528A99">
          <v:shape id="_x0000_i1040" type="#_x0000_t75" style="width:20.5pt;height:18.85pt">
            <v:imagedata r:id="rId24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分别为该温度下样品与标样的比热容，标样比热容可以通过查表得到。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s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499BCDE2">
          <v:shape id="_x0000_i1041" type="#_x0000_t75" style="width:17.4pt;height:18.1pt">
            <v:imagedata r:id="rId25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与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r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7936456E">
          <v:shape id="_x0000_i1042" type="#_x0000_t75" style="width:17.4pt;height:17.4pt">
            <v:imagedata r:id="rId26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分别为称量得到的样品与标样的质量。</w:t>
      </w:r>
    </w:p>
    <w:p w14:paraId="0F2160A4" w14:textId="2F0938D0" w:rsidR="00701019" w:rsidRPr="00C01666" w:rsidRDefault="00701019" w:rsidP="00C01666">
      <w:pPr>
        <w:spacing w:line="360" w:lineRule="exact"/>
        <w:ind w:firstLineChars="200" w:firstLine="480"/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</w:pP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由</w:t>
      </w:r>
      <w:r w:rsidR="0047790E"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上述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公式可以知道，在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DSC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测试时，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r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32128BE4">
          <v:shape id="_x0000_i1043" type="#_x0000_t75" style="width:21.2pt;height:13.1pt">
            <v:imagedata r:id="rId27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、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 w:hint="eastAsia"/>
                <w:color w:val="333333"/>
                <w:sz w:val="24"/>
                <w:szCs w:val="24"/>
              </w:rPr>
              <m:t>s</m:t>
            </m:r>
          </m:sub>
        </m:sSub>
      </m:oMath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pict w14:anchorId="0C8D7848">
          <v:shape id="_x0000_i1044" type="#_x0000_t75" style="width:13.1pt;height:11.45pt">
            <v:imagedata r:id="rId28" o:title=""/>
          </v:shape>
        </w:pic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、</w:t>
      </w:r>
      <w:r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begin"/>
      </w:r>
      <m:oMath>
        <m:f>
          <m:fPr>
            <m:ctrl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dH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dt</m:t>
            </m:r>
          </m:den>
        </m:f>
      </m:oMath>
      <w:r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separate"/>
      </w:r>
      <w:r w:rsidR="00000000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pict w14:anchorId="2A4C1C74">
          <v:shape id="_x0000_i1045" type="#_x0000_t75" style="width:11.9pt;height:15.5pt">
            <v:imagedata r:id="rId29" o:title=""/>
          </v:shape>
        </w:pict>
      </w:r>
      <w:r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这几个参量的精度会对比热容的测定产生影响。首先，在实验过程中，必须进行量热传感器的校正，否则会给</w:t>
      </w:r>
      <w:r w:rsidR="006A5299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begin"/>
      </w:r>
      <m:oMath>
        <m:f>
          <m:fPr>
            <m:ctrlPr>
              <w:rPr>
                <w:rFonts w:ascii="Cambria Math" w:eastAsia="楷体" w:hAnsi="Cambria Math" w:cs="Times New Roman"/>
                <w:i/>
                <w:color w:val="333333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ⅆH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ⅆt</m:t>
            </m:r>
          </m:den>
        </m:f>
      </m:oMath>
      <w:r w:rsidR="006A5299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separate"/>
      </w:r>
      <w:r w:rsidR="006A5299" w:rsidRPr="006A5299">
        <w:rPr>
          <w:rFonts w:asciiTheme="majorHAnsi" w:eastAsia="楷体" w:hAnsiTheme="majorHAnsi" w:cs="Times New Roman"/>
          <w:noProof/>
          <w:color w:val="333333"/>
          <w:sz w:val="44"/>
          <w:szCs w:val="44"/>
          <w:shd w:val="clear" w:color="auto" w:fill="FFFFFF"/>
        </w:rPr>
        <w:drawing>
          <wp:inline distT="0" distB="0" distL="0" distR="0" wp14:anchorId="4EB5752B" wp14:editId="3C85B4CA">
            <wp:extent cx="153035" cy="198120"/>
            <wp:effectExtent l="0" t="0" r="0" b="0"/>
            <wp:docPr id="20438129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299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带来较大的误差。其次，选择合适的气体进行吹扫也很重要。在所选温度范围低于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-100</w:t>
      </w:r>
      <w:r w:rsidRPr="0047790E">
        <w:rPr>
          <w:rFonts w:ascii="宋体" w:eastAsia="宋体" w:hAnsi="宋体" w:cs="宋体" w:hint="eastAsia"/>
          <w:color w:val="333333"/>
          <w:sz w:val="24"/>
          <w:szCs w:val="24"/>
          <w:shd w:val="clear" w:color="auto" w:fill="FFFFFF"/>
        </w:rPr>
        <w:t>℃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的时候，使用氦气吹扫；在温度高于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500</w:t>
      </w:r>
      <w:r w:rsidRPr="0047790E">
        <w:rPr>
          <w:rFonts w:ascii="宋体" w:eastAsia="宋体" w:hAnsi="宋体" w:cs="宋体" w:hint="eastAsia"/>
          <w:color w:val="333333"/>
          <w:sz w:val="24"/>
          <w:szCs w:val="24"/>
          <w:shd w:val="clear" w:color="auto" w:fill="FFFFFF"/>
        </w:rPr>
        <w:t>℃</w:t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的时候，选择氩气进行吹扫。在两种温度区间内，它们各自具有合适的传热系数，可以保证样品受热均匀，减小</w:t>
      </w:r>
      <w:r w:rsidR="00C01666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begin"/>
      </w:r>
      <m:oMath>
        <m:f>
          <m:fPr>
            <m:ctrl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dH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Cs w:val="21"/>
                <w:shd w:val="clear" w:color="auto" w:fill="FFFFFF"/>
              </w:rPr>
              <m:t>dt</m:t>
            </m:r>
          </m:den>
        </m:f>
      </m:oMath>
      <w:r w:rsidR="00C01666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separate"/>
      </w:r>
      <w:r w:rsidR="00C01666" w:rsidRPr="006A5299">
        <w:rPr>
          <w:rFonts w:asciiTheme="majorHAnsi" w:eastAsia="楷体" w:hAnsiTheme="majorHAnsi" w:cs="Times New Roman"/>
          <w:noProof/>
          <w:color w:val="333333"/>
          <w:sz w:val="44"/>
          <w:szCs w:val="44"/>
          <w:shd w:val="clear" w:color="auto" w:fill="FFFFFF"/>
        </w:rPr>
        <w:drawing>
          <wp:inline distT="0" distB="0" distL="0" distR="0" wp14:anchorId="354E4812" wp14:editId="520D3A2E">
            <wp:extent cx="153035" cy="198120"/>
            <wp:effectExtent l="0" t="0" r="0" b="0"/>
            <wp:docPr id="10926180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666" w:rsidRPr="006A5299">
        <w:rPr>
          <w:rFonts w:asciiTheme="majorHAnsi" w:eastAsia="楷体" w:hAnsiTheme="majorHAnsi" w:cs="Times New Roman"/>
          <w:color w:val="333333"/>
          <w:sz w:val="44"/>
          <w:szCs w:val="44"/>
          <w:shd w:val="clear" w:color="auto" w:fill="FFFFFF"/>
        </w:rPr>
        <w:fldChar w:fldCharType="end"/>
      </w:r>
      <w:r w:rsidR="00C01666" w:rsidRPr="00C01666">
        <w:rPr>
          <w:rFonts w:asciiTheme="majorHAnsi" w:eastAsia="楷体" w:hAnsiTheme="majorHAnsi" w:cs="Times New Roman" w:hint="eastAsia"/>
          <w:color w:val="333333"/>
          <w:sz w:val="24"/>
          <w:szCs w:val="24"/>
          <w:shd w:val="clear" w:color="auto" w:fill="FFFFFF"/>
        </w:rPr>
        <w:t>、</w:t>
      </w:r>
      <w:r w:rsidR="00C01666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begin"/>
      </w:r>
      <w:r w:rsidR="00C01666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楷体" w:hAnsi="Cambria Math" w:cs="Times New Roman"/>
                <w:color w:val="333333"/>
                <w:sz w:val="24"/>
                <w:szCs w:val="24"/>
              </w:rPr>
              <m:t>p,s</m:t>
            </m:r>
          </m:sub>
        </m:sSub>
      </m:oMath>
      <w:r w:rsidR="00C01666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instrText xml:space="preserve"> </w:instrText>
      </w:r>
      <w:r w:rsidR="00C01666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separate"/>
      </w:r>
      <w:r w:rsidR="00C01666" w:rsidRPr="0047790E">
        <w:rPr>
          <w:rFonts w:asciiTheme="majorHAnsi" w:eastAsia="楷体" w:hAnsiTheme="majorHAnsi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68A3462" wp14:editId="15E24BE5">
            <wp:extent cx="240665" cy="240665"/>
            <wp:effectExtent l="0" t="0" r="6985" b="6985"/>
            <wp:docPr id="6609258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666"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fldChar w:fldCharType="end"/>
      </w:r>
      <w:r w:rsidRPr="0047790E">
        <w:rPr>
          <w:rFonts w:asciiTheme="majorHAnsi" w:eastAsia="楷体" w:hAnsiTheme="majorHAnsi" w:cs="Times New Roman"/>
          <w:color w:val="333333"/>
          <w:sz w:val="24"/>
          <w:szCs w:val="24"/>
          <w:shd w:val="clear" w:color="auto" w:fill="FFFFFF"/>
        </w:rPr>
        <w:t>的偏差。</w:t>
      </w:r>
    </w:p>
    <w:p w14:paraId="0E85355E" w14:textId="77777777" w:rsidR="006527BE" w:rsidRPr="0047790E" w:rsidRDefault="00EA0F7C" w:rsidP="0047790E">
      <w:pPr>
        <w:snapToGrid w:val="0"/>
        <w:jc w:val="center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/>
          <w:noProof/>
          <w:sz w:val="24"/>
          <w:szCs w:val="24"/>
        </w:rPr>
        <w:lastRenderedPageBreak/>
        <w:drawing>
          <wp:inline distT="0" distB="0" distL="0" distR="0" wp14:anchorId="3336BA38" wp14:editId="5592B489">
            <wp:extent cx="2159635" cy="2978785"/>
            <wp:effectExtent l="0" t="0" r="0" b="0"/>
            <wp:docPr id="48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7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75D1D0F" w14:textId="77777777" w:rsidR="006527BE" w:rsidRPr="0047790E" w:rsidRDefault="00EA0F7C" w:rsidP="0047790E">
      <w:pPr>
        <w:snapToGrid w:val="0"/>
        <w:spacing w:line="360" w:lineRule="exact"/>
        <w:jc w:val="center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sz w:val="24"/>
          <w:szCs w:val="24"/>
        </w:rPr>
        <w:t>图</w:t>
      </w:r>
      <w:r w:rsidRPr="0047790E">
        <w:rPr>
          <w:rFonts w:asciiTheme="majorHAnsi" w:eastAsia="楷体" w:hAnsiTheme="majorHAnsi" w:cs="Times New Roman"/>
          <w:sz w:val="24"/>
          <w:szCs w:val="24"/>
        </w:rPr>
        <w:t>2 DSC</w:t>
      </w:r>
      <w:r w:rsidRPr="0047790E">
        <w:rPr>
          <w:rFonts w:asciiTheme="majorHAnsi" w:eastAsia="楷体" w:hAnsiTheme="majorHAnsi" w:cs="Times New Roman"/>
          <w:sz w:val="24"/>
          <w:szCs w:val="24"/>
        </w:rPr>
        <w:t>测定比热容方法示意图</w:t>
      </w:r>
    </w:p>
    <w:p w14:paraId="3A308DFC" w14:textId="77777777" w:rsidR="006527BE" w:rsidRPr="0047790E" w:rsidRDefault="00EA0F7C" w:rsidP="00701019">
      <w:pPr>
        <w:numPr>
          <w:ilvl w:val="0"/>
          <w:numId w:val="2"/>
        </w:num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实验仪器和材料：</w:t>
      </w:r>
    </w:p>
    <w:p w14:paraId="50522B51" w14:textId="77777777" w:rsidR="00E13DA1" w:rsidRDefault="00E13DA1" w:rsidP="00C01666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0F12FA85" w14:textId="29856A62" w:rsidR="00C01666" w:rsidRPr="00C01666" w:rsidRDefault="00E13DA1" w:rsidP="00C01666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imes New Roman" w:hint="eastAsia"/>
          <w:sz w:val="24"/>
          <w:szCs w:val="24"/>
        </w:rPr>
        <w:t>仪器：</w:t>
      </w:r>
      <w:r w:rsidR="00C01666" w:rsidRPr="00C01666">
        <w:rPr>
          <w:rFonts w:asciiTheme="majorHAnsi" w:eastAsia="楷体" w:hAnsiTheme="majorHAnsi" w:cs="Times New Roman" w:hint="eastAsia"/>
          <w:sz w:val="24"/>
          <w:szCs w:val="24"/>
        </w:rPr>
        <w:t>功率补偿型差示扫描量热仪（</w:t>
      </w:r>
      <w:r w:rsidR="00C01666" w:rsidRPr="00C01666">
        <w:rPr>
          <w:rFonts w:asciiTheme="majorHAnsi" w:eastAsia="楷体" w:hAnsiTheme="majorHAnsi" w:cs="Times New Roman" w:hint="eastAsia"/>
          <w:sz w:val="24"/>
          <w:szCs w:val="24"/>
        </w:rPr>
        <w:t>DSC</w:t>
      </w:r>
      <w:r w:rsidR="00C01666" w:rsidRPr="00C01666">
        <w:rPr>
          <w:rFonts w:asciiTheme="majorHAnsi" w:eastAsia="楷体" w:hAnsiTheme="majorHAnsi" w:cs="Times New Roman" w:hint="eastAsia"/>
          <w:sz w:val="24"/>
          <w:szCs w:val="24"/>
        </w:rPr>
        <w:t>）、分析天平、坩埚（铝坩埚，配套空白坩埚）</w:t>
      </w:r>
      <w:r>
        <w:rPr>
          <w:rFonts w:asciiTheme="majorHAnsi" w:eastAsia="楷体" w:hAnsiTheme="majorHAnsi" w:cs="Times New Roman" w:hint="eastAsia"/>
          <w:sz w:val="24"/>
          <w:szCs w:val="24"/>
        </w:rPr>
        <w:t>、</w:t>
      </w:r>
      <w:r w:rsidR="00C01666" w:rsidRPr="00C01666">
        <w:rPr>
          <w:rFonts w:asciiTheme="majorHAnsi" w:eastAsia="楷体" w:hAnsiTheme="majorHAnsi" w:cs="Times New Roman" w:hint="eastAsia"/>
          <w:sz w:val="24"/>
          <w:szCs w:val="24"/>
        </w:rPr>
        <w:t>镊子</w:t>
      </w:r>
      <w:r>
        <w:rPr>
          <w:rFonts w:asciiTheme="majorHAnsi" w:eastAsia="楷体" w:hAnsiTheme="majorHAnsi" w:cs="Times New Roman" w:hint="eastAsia"/>
          <w:sz w:val="24"/>
          <w:szCs w:val="24"/>
        </w:rPr>
        <w:t>、</w:t>
      </w:r>
      <w:r w:rsidR="00C01666" w:rsidRPr="00C01666">
        <w:rPr>
          <w:rFonts w:asciiTheme="majorHAnsi" w:eastAsia="楷体" w:hAnsiTheme="majorHAnsi" w:cs="Times New Roman" w:hint="eastAsia"/>
          <w:sz w:val="24"/>
          <w:szCs w:val="24"/>
        </w:rPr>
        <w:t>坩埚压片器</w:t>
      </w:r>
    </w:p>
    <w:p w14:paraId="66217BCF" w14:textId="07BADE6E" w:rsidR="00C01666" w:rsidRPr="00C01666" w:rsidRDefault="00C01666" w:rsidP="00C01666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C01666">
        <w:rPr>
          <w:rFonts w:asciiTheme="majorHAnsi" w:eastAsia="楷体" w:hAnsiTheme="majorHAnsi" w:cs="Times New Roman" w:hint="eastAsia"/>
          <w:sz w:val="24"/>
          <w:szCs w:val="24"/>
        </w:rPr>
        <w:t>材料：待测样品、蓝宝石标样（α</w:t>
      </w:r>
      <w:r w:rsidRPr="00C01666">
        <w:rPr>
          <w:rFonts w:asciiTheme="majorHAnsi" w:eastAsia="楷体" w:hAnsiTheme="majorHAnsi" w:cs="Times New Roman"/>
          <w:sz w:val="24"/>
          <w:szCs w:val="24"/>
        </w:rPr>
        <w:t>-</w:t>
      </w:r>
      <w:proofErr w:type="spellStart"/>
      <w:r w:rsidRPr="00C01666">
        <w:rPr>
          <w:rFonts w:asciiTheme="majorHAnsi" w:eastAsia="楷体" w:hAnsiTheme="majorHAnsi" w:cs="Times New Roman"/>
          <w:sz w:val="24"/>
          <w:szCs w:val="24"/>
        </w:rPr>
        <w:t>Al₂O</w:t>
      </w:r>
      <w:proofErr w:type="spellEnd"/>
      <w:r w:rsidRPr="00C01666">
        <w:rPr>
          <w:rFonts w:asciiTheme="majorHAnsi" w:eastAsia="楷体" w:hAnsiTheme="majorHAnsi" w:cs="Times New Roman"/>
          <w:sz w:val="24"/>
          <w:szCs w:val="24"/>
        </w:rPr>
        <w:t>₃</w:t>
      </w:r>
      <w:r w:rsidRPr="00C01666">
        <w:rPr>
          <w:rFonts w:asciiTheme="majorHAnsi" w:eastAsia="楷体" w:hAnsiTheme="majorHAnsi" w:cs="Times New Roman" w:hint="eastAsia"/>
          <w:sz w:val="24"/>
          <w:szCs w:val="24"/>
        </w:rPr>
        <w:t>，比热容已知）</w:t>
      </w:r>
      <w:r w:rsidR="00E13DA1">
        <w:rPr>
          <w:rFonts w:asciiTheme="majorHAnsi" w:eastAsia="楷体" w:hAnsiTheme="majorHAnsi" w:cs="Times New Roman" w:hint="eastAsia"/>
          <w:sz w:val="24"/>
          <w:szCs w:val="24"/>
        </w:rPr>
        <w:t>、</w:t>
      </w:r>
      <w:r w:rsidRPr="00C01666">
        <w:rPr>
          <w:rFonts w:asciiTheme="majorHAnsi" w:eastAsia="楷体" w:hAnsiTheme="majorHAnsi" w:cs="Times New Roman" w:hint="eastAsia"/>
          <w:sz w:val="24"/>
          <w:szCs w:val="24"/>
        </w:rPr>
        <w:t>吹扫气体</w:t>
      </w:r>
      <w:r w:rsidR="00E13DA1">
        <w:rPr>
          <w:rFonts w:asciiTheme="majorHAnsi" w:eastAsia="楷体" w:hAnsiTheme="majorHAnsi" w:cs="Times New Roman" w:hint="eastAsia"/>
          <w:sz w:val="24"/>
          <w:szCs w:val="24"/>
        </w:rPr>
        <w:t>（</w:t>
      </w:r>
      <w:r w:rsidRPr="00C01666">
        <w:rPr>
          <w:rFonts w:asciiTheme="majorHAnsi" w:eastAsia="楷体" w:hAnsiTheme="majorHAnsi" w:cs="Times New Roman" w:hint="eastAsia"/>
          <w:sz w:val="24"/>
          <w:szCs w:val="24"/>
        </w:rPr>
        <w:t>氦气、氩气</w:t>
      </w:r>
      <w:r w:rsidR="00E13DA1">
        <w:rPr>
          <w:rFonts w:asciiTheme="majorHAnsi" w:eastAsia="楷体" w:hAnsiTheme="majorHAnsi" w:cs="Times New Roman" w:hint="eastAsia"/>
          <w:sz w:val="24"/>
          <w:szCs w:val="24"/>
        </w:rPr>
        <w:t>）</w:t>
      </w:r>
    </w:p>
    <w:p w14:paraId="2D979695" w14:textId="77777777" w:rsidR="00C01666" w:rsidRPr="00E13DA1" w:rsidRDefault="00C01666" w:rsidP="00C01666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351F503F" w14:textId="77777777" w:rsidR="00701019" w:rsidRPr="0047790E" w:rsidRDefault="00701019" w:rsidP="00701019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0D5655DC" w14:textId="77777777" w:rsidR="00701019" w:rsidRPr="0047790E" w:rsidRDefault="00701019" w:rsidP="00701019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44288BA6" w14:textId="77777777" w:rsidR="00701019" w:rsidRPr="0047790E" w:rsidRDefault="00701019" w:rsidP="00701019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62823805" w14:textId="77777777" w:rsidR="00701019" w:rsidRPr="0047790E" w:rsidRDefault="00701019" w:rsidP="00701019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38ABF40E" w14:textId="77777777" w:rsidR="00701019" w:rsidRPr="0047790E" w:rsidRDefault="00701019" w:rsidP="00701019">
      <w:pPr>
        <w:tabs>
          <w:tab w:val="left" w:pos="360"/>
        </w:tabs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37BE8791" w14:textId="77777777" w:rsidR="006527BE" w:rsidRPr="0047790E" w:rsidRDefault="00EA0F7C" w:rsidP="00701019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四、</w:t>
      </w: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 xml:space="preserve"> </w:t>
      </w: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实验内容与步骤：</w:t>
      </w:r>
    </w:p>
    <w:p w14:paraId="710833CE" w14:textId="69886C3A" w:rsidR="00E13DA1" w:rsidRPr="00E13DA1" w:rsidRDefault="00E13DA1" w:rsidP="00E13DA1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E13DA1">
        <w:rPr>
          <w:rFonts w:asciiTheme="majorHAnsi" w:eastAsia="楷体" w:hAnsiTheme="majorHAnsi" w:cs="Times New Roman" w:hint="eastAsia"/>
          <w:sz w:val="24"/>
          <w:szCs w:val="24"/>
        </w:rPr>
        <w:t>1.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开机，设置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DSC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仪器吹扫气，根据实验温度区间选定气体（低温＜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-100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℃选用氦气；高温＞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500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℃选用氩气），等待仪器稳定。</w:t>
      </w:r>
    </w:p>
    <w:p w14:paraId="62B86C08" w14:textId="37CDA8E4" w:rsidR="00E13DA1" w:rsidRPr="00E13DA1" w:rsidRDefault="00E13DA1" w:rsidP="00E13DA1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E13DA1">
        <w:rPr>
          <w:rFonts w:asciiTheme="majorHAnsi" w:eastAsia="楷体" w:hAnsiTheme="majorHAnsi" w:cs="Times New Roman" w:hint="eastAsia"/>
          <w:sz w:val="24"/>
          <w:szCs w:val="24"/>
        </w:rPr>
        <w:t>2.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取一对空坩埚（样品端、参比端均为空坩埚），放入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DSC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炉体；设定升温程序：先在低温</w:t>
      </w:r>
      <w:proofErr w:type="gram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(T</w:t>
      </w:r>
      <w:r w:rsidRPr="00E13DA1"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1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proofErr w:type="gram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恒温，再以恒定升温速率</w:t>
      </w:r>
      <w:proofErr w:type="gram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(</w:t>
      </w:r>
      <w:r w:rsidRPr="00E13DA1">
        <w:rPr>
          <w:rFonts w:asciiTheme="majorHAnsi" w:eastAsia="楷体" w:hAnsiTheme="majorHAnsi" w:cs="Times New Roman" w:hint="eastAsia"/>
          <w:b/>
          <w:bCs/>
          <w:sz w:val="24"/>
          <w:szCs w:val="24"/>
        </w:rPr>
        <w:t>β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proofErr w:type="gram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程序升温至</w:t>
      </w:r>
      <w:proofErr w:type="gram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(T</w:t>
      </w:r>
      <w:r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2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proofErr w:type="gram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，最后在</w:t>
      </w:r>
      <w:proofErr w:type="gram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(T</w:t>
      </w:r>
      <w:r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2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proofErr w:type="gram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恒温，采集空白基线曲线，测试结束取出坩埚。</w:t>
      </w:r>
    </w:p>
    <w:p w14:paraId="58155508" w14:textId="1EEC737B" w:rsidR="00E13DA1" w:rsidRPr="00E13DA1" w:rsidRDefault="00E13DA1" w:rsidP="00E13DA1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E13DA1">
        <w:rPr>
          <w:rFonts w:asciiTheme="majorHAnsi" w:eastAsia="楷体" w:hAnsiTheme="majorHAnsi" w:cs="Times New Roman" w:hint="eastAsia"/>
          <w:sz w:val="24"/>
          <w:szCs w:val="24"/>
        </w:rPr>
        <w:t>3.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使用分析天平称量蓝宝石标样质量</w:t>
      </w:r>
      <w:proofErr w:type="gram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(</w:t>
      </w:r>
      <w:proofErr w:type="spell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m</w:t>
      </w:r>
      <w:r w:rsidRPr="00E13DA1"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r</w:t>
      </w:r>
      <w:proofErr w:type="spell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proofErr w:type="gram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，将蓝宝石标样装入样品坩埚，参比坩埚仍保持空白；采用与步骤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2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完全相同的升温程序，测定标样的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DSC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热流</w:t>
      </w:r>
      <w:r>
        <w:rPr>
          <w:rFonts w:asciiTheme="majorHAnsi" w:eastAsia="楷体" w:hAnsiTheme="majorHAnsi" w:cs="Times New Roman" w:hint="eastAsia"/>
          <w:sz w:val="24"/>
          <w:szCs w:val="24"/>
        </w:rPr>
        <w:t>——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温度曲线。测试完成，取出坩埚。</w:t>
      </w:r>
    </w:p>
    <w:p w14:paraId="456C03D9" w14:textId="13AFB531" w:rsidR="00E13DA1" w:rsidRPr="00E13DA1" w:rsidRDefault="00E13DA1" w:rsidP="00E13DA1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 w:rsidRPr="00E13DA1">
        <w:rPr>
          <w:rFonts w:asciiTheme="majorHAnsi" w:eastAsia="楷体" w:hAnsiTheme="majorHAnsi" w:cs="Times New Roman" w:hint="eastAsia"/>
          <w:sz w:val="24"/>
          <w:szCs w:val="24"/>
        </w:rPr>
        <w:t>4.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使用分析天平称量待测试样质量</w:t>
      </w:r>
      <w:r>
        <w:rPr>
          <w:rFonts w:asciiTheme="majorHAnsi" w:eastAsia="楷体" w:hAnsiTheme="majorHAnsi" w:cs="Times New Roman" w:hint="eastAsia"/>
          <w:sz w:val="24"/>
          <w:szCs w:val="24"/>
        </w:rPr>
        <w:t>（</w:t>
      </w:r>
      <w:proofErr w:type="spell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m</w:t>
      </w:r>
      <w:r w:rsidRPr="00E13DA1"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r</w:t>
      </w:r>
      <w:proofErr w:type="spellEnd"/>
      <w:r>
        <w:rPr>
          <w:rFonts w:asciiTheme="majorHAnsi" w:eastAsia="楷体" w:hAnsiTheme="majorHAnsi" w:cs="Times New Roman" w:hint="eastAsia"/>
          <w:sz w:val="24"/>
          <w:szCs w:val="24"/>
        </w:rPr>
        <w:t>），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将待测试样装入样品坩埚，参比坩埚保持空白；沿用完全一致的升温程序，测定样品的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DSC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热流</w:t>
      </w:r>
      <w:r>
        <w:rPr>
          <w:rFonts w:asciiTheme="majorHAnsi" w:eastAsia="楷体" w:hAnsiTheme="majorHAnsi" w:cs="Times New Roman" w:hint="eastAsia"/>
          <w:sz w:val="24"/>
          <w:szCs w:val="24"/>
        </w:rPr>
        <w:t>——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温度曲线。</w:t>
      </w:r>
    </w:p>
    <w:p w14:paraId="699C003B" w14:textId="2D5B72BF" w:rsidR="00701019" w:rsidRPr="002C53C4" w:rsidRDefault="00BC39BD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imes New Roman" w:hint="eastAsia"/>
          <w:sz w:val="24"/>
          <w:szCs w:val="24"/>
        </w:rPr>
        <w:t>5</w:t>
      </w:r>
      <w:r w:rsidR="002C53C4">
        <w:rPr>
          <w:rFonts w:asciiTheme="majorHAnsi" w:eastAsia="楷体" w:hAnsiTheme="majorHAnsi" w:cs="Times New Roman" w:hint="eastAsia"/>
          <w:sz w:val="24"/>
          <w:szCs w:val="24"/>
        </w:rPr>
        <w:t>.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t>清理坩埚内残留样品，废弃坩埚按要求处理；关闭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t>DSC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t>炉体，关闭吹扫气体阀门，依次关闭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t>DSC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t>主机、冷却水、电脑；将镊子、压片器等工具擦拭干净并</w:t>
      </w:r>
      <w:r w:rsidR="002C53C4" w:rsidRPr="002C53C4">
        <w:rPr>
          <w:rFonts w:asciiTheme="majorHAnsi" w:eastAsia="楷体" w:hAnsiTheme="majorHAnsi" w:cs="Times New Roman"/>
          <w:sz w:val="24"/>
          <w:szCs w:val="24"/>
        </w:rPr>
        <w:lastRenderedPageBreak/>
        <w:t>归位，清理台面杂物，保持实验台整洁。</w:t>
      </w:r>
    </w:p>
    <w:p w14:paraId="7B93C8C9" w14:textId="08F5E687" w:rsidR="00BC39BD" w:rsidRDefault="00BC39BD" w:rsidP="00A263A1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imes New Roman" w:hint="eastAsia"/>
          <w:sz w:val="24"/>
          <w:szCs w:val="24"/>
        </w:rPr>
        <w:t>6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.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整理实验数据，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进行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数据处理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，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将标样、样品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数据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扣除基线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数据</w:t>
      </w:r>
      <w:r w:rsidR="00A263A1" w:rsidRPr="00E13DA1">
        <w:rPr>
          <w:rFonts w:asciiTheme="majorHAnsi" w:eastAsia="楷体" w:hAnsiTheme="majorHAnsi" w:cs="Times New Roman" w:hint="eastAsia"/>
          <w:sz w:val="24"/>
          <w:szCs w:val="24"/>
        </w:rPr>
        <w:t>得到各温度点扣除基线后的样品热流率</w: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10"/>
                <w:szCs w:val="10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10"/>
                    <w:szCs w:val="1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  <m:t>dH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bi"/>
              </m:rPr>
              <w:rPr>
                <w:rFonts w:ascii="Cambria Math" w:eastAsia="楷体" w:hAnsi="Cambria Math" w:cs="Times New Roman" w:hint="eastAsia"/>
                <w:color w:val="333333"/>
                <w:sz w:val="10"/>
                <w:szCs w:val="10"/>
              </w:rPr>
              <m:t>s</m:t>
            </m:r>
          </m:sub>
        </m:sSub>
      </m:oMath>
      <w:r w:rsidR="00A263A1" w:rsidRPr="00E13DA1">
        <w:rPr>
          <w:rFonts w:asciiTheme="majorHAnsi" w:eastAsia="楷体" w:hAnsiTheme="majorHAnsi" w:cs="Times New Roman" w:hint="eastAsia"/>
          <w:sz w:val="24"/>
          <w:szCs w:val="24"/>
        </w:rPr>
        <w:t>和标样热流率</w:t>
      </w:r>
      <w:r w:rsidR="00A263A1" w:rsidRPr="00E13DA1">
        <w:rPr>
          <w:rFonts w:asciiTheme="majorHAnsi" w:eastAsia="楷体" w:hAnsiTheme="majorHAnsi" w:cs="Times New Roman" w:hint="eastAsia"/>
          <w:sz w:val="24"/>
          <w:szCs w:val="24"/>
        </w:rPr>
        <w:t>(</w:t>
      </w:r>
      <m:oMath>
        <m:sSub>
          <m:sSubPr>
            <m:ctrlPr>
              <w:rPr>
                <w:rFonts w:ascii="Cambria Math" w:eastAsia="楷体" w:hAnsi="Cambria Math" w:cs="Times New Roman"/>
                <w:color w:val="333333"/>
                <w:sz w:val="10"/>
                <w:szCs w:val="10"/>
              </w:rPr>
            </m:ctrlPr>
          </m:sSubPr>
          <m:e>
            <m:d>
              <m:dPr>
                <m:ctrlPr>
                  <w:rPr>
                    <w:rFonts w:ascii="Cambria Math" w:eastAsia="楷体" w:hAnsi="Cambria Math" w:cs="Times New Roman"/>
                    <w:color w:val="333333"/>
                    <w:sz w:val="10"/>
                    <w:szCs w:val="1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  <m:t>dH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楷体" w:hAnsi="Cambria Math" w:cs="Times New Roman"/>
                        <w:color w:val="333333"/>
                        <w:sz w:val="10"/>
                        <w:szCs w:val="10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bi"/>
              </m:rPr>
              <w:rPr>
                <w:rFonts w:ascii="Cambria Math" w:eastAsia="楷体" w:hAnsi="Cambria Math" w:cs="Times New Roman" w:hint="eastAsia"/>
                <w:color w:val="333333"/>
                <w:sz w:val="10"/>
                <w:szCs w:val="10"/>
              </w:rPr>
              <m:t>r</m:t>
            </m:r>
          </m:sub>
        </m:sSub>
      </m:oMath>
      <w:r w:rsidR="00A263A1"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，</w:t>
      </w:r>
      <w:r w:rsidR="00E41771">
        <w:rPr>
          <w:rFonts w:asciiTheme="majorHAnsi" w:eastAsia="楷体" w:hAnsiTheme="majorHAnsi" w:cs="Times New Roman" w:hint="eastAsia"/>
          <w:sz w:val="24"/>
          <w:szCs w:val="24"/>
        </w:rPr>
        <w:t>将处理后的数据一、二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代入三线法公式</w:t>
      </w:r>
      <w:r>
        <w:rPr>
          <w:rFonts w:asciiTheme="majorHAnsi" w:eastAsia="楷体" w:hAnsiTheme="majorHAnsi" w:cs="Times New Roman" w:hint="eastAsia"/>
          <w:sz w:val="24"/>
          <w:szCs w:val="24"/>
        </w:rPr>
        <w:t>（</w:t>
      </w:r>
      <w:r>
        <w:rPr>
          <w:rFonts w:asciiTheme="majorHAnsi" w:eastAsia="楷体" w:hAnsiTheme="majorHAnsi" w:cs="Times New Roman" w:hint="eastAsia"/>
          <w:sz w:val="24"/>
          <w:szCs w:val="24"/>
        </w:rPr>
        <w:t>5</w:t>
      </w:r>
      <w:r>
        <w:rPr>
          <w:rFonts w:asciiTheme="majorHAnsi" w:eastAsia="楷体" w:hAnsiTheme="majorHAnsi" w:cs="Times New Roman" w:hint="eastAsia"/>
          <w:sz w:val="24"/>
          <w:szCs w:val="24"/>
        </w:rPr>
        <w:t>）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，计算不同温度下样品的定压比热容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(</w:t>
      </w:r>
      <w:proofErr w:type="spellStart"/>
      <w:r w:rsidRPr="00E13DA1">
        <w:rPr>
          <w:rFonts w:asciiTheme="majorHAnsi" w:eastAsia="楷体" w:hAnsiTheme="majorHAnsi" w:cs="Times New Roman" w:hint="eastAsia"/>
          <w:sz w:val="24"/>
          <w:szCs w:val="24"/>
        </w:rPr>
        <w:t>c</w:t>
      </w:r>
      <w:r w:rsidRPr="002C53C4">
        <w:rPr>
          <w:rFonts w:asciiTheme="majorHAnsi" w:eastAsia="楷体" w:hAnsiTheme="majorHAnsi" w:cs="Times New Roman" w:hint="eastAsia"/>
          <w:sz w:val="24"/>
          <w:szCs w:val="24"/>
          <w:vertAlign w:val="subscript"/>
        </w:rPr>
        <w:t>p,s</w:t>
      </w:r>
      <w:proofErr w:type="spellEnd"/>
      <w:r w:rsidRPr="00E13DA1">
        <w:rPr>
          <w:rFonts w:asciiTheme="majorHAnsi" w:eastAsia="楷体" w:hAnsiTheme="majorHAnsi" w:cs="Times New Roman" w:hint="eastAsia"/>
          <w:sz w:val="24"/>
          <w:szCs w:val="24"/>
        </w:rPr>
        <w:t>)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，再</w:t>
      </w:r>
      <w:r w:rsidR="00A263A1" w:rsidRPr="00E13DA1">
        <w:rPr>
          <w:rFonts w:asciiTheme="majorHAnsi" w:eastAsia="楷体" w:hAnsiTheme="majorHAnsi" w:cs="Times New Roman" w:hint="eastAsia"/>
          <w:sz w:val="24"/>
          <w:szCs w:val="24"/>
        </w:rPr>
        <w:t>导入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origin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软件绘制</w:t>
      </w:r>
      <w:r w:rsidR="00A263A1" w:rsidRPr="00A263A1">
        <w:rPr>
          <w:rFonts w:asciiTheme="majorHAnsi" w:eastAsia="楷体" w:hAnsiTheme="majorHAnsi" w:cs="Times New Roman"/>
          <w:sz w:val="24"/>
          <w:szCs w:val="24"/>
        </w:rPr>
        <w:t>cp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——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T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点线图</w:t>
      </w:r>
      <w:r w:rsidR="00E41771">
        <w:rPr>
          <w:rFonts w:asciiTheme="majorHAnsi" w:eastAsia="楷体" w:hAnsiTheme="majorHAnsi" w:cs="Times New Roman" w:hint="eastAsia"/>
          <w:sz w:val="24"/>
          <w:szCs w:val="24"/>
        </w:rPr>
        <w:t>，处理后的数据三进行直接计算，</w:t>
      </w:r>
      <w:r w:rsidR="008A69B3">
        <w:rPr>
          <w:rFonts w:asciiTheme="majorHAnsi" w:eastAsia="楷体" w:hAnsiTheme="majorHAnsi" w:cs="Times New Roman" w:hint="eastAsia"/>
          <w:sz w:val="24"/>
          <w:szCs w:val="24"/>
        </w:rPr>
        <w:t>并绘图，</w:t>
      </w:r>
      <w:r w:rsidR="00A263A1">
        <w:rPr>
          <w:rFonts w:asciiTheme="majorHAnsi" w:eastAsia="楷体" w:hAnsiTheme="majorHAnsi" w:cs="Times New Roman" w:hint="eastAsia"/>
          <w:sz w:val="24"/>
          <w:szCs w:val="24"/>
        </w:rPr>
        <w:t>并进行</w:t>
      </w:r>
      <w:r w:rsidRPr="00E13DA1">
        <w:rPr>
          <w:rFonts w:asciiTheme="majorHAnsi" w:eastAsia="楷体" w:hAnsiTheme="majorHAnsi" w:cs="Times New Roman" w:hint="eastAsia"/>
          <w:sz w:val="24"/>
          <w:szCs w:val="24"/>
        </w:rPr>
        <w:t>分析实验误差来源</w:t>
      </w:r>
      <w:r w:rsidR="00E41771">
        <w:rPr>
          <w:rFonts w:asciiTheme="majorHAnsi" w:eastAsia="楷体" w:hAnsiTheme="majorHAnsi" w:cs="Times New Roman" w:hint="eastAsia"/>
          <w:sz w:val="24"/>
          <w:szCs w:val="24"/>
        </w:rPr>
        <w:t>。</w:t>
      </w:r>
    </w:p>
    <w:p w14:paraId="20C1D038" w14:textId="77777777" w:rsidR="00701019" w:rsidRPr="00BC39BD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465DC6B1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169C3FAE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0343C5B7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5A04A63D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7F6A6B2B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309E4EE0" w14:textId="77777777" w:rsidR="00701019" w:rsidRPr="0047790E" w:rsidRDefault="00701019" w:rsidP="00701019">
      <w:pPr>
        <w:snapToGrid w:val="0"/>
        <w:spacing w:line="360" w:lineRule="exact"/>
        <w:ind w:firstLine="420"/>
        <w:rPr>
          <w:rFonts w:asciiTheme="majorHAnsi" w:eastAsia="楷体" w:hAnsiTheme="majorHAnsi" w:cs="Times New Roman"/>
          <w:sz w:val="24"/>
          <w:szCs w:val="24"/>
        </w:rPr>
      </w:pPr>
    </w:p>
    <w:p w14:paraId="26EFA092" w14:textId="3CF6C26B" w:rsidR="002F67A9" w:rsidRDefault="00EA0F7C" w:rsidP="001C7142">
      <w:pPr>
        <w:snapToGrid w:val="0"/>
        <w:spacing w:line="360" w:lineRule="exact"/>
        <w:rPr>
          <w:rFonts w:asciiTheme="majorHAnsi" w:eastAsia="楷体" w:hAnsiTheme="majorHAnsi" w:cs="Times New Roman"/>
          <w:color w:val="FF0000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五、实验结果与分析：</w:t>
      </w:r>
    </w:p>
    <w:p w14:paraId="09F1D988" w14:textId="2A70D99D" w:rsidR="00E73C22" w:rsidRPr="00E73C22" w:rsidRDefault="00E73C22" w:rsidP="002F67A9">
      <w:pPr>
        <w:snapToGrid w:val="0"/>
        <w:spacing w:line="360" w:lineRule="exact"/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</w:pP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实验结果见</w:t>
      </w: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Excel</w:t>
      </w: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文件</w:t>
      </w:r>
      <w:r w:rsidR="001C714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和图表</w:t>
      </w: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及</w:t>
      </w:r>
      <w:r w:rsidR="001C714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附带的</w:t>
      </w: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Origin</w:t>
      </w:r>
      <w:r w:rsidRPr="00E73C2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文件</w:t>
      </w:r>
      <w:r w:rsidR="001C7142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。</w:t>
      </w:r>
    </w:p>
    <w:p w14:paraId="3DBFFA47" w14:textId="77777777" w:rsidR="00CF3251" w:rsidRDefault="00A263A1" w:rsidP="002F67A9">
      <w:pPr>
        <w:snapToGrid w:val="0"/>
        <w:spacing w:line="360" w:lineRule="exact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数据处理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过程：</w:t>
      </w:r>
    </w:p>
    <w:p w14:paraId="0BEB43B0" w14:textId="06A0F7F0" w:rsidR="00A263A1" w:rsidRDefault="00E41771" w:rsidP="00CF3251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数据一、二处理过程一致，在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Excel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软件里将试样与参照均减去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空置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基准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，得到热流率，再在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origin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软件里导入蓝宝石各温度热容，应用插值得到指定温度区间相关热容值，这里应用的是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Akima Spline</w:t>
      </w:r>
      <w:r w:rsidR="00CF3251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曲线插值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，根据试样升温区间选择从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-30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℃到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+60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℃间隔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1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℃进行插值并导入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Excel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，利用公式（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5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）进行计算试样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C</w:t>
      </w:r>
      <w:r w:rsidR="00942546" w:rsidRP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  <w:vertAlign w:val="subscript"/>
        </w:rPr>
        <w:t>p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。再将数据一结果对比纯金数据并在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origin</w:t>
      </w:r>
      <w:r w:rsidR="00942546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绘图。其中发现数据一中部分数据（前几个数据）偏离整体曲线较大，将它们视为离群点，并在图中屏蔽。数据二同样存在初期数据偏离较远的情况。</w:t>
      </w:r>
    </w:p>
    <w:p w14:paraId="0690F62B" w14:textId="43AA7AE0" w:rsidR="00942546" w:rsidRDefault="00942546" w:rsidP="00CF3251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数据三处理为直接计算。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由于试样升温比基准升温需额外的热量，可判断热流率大的为试样，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由于基准升温情况与试样升温情况不一，先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将基准的热流率按试样温度进行插值（计算时使用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Akima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插值）并导入到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Excel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中。同一温度下试样热流率减去基准后再除以升温速率β，得到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C</w:t>
      </w:r>
      <w:r w:rsidR="00B663A7" w:rsidRP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  <w:vertAlign w:val="subscript"/>
        </w:rPr>
        <w:t>p</w:t>
      </w:r>
      <w:r w:rsidR="00B663A7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。</w:t>
      </w:r>
    </w:p>
    <w:p w14:paraId="236B6774" w14:textId="77777777" w:rsidR="00E73C22" w:rsidRDefault="00E73C22" w:rsidP="00CF3251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</w:p>
    <w:p w14:paraId="640CFE23" w14:textId="518A64DA" w:rsidR="00B663A7" w:rsidRDefault="00B663A7" w:rsidP="00B663A7">
      <w:pPr>
        <w:snapToGrid w:val="0"/>
        <w:spacing w:line="360" w:lineRule="exact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数据分析：</w:t>
      </w:r>
    </w:p>
    <w:p w14:paraId="29BDFBBD" w14:textId="2E82A29C" w:rsidR="006826C3" w:rsidRDefault="006826C3" w:rsidP="006826C3">
      <w:pPr>
        <w:snapToGrid w:val="0"/>
        <w:spacing w:line="360" w:lineRule="exact"/>
        <w:ind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三组实验所测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C</w:t>
      </w:r>
      <w:r w:rsidRPr="006826C3">
        <w:rPr>
          <w:rFonts w:asciiTheme="majorHAnsi" w:eastAsia="楷体" w:hAnsiTheme="majorHAnsi" w:cs="Times New Roman" w:hint="eastAsia"/>
          <w:color w:val="000000" w:themeColor="text1"/>
          <w:sz w:val="24"/>
          <w:szCs w:val="24"/>
          <w:vertAlign w:val="subscript"/>
        </w:rPr>
        <w:t>p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结果</w:t>
      </w:r>
      <w:r w:rsidR="008A69B3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（一定范围内：一、二除开始几个点外，三尖峰前后）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均表现对应样品等压比热容在区间内随温度改变变化缓慢。</w:t>
      </w:r>
    </w:p>
    <w:p w14:paraId="68FE29C4" w14:textId="6DBA3DA2" w:rsidR="006826C3" w:rsidRDefault="006826C3" w:rsidP="006826C3">
      <w:pPr>
        <w:snapToGrid w:val="0"/>
        <w:spacing w:line="360" w:lineRule="exact"/>
        <w:ind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数据一所得热容结果除去离群点外，稳定在一定的小区间内，整体上与纯金标准数据接近，且随温度变化的趋势也与标准数据一致，在除去离群点的同趋势段，经计算有误差最大在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1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％，可以认为三线法计算的结果是不错的。（文件里数据二、三未给出是什么材料类型，故无法与标准进行比较）。</w:t>
      </w:r>
      <w:r w:rsidR="008A69B3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实验三在图中可以观察到明显两个尖峰，可能是到达相变温度，发生了晶体结构的转变。</w:t>
      </w:r>
    </w:p>
    <w:p w14:paraId="79952947" w14:textId="4651270E" w:rsidR="006826C3" w:rsidRDefault="006826C3" w:rsidP="006826C3">
      <w:pPr>
        <w:snapToGrid w:val="0"/>
        <w:spacing w:line="360" w:lineRule="exact"/>
        <w:ind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关于离群点，</w:t>
      </w:r>
      <w:r w:rsidR="008A69B3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实验一、二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集中分布在升温前期，可以认为是由于升温受热不均，即所测的温度主要是水汽受热升温，样品并未升到这个温度，热流不稳定，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lastRenderedPageBreak/>
        <w:t>未建立热平衡。也可能是初期传感器噪声。</w:t>
      </w:r>
      <w:r w:rsidR="008A69B3"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实验三由于数据达六千余，且结果分布较密，可以忽略离群情况。</w:t>
      </w:r>
    </w:p>
    <w:p w14:paraId="6A5D8A44" w14:textId="77777777" w:rsidR="006826C3" w:rsidRPr="00B663A7" w:rsidRDefault="006826C3" w:rsidP="006826C3">
      <w:pPr>
        <w:snapToGrid w:val="0"/>
        <w:spacing w:line="360" w:lineRule="exact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误差分析：</w:t>
      </w:r>
    </w:p>
    <w:p w14:paraId="218E4E1D" w14:textId="77777777" w:rsidR="006826C3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仪器相关误差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：</w:t>
      </w:r>
    </w:p>
    <w:p w14:paraId="6B57683A" w14:textId="77777777" w:rsidR="006826C3" w:rsidRPr="00A263A1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DSC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炉体温度传感器存在固有误差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升温速率不稳定，实际升温速率和程序设定值不一致，会改变热流基线斜率，直接影响热流信号读取，是比热容测量主要误差来源。炉内气氛波动、炉体老化、样品支架热阻变化，会造成基线倾斜、弯曲。三线法依赖基线校正，基线不准会带来显著系统误差。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还存在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热阻效应：样品盘、盖子与传感器之间存在接触热阻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样品内部导热有限，样品内部温度分布不均匀，样品实际温度不等于传感器测得温度。</w:t>
      </w:r>
    </w:p>
    <w:p w14:paraId="13467408" w14:textId="77777777" w:rsidR="006826C3" w:rsidRPr="00A263A1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样品与制样带来的误差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：</w:t>
      </w:r>
    </w:p>
    <w:p w14:paraId="10DE0D3C" w14:textId="77777777" w:rsidR="006826C3" w:rsidRPr="00A263A1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样品质量称量误差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天平本身精度限制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样品质量偏小，相对称量误差增大；样品粉末散落、粘在坩埚盖上，导致实际参与测试的质量和记录质量不一致。样品形态与装填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不一样，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样品颗粒大小不均、堆积疏松，内部存在空隙，热传导变差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样品表面不平整，和坩埚底部接触不良，增大接触热阻。样品在测试温区内发生微弱挥发、氧化、轻微相变，会叠加额外热流信号，干扰热容信号。标样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也可能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长时间存放可能污染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。</w:t>
      </w:r>
    </w:p>
    <w:p w14:paraId="31AE5E5C" w14:textId="77777777" w:rsidR="006826C3" w:rsidRPr="00A263A1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实验操作误差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：</w:t>
      </w:r>
    </w:p>
    <w:p w14:paraId="0966C5AB" w14:textId="77777777" w:rsidR="006826C3" w:rsidRPr="00A263A1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空白坩埚、标样坩埚、样品坩埚三者质量不一致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坩埚盖子压紧程度不同，坩埚形变，三个测试的热阻条件无法完全保持一致。气氛与吹扫流量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不一样，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氮气（或其他保护气）流速波动，气体带走热量发生变化，三次测试（空白、标样、样品）的对流散热不一致。升温程序选择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无法完全准确得到数据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。</w:t>
      </w:r>
    </w:p>
    <w:p w14:paraId="46B9E738" w14:textId="77777777" w:rsidR="006826C3" w:rsidRPr="00A263A1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数据处理误差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：</w:t>
      </w:r>
    </w:p>
    <w:p w14:paraId="64E82EBA" w14:textId="77777777" w:rsidR="006826C3" w:rsidRPr="00A263A1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曲线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插值中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Origin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软件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只是模拟可能数据，实际数据可能不一样。</w:t>
      </w:r>
    </w:p>
    <w:p w14:paraId="3A55782D" w14:textId="77777777" w:rsidR="006826C3" w:rsidRPr="00A263A1" w:rsidRDefault="006826C3" w:rsidP="006826C3">
      <w:pPr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减小误差措施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：</w:t>
      </w:r>
    </w:p>
    <w:p w14:paraId="7BF031AF" w14:textId="77777777" w:rsidR="006826C3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实验前用标准物质校准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DSC</w:t>
      </w:r>
      <w:r w:rsidRPr="00A263A1">
        <w:rPr>
          <w:rFonts w:asciiTheme="majorHAnsi" w:eastAsia="楷体" w:hAnsiTheme="majorHAnsi" w:cs="Times New Roman"/>
          <w:color w:val="000000" w:themeColor="text1"/>
          <w:sz w:val="24"/>
          <w:szCs w:val="24"/>
        </w:rPr>
        <w:t>温度与热流；稳定吹扫气体流量，等待炉体温度稳定再开始实验。空白、标样、样品使用同批次坩埚，尽量匹配坩埚质量，盖紧坩埚；样品平铺在坩埚底部，减少空隙。样品质量选择合适范围，使用高精度分析天平称量；样品测试前干燥除水，防止挥发。统一三次测试（空白、蓝宝石标样、待测样）的升温速率、温度区间、气氛条件。基线选取统一标准，多次重复测试取平均值，降低随机误差</w:t>
      </w:r>
      <w:r>
        <w:rPr>
          <w:rFonts w:asciiTheme="majorHAnsi" w:eastAsia="楷体" w:hAnsiTheme="majorHAnsi" w:cs="Times New Roman" w:hint="eastAsia"/>
          <w:color w:val="000000" w:themeColor="text1"/>
          <w:sz w:val="24"/>
          <w:szCs w:val="24"/>
        </w:rPr>
        <w:t>。</w:t>
      </w:r>
    </w:p>
    <w:p w14:paraId="48AEF086" w14:textId="77777777" w:rsidR="006826C3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</w:p>
    <w:p w14:paraId="7A4E1885" w14:textId="77777777" w:rsidR="006826C3" w:rsidRPr="00B663A7" w:rsidRDefault="006826C3" w:rsidP="006826C3">
      <w:pPr>
        <w:tabs>
          <w:tab w:val="num" w:pos="720"/>
        </w:tabs>
        <w:snapToGrid w:val="0"/>
        <w:spacing w:line="360" w:lineRule="exact"/>
        <w:ind w:firstLineChars="200"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</w:p>
    <w:p w14:paraId="210FB056" w14:textId="77777777" w:rsidR="006826C3" w:rsidRPr="0047790E" w:rsidRDefault="006826C3" w:rsidP="006826C3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imes New Roman" w:hint="eastAsia"/>
          <w:b/>
          <w:bCs/>
          <w:sz w:val="24"/>
          <w:szCs w:val="24"/>
        </w:rPr>
        <w:t>六</w:t>
      </w: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、</w:t>
      </w:r>
      <w:r>
        <w:rPr>
          <w:rFonts w:asciiTheme="majorHAnsi" w:eastAsia="楷体" w:hAnsiTheme="majorHAnsi" w:cs="Times New Roman" w:hint="eastAsia"/>
          <w:b/>
          <w:bCs/>
          <w:sz w:val="24"/>
          <w:szCs w:val="24"/>
        </w:rPr>
        <w:t>总结</w:t>
      </w:r>
    </w:p>
    <w:p w14:paraId="71EC9D32" w14:textId="100BE0CE" w:rsidR="006826C3" w:rsidRDefault="006826C3" w:rsidP="006826C3">
      <w:pPr>
        <w:snapToGrid w:val="0"/>
        <w:spacing w:line="360" w:lineRule="exact"/>
        <w:ind w:firstLine="410"/>
        <w:rPr>
          <w:rFonts w:asciiTheme="majorHAnsi" w:eastAsia="楷体" w:hAnsiTheme="majorHAnsi" w:cs="Times New Roman"/>
          <w:sz w:val="24"/>
          <w:szCs w:val="24"/>
        </w:rPr>
      </w:pPr>
      <w:r>
        <w:rPr>
          <w:rFonts w:asciiTheme="majorHAnsi" w:eastAsia="楷体" w:hAnsiTheme="majorHAnsi" w:cs="Times New Roman" w:hint="eastAsia"/>
          <w:sz w:val="24"/>
          <w:szCs w:val="24"/>
        </w:rPr>
        <w:t>这次</w:t>
      </w:r>
      <w:r>
        <w:rPr>
          <w:rFonts w:asciiTheme="majorHAnsi" w:eastAsia="楷体" w:hAnsiTheme="majorHAnsi" w:cs="Times New Roman" w:hint="eastAsia"/>
          <w:sz w:val="24"/>
          <w:szCs w:val="24"/>
        </w:rPr>
        <w:t>DSC</w:t>
      </w:r>
      <w:r>
        <w:rPr>
          <w:rFonts w:asciiTheme="majorHAnsi" w:eastAsia="楷体" w:hAnsiTheme="majorHAnsi" w:cs="Times New Roman" w:hint="eastAsia"/>
          <w:sz w:val="24"/>
          <w:szCs w:val="24"/>
        </w:rPr>
        <w:t>测热容的实验，让我了解了三线法与直接法测定压比热容的方法与操作过程，对材料热力学中比热容的知识理解更直观与具体。其中三线法比直接测量法精度与准确性更高，误差更小。</w:t>
      </w:r>
      <w:r w:rsidR="00954F8B">
        <w:rPr>
          <w:rFonts w:asciiTheme="majorHAnsi" w:eastAsia="楷体" w:hAnsiTheme="majorHAnsi" w:cs="Times New Roman" w:hint="eastAsia"/>
          <w:sz w:val="24"/>
          <w:szCs w:val="24"/>
        </w:rPr>
        <w:t>处理数据能力得到增强，使用</w:t>
      </w:r>
      <w:r w:rsidR="00954F8B">
        <w:rPr>
          <w:rFonts w:asciiTheme="majorHAnsi" w:eastAsia="楷体" w:hAnsiTheme="majorHAnsi" w:cs="Times New Roman" w:hint="eastAsia"/>
          <w:sz w:val="24"/>
          <w:szCs w:val="24"/>
        </w:rPr>
        <w:t>origin</w:t>
      </w:r>
      <w:r w:rsidR="00954F8B">
        <w:rPr>
          <w:rFonts w:asciiTheme="majorHAnsi" w:eastAsia="楷体" w:hAnsiTheme="majorHAnsi" w:cs="Times New Roman" w:hint="eastAsia"/>
          <w:sz w:val="24"/>
          <w:szCs w:val="24"/>
        </w:rPr>
        <w:t>及</w:t>
      </w:r>
      <w:r w:rsidR="00954F8B">
        <w:rPr>
          <w:rFonts w:asciiTheme="majorHAnsi" w:eastAsia="楷体" w:hAnsiTheme="majorHAnsi" w:cs="Times New Roman" w:hint="eastAsia"/>
          <w:sz w:val="24"/>
          <w:szCs w:val="24"/>
        </w:rPr>
        <w:t>excel</w:t>
      </w:r>
      <w:r w:rsidR="00954F8B">
        <w:rPr>
          <w:rFonts w:asciiTheme="majorHAnsi" w:eastAsia="楷体" w:hAnsiTheme="majorHAnsi" w:cs="Times New Roman" w:hint="eastAsia"/>
          <w:sz w:val="24"/>
          <w:szCs w:val="24"/>
        </w:rPr>
        <w:t>软件的熟练度，学会了</w:t>
      </w:r>
      <w:r w:rsidR="008B2D42">
        <w:rPr>
          <w:rFonts w:asciiTheme="majorHAnsi" w:eastAsia="楷体" w:hAnsiTheme="majorHAnsi" w:cs="Times New Roman" w:hint="eastAsia"/>
          <w:sz w:val="24"/>
          <w:szCs w:val="24"/>
        </w:rPr>
        <w:t>URL</w:t>
      </w:r>
      <w:r w:rsidR="008B2D42">
        <w:rPr>
          <w:rFonts w:asciiTheme="majorHAnsi" w:eastAsia="楷体" w:hAnsiTheme="majorHAnsi" w:cs="Times New Roman" w:hint="eastAsia"/>
          <w:sz w:val="24"/>
          <w:szCs w:val="24"/>
        </w:rPr>
        <w:t>的建立。</w:t>
      </w:r>
    </w:p>
    <w:p w14:paraId="1D576BB8" w14:textId="77777777" w:rsidR="006826C3" w:rsidRDefault="006826C3" w:rsidP="006826C3">
      <w:pPr>
        <w:snapToGrid w:val="0"/>
        <w:spacing w:line="360" w:lineRule="exact"/>
        <w:ind w:firstLine="410"/>
        <w:rPr>
          <w:rFonts w:asciiTheme="majorHAnsi" w:eastAsia="楷体" w:hAnsiTheme="majorHAnsi" w:cs="Times New Roman"/>
          <w:sz w:val="24"/>
          <w:szCs w:val="24"/>
        </w:rPr>
      </w:pPr>
    </w:p>
    <w:p w14:paraId="3DCC42B1" w14:textId="77777777" w:rsidR="006826C3" w:rsidRDefault="006826C3" w:rsidP="006826C3">
      <w:pPr>
        <w:snapToGrid w:val="0"/>
        <w:spacing w:line="360" w:lineRule="exact"/>
        <w:ind w:firstLine="410"/>
        <w:rPr>
          <w:rFonts w:asciiTheme="majorHAnsi" w:eastAsia="楷体" w:hAnsiTheme="majorHAnsi" w:cs="Times New Roman"/>
          <w:sz w:val="24"/>
          <w:szCs w:val="24"/>
        </w:rPr>
      </w:pPr>
    </w:p>
    <w:p w14:paraId="602759C3" w14:textId="77777777" w:rsidR="006826C3" w:rsidRDefault="006826C3" w:rsidP="006826C3">
      <w:pPr>
        <w:snapToGrid w:val="0"/>
        <w:spacing w:line="360" w:lineRule="exact"/>
        <w:ind w:firstLine="410"/>
        <w:rPr>
          <w:rFonts w:asciiTheme="majorHAnsi" w:eastAsia="楷体" w:hAnsiTheme="majorHAnsi" w:cs="Times New Roman"/>
          <w:sz w:val="24"/>
          <w:szCs w:val="24"/>
        </w:rPr>
      </w:pPr>
    </w:p>
    <w:p w14:paraId="60AB8965" w14:textId="77777777" w:rsidR="006826C3" w:rsidRPr="0047790E" w:rsidRDefault="006826C3" w:rsidP="006826C3">
      <w:pPr>
        <w:snapToGrid w:val="0"/>
        <w:spacing w:line="360" w:lineRule="exact"/>
        <w:ind w:firstLine="410"/>
        <w:rPr>
          <w:rFonts w:asciiTheme="majorHAnsi" w:eastAsia="楷体" w:hAnsiTheme="majorHAnsi" w:cs="Times New Roman"/>
          <w:sz w:val="24"/>
          <w:szCs w:val="24"/>
        </w:rPr>
      </w:pPr>
    </w:p>
    <w:p w14:paraId="2FC2D5B0" w14:textId="77777777" w:rsidR="006826C3" w:rsidRPr="0047790E" w:rsidRDefault="006826C3" w:rsidP="006826C3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  <w:r w:rsidRPr="0047790E">
        <w:rPr>
          <w:rFonts w:asciiTheme="majorHAnsi" w:eastAsia="楷体" w:hAnsiTheme="majorHAnsi" w:cs="Times New Roman"/>
          <w:b/>
          <w:bCs/>
          <w:sz w:val="24"/>
          <w:szCs w:val="24"/>
        </w:rPr>
        <w:t>参考文献：</w:t>
      </w:r>
    </w:p>
    <w:p w14:paraId="608C8D4A" w14:textId="77777777" w:rsidR="006826C3" w:rsidRPr="0047790E" w:rsidRDefault="006826C3" w:rsidP="006826C3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0B152D3F" w14:textId="77777777" w:rsidR="006826C3" w:rsidRPr="0047790E" w:rsidRDefault="006826C3" w:rsidP="006826C3">
      <w:pPr>
        <w:snapToGrid w:val="0"/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467589CD" w14:textId="77777777" w:rsidR="006826C3" w:rsidRPr="0047790E" w:rsidRDefault="006826C3" w:rsidP="006826C3">
      <w:pPr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263454FE" w14:textId="77777777" w:rsidR="006826C3" w:rsidRPr="0047790E" w:rsidRDefault="006826C3" w:rsidP="006826C3">
      <w:pPr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p w14:paraId="6662E7F6" w14:textId="77777777" w:rsidR="006826C3" w:rsidRPr="006826C3" w:rsidRDefault="006826C3" w:rsidP="006826C3">
      <w:pPr>
        <w:snapToGrid w:val="0"/>
        <w:spacing w:line="360" w:lineRule="exact"/>
        <w:ind w:firstLine="480"/>
        <w:rPr>
          <w:rFonts w:asciiTheme="majorHAnsi" w:eastAsia="楷体" w:hAnsiTheme="majorHAnsi" w:cs="Times New Roman"/>
          <w:color w:val="000000" w:themeColor="text1"/>
          <w:sz w:val="24"/>
          <w:szCs w:val="24"/>
        </w:rPr>
      </w:pPr>
    </w:p>
    <w:p w14:paraId="078988AE" w14:textId="77777777" w:rsidR="006826C3" w:rsidRPr="0047790E" w:rsidRDefault="006826C3">
      <w:pPr>
        <w:spacing w:line="360" w:lineRule="exact"/>
        <w:rPr>
          <w:rFonts w:asciiTheme="majorHAnsi" w:eastAsia="楷体" w:hAnsiTheme="majorHAnsi" w:cs="Times New Roman"/>
          <w:sz w:val="24"/>
          <w:szCs w:val="24"/>
        </w:rPr>
      </w:pPr>
    </w:p>
    <w:sectPr w:rsidR="006826C3" w:rsidRPr="00477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23D0" w14:textId="77777777" w:rsidR="000D4899" w:rsidRDefault="000D4899" w:rsidP="00701019">
      <w:r>
        <w:separator/>
      </w:r>
    </w:p>
  </w:endnote>
  <w:endnote w:type="continuationSeparator" w:id="0">
    <w:p w14:paraId="2430F1E2" w14:textId="77777777" w:rsidR="000D4899" w:rsidRDefault="000D4899" w:rsidP="0070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23AC" w14:textId="77777777" w:rsidR="000D4899" w:rsidRDefault="000D4899" w:rsidP="00701019">
      <w:r>
        <w:separator/>
      </w:r>
    </w:p>
  </w:footnote>
  <w:footnote w:type="continuationSeparator" w:id="0">
    <w:p w14:paraId="50F3E105" w14:textId="77777777" w:rsidR="000D4899" w:rsidRDefault="000D4899" w:rsidP="0070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BC9"/>
    <w:multiLevelType w:val="multilevel"/>
    <w:tmpl w:val="A4F0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4422"/>
    <w:multiLevelType w:val="multilevel"/>
    <w:tmpl w:val="1146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8715C"/>
    <w:multiLevelType w:val="singleLevel"/>
    <w:tmpl w:val="23B8715C"/>
    <w:lvl w:ilvl="0">
      <w:start w:val="1"/>
      <w:numFmt w:val="decimal"/>
      <w:lvlText w:val="%1．"/>
      <w:lvlJc w:val="left"/>
      <w:pPr>
        <w:tabs>
          <w:tab w:val="left" w:pos="735"/>
        </w:tabs>
        <w:ind w:left="735" w:hanging="315"/>
      </w:pPr>
    </w:lvl>
  </w:abstractNum>
  <w:abstractNum w:abstractNumId="3" w15:restartNumberingAfterBreak="0">
    <w:nsid w:val="3CEA17A7"/>
    <w:multiLevelType w:val="multilevel"/>
    <w:tmpl w:val="4C2A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A11A3"/>
    <w:multiLevelType w:val="multilevel"/>
    <w:tmpl w:val="502A11A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78A6AB9"/>
    <w:multiLevelType w:val="multilevel"/>
    <w:tmpl w:val="678A6AB9"/>
    <w:lvl w:ilvl="0">
      <w:start w:val="3"/>
      <w:numFmt w:val="japaneseCounting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FA5E30"/>
    <w:multiLevelType w:val="multilevel"/>
    <w:tmpl w:val="1E88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45CC1"/>
    <w:multiLevelType w:val="multilevel"/>
    <w:tmpl w:val="28F8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0B26D4"/>
    <w:multiLevelType w:val="multilevel"/>
    <w:tmpl w:val="AB56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150908">
    <w:abstractNumId w:val="2"/>
    <w:lvlOverride w:ilvl="0">
      <w:startOverride w:val="1"/>
    </w:lvlOverride>
  </w:num>
  <w:num w:numId="2" w16cid:durableId="1306853414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8076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3477636">
    <w:abstractNumId w:val="0"/>
  </w:num>
  <w:num w:numId="5" w16cid:durableId="476455490">
    <w:abstractNumId w:val="8"/>
  </w:num>
  <w:num w:numId="6" w16cid:durableId="903567560">
    <w:abstractNumId w:val="6"/>
  </w:num>
  <w:num w:numId="7" w16cid:durableId="1412041447">
    <w:abstractNumId w:val="3"/>
  </w:num>
  <w:num w:numId="8" w16cid:durableId="1768768680">
    <w:abstractNumId w:val="7"/>
  </w:num>
  <w:num w:numId="9" w16cid:durableId="104714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87"/>
    <w:rsid w:val="00024E32"/>
    <w:rsid w:val="00083B5F"/>
    <w:rsid w:val="000B3C9E"/>
    <w:rsid w:val="000D21B4"/>
    <w:rsid w:val="000D4899"/>
    <w:rsid w:val="000F0B56"/>
    <w:rsid w:val="001915B0"/>
    <w:rsid w:val="001C7142"/>
    <w:rsid w:val="00234011"/>
    <w:rsid w:val="002C53C4"/>
    <w:rsid w:val="002E2353"/>
    <w:rsid w:val="002F67A9"/>
    <w:rsid w:val="00331CA0"/>
    <w:rsid w:val="004428F3"/>
    <w:rsid w:val="00443560"/>
    <w:rsid w:val="0047790E"/>
    <w:rsid w:val="005C203E"/>
    <w:rsid w:val="006527BE"/>
    <w:rsid w:val="00662B87"/>
    <w:rsid w:val="006826C3"/>
    <w:rsid w:val="006A5299"/>
    <w:rsid w:val="006E3C20"/>
    <w:rsid w:val="00701019"/>
    <w:rsid w:val="007314FC"/>
    <w:rsid w:val="0074586E"/>
    <w:rsid w:val="0076670A"/>
    <w:rsid w:val="0078361A"/>
    <w:rsid w:val="007F7CB3"/>
    <w:rsid w:val="00800E67"/>
    <w:rsid w:val="008104D3"/>
    <w:rsid w:val="00843158"/>
    <w:rsid w:val="008A1E12"/>
    <w:rsid w:val="008A69B3"/>
    <w:rsid w:val="008B2D42"/>
    <w:rsid w:val="008E16D6"/>
    <w:rsid w:val="00942546"/>
    <w:rsid w:val="00954F8B"/>
    <w:rsid w:val="00962C97"/>
    <w:rsid w:val="009A7BFC"/>
    <w:rsid w:val="009E1B50"/>
    <w:rsid w:val="00A06C6E"/>
    <w:rsid w:val="00A263A1"/>
    <w:rsid w:val="00A76A8F"/>
    <w:rsid w:val="00AD0CAB"/>
    <w:rsid w:val="00B00E1C"/>
    <w:rsid w:val="00B16CC8"/>
    <w:rsid w:val="00B375D5"/>
    <w:rsid w:val="00B663A7"/>
    <w:rsid w:val="00B93BFD"/>
    <w:rsid w:val="00B95712"/>
    <w:rsid w:val="00BC39BD"/>
    <w:rsid w:val="00C0068E"/>
    <w:rsid w:val="00C01666"/>
    <w:rsid w:val="00C44F39"/>
    <w:rsid w:val="00C53C93"/>
    <w:rsid w:val="00CF3251"/>
    <w:rsid w:val="00D20864"/>
    <w:rsid w:val="00E06045"/>
    <w:rsid w:val="00E12E80"/>
    <w:rsid w:val="00E13DA1"/>
    <w:rsid w:val="00E24ADE"/>
    <w:rsid w:val="00E41771"/>
    <w:rsid w:val="00E646B7"/>
    <w:rsid w:val="00E73C22"/>
    <w:rsid w:val="00E901CA"/>
    <w:rsid w:val="00EA0F7C"/>
    <w:rsid w:val="00EB5C07"/>
    <w:rsid w:val="00EE1F2F"/>
    <w:rsid w:val="00EF133D"/>
    <w:rsid w:val="00EF3BA2"/>
    <w:rsid w:val="00F97029"/>
    <w:rsid w:val="2A17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1C2257"/>
  <w15:docId w15:val="{9ADF6B7E-7993-4BCA-8210-399F813E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b">
    <w:name w:val="Placeholder Text"/>
    <w:basedOn w:val="a0"/>
    <w:uiPriority w:val="99"/>
    <w:semiHidden/>
    <w:rsid w:val="006A5299"/>
    <w:rPr>
      <w:color w:val="666666"/>
    </w:rPr>
  </w:style>
  <w:style w:type="paragraph" w:styleId="ac">
    <w:name w:val="Normal (Web)"/>
    <w:basedOn w:val="a"/>
    <w:uiPriority w:val="99"/>
    <w:unhideWhenUsed/>
    <w:rsid w:val="00C016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List Paragraph"/>
    <w:basedOn w:val="a"/>
    <w:uiPriority w:val="99"/>
    <w:rsid w:val="00E13DA1"/>
    <w:pPr>
      <w:ind w:firstLineChars="200" w:firstLine="420"/>
    </w:pPr>
  </w:style>
  <w:style w:type="table" w:styleId="-3">
    <w:name w:val="Light List Accent 3"/>
    <w:basedOn w:val="a1"/>
    <w:uiPriority w:val="61"/>
    <w:rsid w:val="00E41771"/>
    <w:rPr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26" Type="http://schemas.openxmlformats.org/officeDocument/2006/relationships/image" Target="media/image18.wmf"/><Relationship Id="rId3" Type="http://schemas.openxmlformats.org/officeDocument/2006/relationships/numbering" Target="numbering.xml"/><Relationship Id="rId21" Type="http://schemas.openxmlformats.org/officeDocument/2006/relationships/image" Target="media/image13.wmf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25" Type="http://schemas.openxmlformats.org/officeDocument/2006/relationships/image" Target="media/image17.w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29" Type="http://schemas.openxmlformats.org/officeDocument/2006/relationships/image" Target="media/image21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16.wmf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wmf"/><Relationship Id="rId23" Type="http://schemas.openxmlformats.org/officeDocument/2006/relationships/image" Target="media/image15.wmf"/><Relationship Id="rId28" Type="http://schemas.openxmlformats.org/officeDocument/2006/relationships/image" Target="media/image20.wmf"/><Relationship Id="rId10" Type="http://schemas.openxmlformats.org/officeDocument/2006/relationships/image" Target="media/image2.wmf"/><Relationship Id="rId19" Type="http://schemas.openxmlformats.org/officeDocument/2006/relationships/image" Target="media/image11.wmf"/><Relationship Id="rId31" Type="http://schemas.openxmlformats.org/officeDocument/2006/relationships/image" Target="media/image23.wm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wmf"/><Relationship Id="rId22" Type="http://schemas.openxmlformats.org/officeDocument/2006/relationships/image" Target="media/image14.wmf"/><Relationship Id="rId27" Type="http://schemas.openxmlformats.org/officeDocument/2006/relationships/image" Target="media/image19.wmf"/><Relationship Id="rId30" Type="http://schemas.openxmlformats.org/officeDocument/2006/relationships/image" Target="media/image22.wmf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/>
    <customShpInfo spid="_x0000_s1029"/>
  </customShpExts>
</s:customData>
</file>

<file path=customXml/itemProps1.xml><?xml version="1.0" encoding="utf-8"?>
<ds:datastoreItem xmlns:ds="http://schemas.openxmlformats.org/officeDocument/2006/customXml" ds:itemID="{7A33DF79-882F-4985-A7AD-70583459C6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6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HaoDU</dc:creator>
  <cp:lastModifiedBy>振文 刘</cp:lastModifiedBy>
  <cp:revision>8</cp:revision>
  <dcterms:created xsi:type="dcterms:W3CDTF">2026-10-17T10:57:00Z</dcterms:created>
  <dcterms:modified xsi:type="dcterms:W3CDTF">2026-10-19T15:20:00Z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