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FF4DD7"/>
          <w:spacing w:val="60"/>
          <w:sz w:val="16"/>
          <w:szCs w:val="16"/>
        </w:rPr>
        <w:t xml:space="preserve">SOCIAL MEDIA · MONTH IN REVIEW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20E92"/>
          <w:sz w:val="56"/>
          <w:szCs w:val="56"/>
        </w:rPr>
        <w:t xml:space="preserve">Vocus Social Media</w:t>
      </w:r>
    </w:p>
    <w:p>
      <w:pPr>
        <w:spacing w:after="200"/>
      </w:pPr>
      <w:r>
        <w:rPr>
          <w:rFonts w:ascii="Arial" w:cs="Arial" w:eastAsia="Arial" w:hAnsi="Arial"/>
          <w:color w:val="4E56B3"/>
          <w:sz w:val="32"/>
          <w:szCs w:val="32"/>
        </w:rPr>
        <w:t xml:space="preserve">May 2026 — Data summary</w:t>
      </w:r>
    </w:p>
    <w:p>
      <w:pPr>
        <w:spacing w:after="280"/>
      </w:pPr>
      <w:r>
        <w:rPr>
          <w:rFonts w:ascii="Arial" w:cs="Arial" w:eastAsia="Arial" w:hAnsi="Arial"/>
          <w:i/>
          <w:iCs/>
          <w:color w:val="4E56B3"/>
          <w:sz w:val="20"/>
          <w:szCs w:val="20"/>
        </w:rPr>
        <w:t xml:space="preserve">Period: 1 — 31 May 2026 · Source: Buffer Analyze exports</w:t>
      </w:r>
    </w:p>
    <w:p>
      <w:pPr>
        <w:pBdr>
          <w:left w:val="single" w:color="00B8B8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0A1240"/>
          <w:sz w:val="22"/>
          <w:szCs w:val="22"/>
        </w:rPr>
        <w:t xml:space="preserve">Note: The LinkedIn posts CSV has been included via the separate buffer-posts-analytics-csv LINKEDIN folder. All data below combines LinkedIn account-level metrics, Instagram channel + post data, and Instagram stories.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Hero metrics — combined across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April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534,275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848,220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▼ -37%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Total engagements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~8,864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~2,990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▲ +196%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New followers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427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472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▼ -10%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Total followers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50,524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50,438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▲ +0.2%</w:t>
            </w:r>
          </w:p>
        </w:tc>
      </w:tr>
    </w:tbl>
    <w:p>
      <w:pPr>
        <w:spacing w:after="120"/>
        <w:rPr>
          <w:rFonts w:ascii="Arial" w:cs="Arial" w:eastAsia="Arial" w:hAnsi="Arial"/>
          <w:i/>
          <w:iCs/>
          <w:color w:val="4E56B3"/>
          <w:sz w:val="22"/>
          <w:szCs w:val="22"/>
        </w:rPr>
      </w:pPr>
      <w:r>
        <w:rPr>
          <w:rFonts w:ascii="Arial" w:cs="Arial" w:eastAsia="Arial" w:hAnsi="Arial"/>
          <w:i/>
          <w:iCs/>
          <w:color w:val="4E56B3"/>
          <w:sz w:val="22"/>
          <w:szCs w:val="22"/>
        </w:rPr>
        <w:t xml:space="preserve">Headline story: Impressions dropped (no viral Reel like April), but engagement nearly tripled — content reached a more engaged audience.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April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Followers (end of month)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49,941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49,512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Followers (start of month)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49,578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49,153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Net growth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+363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+359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New followers (Buffer reported)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405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Posts published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21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57,517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31,025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Clicks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6,763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3,412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15.26%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12.27%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Average impressions per post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2,739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Average clicks per post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322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00B8B8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0A1240"/>
          <w:sz w:val="22"/>
          <w:szCs w:val="22"/>
        </w:rPr>
        <w:t xml:space="preserve">LinkedIn impressions almost doubled (31K → 57K). Engagement rate climbed from 12.3% to 15.3%. Post volume more than doubled (8 → 21).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April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Followers (end of month)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583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557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Followers (start of month)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561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485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Net growth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+22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+72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Feed posts published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7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Stories published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11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Account impressions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476,758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817,195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Account reach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460,408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1,392,023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Feed-post impressions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2,836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1,782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Feed-post engagement rate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3.31%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3.20%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Daily average impressions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15,379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28,179</w:t>
            </w:r>
          </w:p>
        </w:tc>
      </w:tr>
    </w:tbl>
    <w:p>
      <w:pPr>
        <w:pBdr>
          <w:left w:val="single" w:color="FF4DD7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0A1240"/>
          <w:sz w:val="22"/>
          <w:szCs w:val="22"/>
        </w:rPr>
        <w:t xml:space="preserve">Stories went from 3 to 11 — big effort lift. Feed engagement rate ticked up slightly. Account-level impressions dropped because April had the viral Reel.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Instagram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80"/>
        <w:gridCol w:w="2480"/>
      </w:tblGrid>
      <w:tr>
        <w:trPr>
          <w:tblHeader/>
        </w:trP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April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Stories published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11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1,018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471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Total reach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1,003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371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Replies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Exits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149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0.09%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  <w:rPr>
          <w:rFonts w:ascii="Arial" w:cs="Arial" w:eastAsia="Arial" w:hAnsi="Arial"/>
          <w:i/>
          <w:iCs/>
          <w:color w:val="4E56B3"/>
          <w:sz w:val="22"/>
          <w:szCs w:val="22"/>
        </w:rPr>
      </w:pPr>
      <w:r>
        <w:rPr>
          <w:rFonts w:ascii="Arial" w:cs="Arial" w:eastAsia="Arial" w:hAnsi="Arial"/>
          <w:i/>
          <w:iCs/>
          <w:color w:val="4E56B3"/>
          <w:sz w:val="22"/>
          <w:szCs w:val="22"/>
        </w:rPr>
        <w:t xml:space="preserve">Stories effort was 3.6× higher in May.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YouTube</w:t>
      </w:r>
    </w:p>
    <w:p>
      <w:pPr>
        <w:spacing w:after="120"/>
        <w:rPr>
          <w:rFonts w:ascii="Arial" w:cs="Arial" w:eastAsia="Arial" w:hAnsi="Arial"/>
          <w:color w:val="0A1240"/>
          <w:sz w:val="22"/>
          <w:szCs w:val="22"/>
        </w:rPr>
      </w:pPr>
      <w:r>
        <w:rPr>
          <w:rFonts w:ascii="Arial" w:cs="Arial" w:eastAsia="Arial" w:hAnsi="Arial"/>
          <w:color w:val="0A1240"/>
          <w:sz w:val="22"/>
          <w:szCs w:val="22"/>
        </w:rPr>
        <w:t xml:space="preserve">Still in setup — no data yet.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Top performing posts — May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E92"/>
          <w:sz w:val="28"/>
          <w:szCs w:val="28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000"/>
        <w:gridCol w:w="1100"/>
        <w:gridCol w:w="900"/>
        <w:gridCol w:w="8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Eng.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Project Horizon — Mid West Major Projects Conference (Matt Walsh)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Image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8,436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745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8.83%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Welcome to Nikos Katinakis joining Vocus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12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6,576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357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5.43%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Darin Bodilly's 20 years at Vocus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15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5,380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2,587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48.09%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Vocus Secure Shield + Fortinet — Shadow AI launch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5,379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241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4.48%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Data Centre Exchange Australia 2026 (Matt Walsh)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27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5,106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356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6.97%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20E92"/>
          <w:sz w:val="24"/>
          <w:szCs w:val="24"/>
        </w:rPr>
        <w:t xml:space="preserve">Additional posts identified from hashtag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topic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World Day for Cultural Diversity (LinkedIn)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3,122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53.56%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#VocusConnect2026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3,920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4.85%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NACC26 / National Aged Care Convention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3,075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20.23%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#CommsDay / #EdisonAwards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2,933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3.41%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#CrazyAboutCustomers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2,143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6.53%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E92"/>
          <w:sz w:val="28"/>
          <w:szCs w:val="28"/>
        </w:rPr>
        <w:t xml:space="preserve">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000"/>
        <w:gridCol w:w="1100"/>
        <w:gridCol w:w="900"/>
        <w:gridCol w:w="800"/>
        <w:gridCol w:w="7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Eng.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World Day for Cultural Diversity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26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Carousel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593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24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4.05%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#ThroughTheVocusLens — Cable laying WA, Project Horizon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27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Image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227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19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8.37%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Career in a Coffee Break webcast — Suzanne H. &amp; Louisa H-B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13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Image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509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16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3.14%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Celebrating 20 years with Darin Bodilly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15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Carousel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608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14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2.30%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#ThroughTheVocusLens — CS Lodbrog submarine cable control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18 May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Image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352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10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2.84%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E92"/>
          <w:sz w:val="28"/>
          <w:szCs w:val="28"/>
        </w:rPr>
        <w:t xml:space="preserve">Suggested top 3 for the slide (combined)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Darin Bodilly's 20 years (LinkedIn) — People &amp; Culture — 5.4K impressions, 2,587 engagements, 48% rate. Biggest engagement of the month (note: ~2,500 are clicks).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Project Horizon — Mid West Conference (LinkedIn) — Infrastructure stories — 8.4K impressions (biggest reach), 8.83% rate, executive thought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World Day for Cultural Diversity (LinkedIn) — People &amp; Culture — 3.1K impressions, 53.56% rate (highest of the month). Same content on Instagram only hit 4.05% — LinkedIn audience reacts very differently.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Content series mix — May (LinkedIn + Instagram)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People Stories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5+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Darin 20yr (LI+IG), Cultural Diversity (LI+IG), Career Coffee Break, Nikos welcome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Infrastructure stories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4+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Project Horizon, Data Centre Exchange, TVL Cable WA, TVL Lodbrog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Industry &amp; events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4+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NACC26, CommsDay/Edison, Vocus Connect 2026, Data Centre Exchange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#ThroughTheVocusLens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Cable laying WA, CS Lodbrog control room (both Instagram)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Customer / Products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2+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Vocus Secure Shield (Shadow AI), #CrazyAboutCustomers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#TakeFive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None this month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#DidYouKnow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None this month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Benefits highlights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None this month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Format performance — May (LinkedIn + Instagram)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Pieces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Text post (LinkedIn)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4+ visible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Darin Bodilly drove 48% rate via clicks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Image (LinkedIn)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1+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Project Horizon — 8.4K reach (biggest of the month)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Image (Instagram)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TVL Cable laying had highest IG rate (8.37%)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Carousel (Instagram)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World Cultural Diversity, Darin (also LI text)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Story (Instagram)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3.6× April effort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Reel / Video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None this month (April had the viral one)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Instagram audience — May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E92"/>
          <w:sz w:val="28"/>
          <w:szCs w:val="28"/>
        </w:rPr>
        <w:t xml:space="preserve">Geography (~580 fans with location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Australia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534 (92%)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India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Philippines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China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New Zealand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Other 17 countries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1–2 each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20E92"/>
          <w:sz w:val="28"/>
          <w:szCs w:val="28"/>
        </w:rPr>
        <w:t xml:space="preserve">Age &amp; gender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20E9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Male 25–34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Female 35–44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Male 35–44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Female 45–54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Male 45–54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Female 25–34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Undisclosed 35–44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240"/>
                <w:sz w:val="20"/>
                <w:szCs w:val="20"/>
              </w:rPr>
              <w:t xml:space="preserve">Undisclosed 25–34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A1240"/>
                <w:sz w:val="20"/>
                <w:szCs w:val="20"/>
              </w:rPr>
              <w:t xml:space="preserve">32</w:t>
            </w:r>
          </w:p>
        </w:tc>
      </w:tr>
    </w:tbl>
    <w:p>
      <w:pPr>
        <w:pBdr>
          <w:left w:val="single" w:color="00B8B8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0A1240"/>
          <w:sz w:val="22"/>
          <w:szCs w:val="22"/>
        </w:rPr>
        <w:t xml:space="preserve">92% Australian — strategy-audience fit holding from April (was 91%).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Suggested 'what we learned' / wins — May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+195% engagements month-on-month — content reached a more engaged audience even with overall impressions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11 Instagram stories (3.6× April) — significant lift in channel investment, with cable repair and project storytelling continuing.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48% engagement rate on the Darin Bodilly 20-years post on LinkedIn — biggest engagement of the month, proving longevity stories cut through.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Cross-platform learning: the Cultural Diversity post performed dramatically differently — 53.6% rate on LinkedIn vs 4.05% on Instagram. Same content, very different audience reaction.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Daily follower trajectories — May (for trend charts)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20E92"/>
          <w:sz w:val="24"/>
          <w:szCs w:val="24"/>
        </w:rPr>
        <w:t xml:space="preserve">LinkedIn (daily, 2–31 May)</w:t>
      </w:r>
    </w:p>
    <w:p>
      <w:pPr>
        <w:spacing w:after="120"/>
        <w:rPr>
          <w:rFonts w:ascii="Consolas" w:cs="Consolas" w:eastAsia="Consolas" w:hAnsi="Consolas"/>
          <w:color w:val="0A1240"/>
          <w:sz w:val="18"/>
          <w:szCs w:val="18"/>
        </w:rPr>
      </w:pPr>
      <w:r>
        <w:rPr>
          <w:rFonts w:ascii="Consolas" w:cs="Consolas" w:eastAsia="Consolas" w:hAnsi="Consolas"/>
          <w:color w:val="0A1240"/>
          <w:sz w:val="18"/>
          <w:szCs w:val="18"/>
        </w:rPr>
        <w:t xml:space="preserve">49578, 49590, 49598, 49615, 49631, 49644, 49658, 49680, 49659, 49681, 49697, 49713, 49730, 49749, 49759, 49757, 49769, 49787, 49783, 49813, 49844, 49845, 49850, 49874, 49872, 49882, 49921, 49935, 49941, 49941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20E92"/>
          <w:sz w:val="24"/>
          <w:szCs w:val="24"/>
        </w:rPr>
        <w:t xml:space="preserve">Instagram (daily, 1–31 May)</w:t>
      </w:r>
    </w:p>
    <w:p>
      <w:pPr>
        <w:spacing w:after="120"/>
        <w:rPr>
          <w:rFonts w:ascii="Consolas" w:cs="Consolas" w:eastAsia="Consolas" w:hAnsi="Consolas"/>
          <w:color w:val="0A1240"/>
          <w:sz w:val="18"/>
          <w:szCs w:val="18"/>
        </w:rPr>
      </w:pPr>
      <w:r>
        <w:rPr>
          <w:rFonts w:ascii="Consolas" w:cs="Consolas" w:eastAsia="Consolas" w:hAnsi="Consolas"/>
          <w:color w:val="0A1240"/>
          <w:sz w:val="18"/>
          <w:szCs w:val="18"/>
        </w:rPr>
        <w:t xml:space="preserve">561, 569, 568, 568, 564, 564, 564, 564, 564, 564, 566, 562, 564, 560, 564, 560, 564, 562, 562, 565, 565, 568, 570, 574, 570, 574, 578, 576, 578, 580, 583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20E92"/>
          <w:sz w:val="36"/>
          <w:szCs w:val="36"/>
        </w:rPr>
        <w:t xml:space="preserve">Items to follow 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YouTube — still in setup, no data this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April → May comparison page would be a strong addition to this report (deltas already calculated above).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A1240"/>
          <w:sz w:val="22"/>
          <w:szCs w:val="22"/>
        </w:rPr>
        <w:t xml:space="preserve">Story to call out: the Cultural Diversity post performed dramatically differently across platforms — 53.6% on LinkedIn vs 4.05% on Instagram. Worth flagging as a 'what we learned' insight about cross-platform repurposing.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2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20E9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20E9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20E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Vocus Social Media — May 2026 Data Summary</dc:title>
  <dc:creator>Vocus Communications</dc:creator>
  <dc:description>Monthly social media performance data summary</dc:description>
  <cp:lastModifiedBy>Un-named</cp:lastModifiedBy>
  <cp:revision>1</cp:revision>
  <dcterms:created xsi:type="dcterms:W3CDTF">2026-06-02T01:40:05.379Z</dcterms:created>
  <dcterms:modified xsi:type="dcterms:W3CDTF">2026-06-02T01:40:05.379Z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