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278.5-139.25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3.99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34.90 mm</m:t>
          </m:r>
        </m:oMath>
      </m:oMathPara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3×7.62×200000×1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77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=771.12 MPa</m:t>
          </m:r>
        </m:oMath>
      </m:oMathPara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3×7.62×2×105×1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77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6×185×7.62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3×3×182.25×15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185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 182.25×15×1</m:t>
              </m:r>
            </m:den>
          </m:f>
          <m:r>
            <w:rPr>
              <w:rFonts w:ascii="Cambria Math" w:hAnsi="Cambria Math"/>
              <w:color w:val="FF0000"/>
            </w:rPr>
            <m:t>=239.14 MPa</m:t>
          </m:r>
        </m:oMath>
      </m:oMathPara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3×7.62×2×105×1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77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6×185×7.62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3×3×182.25×15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185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3×3×182.25×15×1</m:t>
              </m:r>
            </m:den>
          </m:f>
          <m:r>
            <w:rPr>
              <w:rFonts w:ascii="Cambria Math" w:hAnsi="Cambria Math"/>
              <w:color w:val="FF0000"/>
            </w:rPr>
            <m:t>=596.75 MPa</m:t>
          </m:r>
        </m:oMath>
      </m:oMathPara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=2064.43×1.63=3365.02 N</m:t>
          </m:r>
        </m:oMath>
      </m:oMathPara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