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JetBrains Mono" w:cs="JetBrains Mono" w:eastAsia="JetBrains Mono" w:hAnsi="JetBrains Mono"/>
          <w:color w:val="A8895C"/>
          <w:sz w:val="18"/>
          <w:szCs w:val="18"/>
        </w:rPr>
        <w:t xml:space="preserve">AUDIT UI/UX &amp; MARKETING</w:t>
      </w:r>
    </w:p>
    <w:p>
      <w:pPr>
        <w:spacing w:after="60"/>
        <w:jc w:val="center"/>
      </w:pPr>
      <w:r>
        <w:rPr>
          <w:rFonts w:ascii="Georgia" w:cs="Georgia" w:eastAsia="Georgia" w:hAnsi="Georgia"/>
          <w:color w:val="1A1714"/>
          <w:sz w:val="56"/>
          <w:szCs w:val="56"/>
        </w:rPr>
        <w:t xml:space="preserve">Maison Mirage</w:t>
      </w:r>
    </w:p>
    <w:p>
      <w:pPr>
        <w:spacing w:after="300"/>
        <w:jc w:val="center"/>
      </w:pPr>
      <w:r>
        <w:rPr>
          <w:rFonts w:ascii="Georgia" w:cs="Georgia" w:eastAsia="Georgia" w:hAnsi="Georgia"/>
          <w:i/>
          <w:iCs/>
          <w:color w:val="6B6560"/>
          <w:sz w:val="24"/>
          <w:szCs w:val="24"/>
        </w:rPr>
        <w:t xml:space="preserve">Haute Pâtisserie Trompe-l’œil · Marseille</w:t>
      </w:r>
    </w:p>
    <w:p>
      <w:pPr>
        <w:pBdr>
          <w:bottom w:val="single" w:color="A8895C" w:sz="2"/>
        </w:pBdr>
        <w:spacing w:after="300"/>
      </w:pPr>
    </w:p>
    <w:p>
      <w:pPr>
        <w:spacing w:after="80"/>
        <w:jc w:val="center"/>
      </w:pPr>
      <w:r>
        <w:rPr>
          <w:rFonts w:ascii="Arial" w:cs="Arial" w:eastAsia="Arial" w:hAnsi="Arial"/>
          <w:color w:val="6B6560"/>
          <w:sz w:val="20"/>
          <w:szCs w:val="20"/>
        </w:rPr>
        <w:t xml:space="preserve">Compte rendu complet : Design, UX, Performance, SEO &amp; Stratégie Marketing</w:t>
      </w:r>
    </w:p>
    <w:p>
      <w:pPr>
        <w:spacing w:after="80"/>
        <w:jc w:val="center"/>
      </w:pPr>
      <w:r>
        <w:rPr>
          <w:rFonts w:ascii="JetBrains Mono" w:cs="JetBrains Mono" w:eastAsia="JetBrains Mono" w:hAnsi="JetBrains Mono"/>
          <w:color w:val="A8895C"/>
          <w:sz w:val="18"/>
          <w:szCs w:val="18"/>
        </w:rPr>
        <w:t xml:space="preserve">Mars 2026</w:t>
      </w:r>
    </w:p>
    <w:p>
      <w:r>
        <w:br w:type="page"/>
      </w:r>
    </w:p>
    <w:p>
      <w:pPr>
        <w:pStyle w:val="Heading1"/>
        <w:spacing w:after="200" w:before="300"/>
      </w:pPr>
      <w:r>
        <w:rPr>
          <w:rFonts w:ascii="Georgia" w:cs="Georgia" w:eastAsia="Georgia" w:hAnsi="Georgia"/>
          <w:b/>
          <w:bCs/>
          <w:color w:val="1A1714"/>
        </w:rPr>
        <w:t xml:space="preserve">Sommaire</w:t>
      </w:r>
    </w:p>
    <w:p>
      <w:pPr>
        <w:spacing w:after="140" w:line="320"/>
      </w:pPr>
      <w:r>
        <w:rPr>
          <w:rFonts w:ascii="Arial" w:cs="Arial" w:eastAsia="Arial" w:hAnsi="Arial"/>
          <w:color w:val="6B6560"/>
          <w:sz w:val="21"/>
          <w:szCs w:val="21"/>
        </w:rPr>
        <w:t xml:space="preserve">1. Synthèse générale &amp; Score global</w:t>
      </w:r>
    </w:p>
    <w:p>
      <w:pPr>
        <w:spacing w:after="140" w:line="320"/>
      </w:pPr>
      <w:r>
        <w:rPr>
          <w:rFonts w:ascii="Arial" w:cs="Arial" w:eastAsia="Arial" w:hAnsi="Arial"/>
          <w:color w:val="6B6560"/>
          <w:sz w:val="21"/>
          <w:szCs w:val="21"/>
        </w:rPr>
        <w:t xml:space="preserve">2. Direction artistique &amp; Identité visuelle</w:t>
      </w:r>
    </w:p>
    <w:p>
      <w:pPr>
        <w:spacing w:after="140" w:line="320"/>
      </w:pPr>
      <w:r>
        <w:rPr>
          <w:rFonts w:ascii="Arial" w:cs="Arial" w:eastAsia="Arial" w:hAnsi="Arial"/>
          <w:color w:val="6B6560"/>
          <w:sz w:val="21"/>
          <w:szCs w:val="21"/>
        </w:rPr>
        <w:t xml:space="preserve">3. Architecture UX &amp; Parcours utilisateur</w:t>
      </w:r>
    </w:p>
    <w:p>
      <w:pPr>
        <w:spacing w:after="140" w:line="320"/>
      </w:pPr>
      <w:r>
        <w:rPr>
          <w:rFonts w:ascii="Arial" w:cs="Arial" w:eastAsia="Arial" w:hAnsi="Arial"/>
          <w:color w:val="6B6560"/>
          <w:sz w:val="21"/>
          <w:szCs w:val="21"/>
        </w:rPr>
        <w:t xml:space="preserve">4. Performance technique &amp; Code</w:t>
      </w:r>
    </w:p>
    <w:p>
      <w:pPr>
        <w:spacing w:after="140" w:line="320"/>
      </w:pPr>
      <w:r>
        <w:rPr>
          <w:rFonts w:ascii="Arial" w:cs="Arial" w:eastAsia="Arial" w:hAnsi="Arial"/>
          <w:color w:val="6B6560"/>
          <w:sz w:val="21"/>
          <w:szCs w:val="21"/>
        </w:rPr>
        <w:t xml:space="preserve">5. SEO &amp; Visibilité</w:t>
      </w:r>
    </w:p>
    <w:p>
      <w:pPr>
        <w:spacing w:after="140" w:line="320"/>
      </w:pPr>
      <w:r>
        <w:rPr>
          <w:rFonts w:ascii="Arial" w:cs="Arial" w:eastAsia="Arial" w:hAnsi="Arial"/>
          <w:color w:val="6B6560"/>
          <w:sz w:val="21"/>
          <w:szCs w:val="21"/>
        </w:rPr>
        <w:t xml:space="preserve">6. Stratégie marketing &amp; Conversion B2B</w:t>
      </w:r>
    </w:p>
    <w:p>
      <w:pPr>
        <w:spacing w:after="140" w:line="320"/>
      </w:pPr>
      <w:r>
        <w:rPr>
          <w:rFonts w:ascii="Arial" w:cs="Arial" w:eastAsia="Arial" w:hAnsi="Arial"/>
          <w:color w:val="6B6560"/>
          <w:sz w:val="21"/>
          <w:szCs w:val="21"/>
        </w:rPr>
        <w:t xml:space="preserve">7. Mobile &amp; Responsive</w:t>
      </w:r>
    </w:p>
    <w:p>
      <w:pPr>
        <w:spacing w:after="140" w:line="320"/>
      </w:pPr>
      <w:r>
        <w:rPr>
          <w:rFonts w:ascii="Arial" w:cs="Arial" w:eastAsia="Arial" w:hAnsi="Arial"/>
          <w:color w:val="6B6560"/>
          <w:sz w:val="21"/>
          <w:szCs w:val="21"/>
        </w:rPr>
        <w:t xml:space="preserve">8. Plan d’action priorisé (Roadmap)</w:t>
      </w:r>
    </w:p>
    <w:p>
      <w:pPr>
        <w:spacing w:after="140" w:line="320"/>
      </w:pPr>
      <w:r>
        <w:rPr>
          <w:rFonts w:ascii="Arial" w:cs="Arial" w:eastAsia="Arial" w:hAnsi="Arial"/>
          <w:color w:val="6B6560"/>
          <w:sz w:val="21"/>
          <w:szCs w:val="21"/>
        </w:rPr>
        <w:t xml:space="preserve">9. Idées de refonte &amp; Concepts avancés</w:t>
      </w:r>
    </w:p>
    <w:p>
      <w:r>
        <w:br w:type="page"/>
      </w:r>
    </w:p>
    <w:p>
      <w:pPr>
        <w:pStyle w:val="Heading1"/>
        <w:spacing w:after="200" w:before="300"/>
      </w:pPr>
      <w:r>
        <w:rPr>
          <w:rFonts w:ascii="Georgia" w:cs="Georgia" w:eastAsia="Georgia" w:hAnsi="Georgia"/>
          <w:b/>
          <w:bCs/>
          <w:color w:val="1A1714"/>
        </w:rPr>
        <w:t xml:space="preserve">1. Synthèse générale</w:t>
      </w:r>
    </w:p>
    <w:p>
      <w:pPr>
        <w:spacing w:after="140" w:line="320"/>
      </w:pPr>
      <w:r>
        <w:rPr>
          <w:rFonts w:ascii="Arial" w:cs="Arial" w:eastAsia="Arial" w:hAnsi="Arial"/>
          <w:b/>
          <w:bCs/>
          <w:color w:val="1A1714"/>
          <w:sz w:val="21"/>
          <w:szCs w:val="21"/>
        </w:rPr>
        <w:t xml:space="preserve">Maison Mirage possède un positionnement exceptionnel </w:t>
      </w:r>
      <w:r>
        <w:rPr>
          <w:rFonts w:ascii="Arial" w:cs="Arial" w:eastAsia="Arial" w:hAnsi="Arial"/>
          <w:color w:val="6B6560"/>
          <w:sz w:val="21"/>
          <w:szCs w:val="21"/>
        </w:rPr>
        <w:t xml:space="preserve">— la pâtisserie trompe-l’œil est un concept fort, instagrammable et différenciant. Le site actuel traduit déjà une direction artistique haut de gamme cohérente (palette crème/or/encre, typographies luxe, animations GSAP soignées). Cependant, plusieurs axes d’amélioration permettraient de transformer ce très bon site vitrine en une véritable machine à conversion B2B.</w:t>
      </w:r>
    </w:p>
    <w:p>
      <w:pPr>
        <w:spacing w:after="140" w:line="320"/>
      </w:pPr>
      <w:r>
        <w:rPr>
          <w:rFonts w:ascii="Arial" w:cs="Arial" w:eastAsia="Arial" w:hAnsi="Arial"/>
          <w:color w:val="6B6560"/>
          <w:sz w:val="21"/>
          <w:szCs w:val="21"/>
        </w:rPr>
        <w:t xml:space="preserve">L’audit ci-dessous couvre le code source de toutes les pages (index, partenaires, événements, produit-fraise) ainsi que les fichiers CSS et JS associés.</w:t>
      </w:r>
    </w:p>
    <w:p>
      <w:pPr>
        <w:pStyle w:val="Heading2"/>
        <w:spacing w:after="150" w:before="250"/>
      </w:pPr>
      <w:r>
        <w:rPr>
          <w:rFonts w:ascii="Georgia" w:cs="Georgia" w:eastAsia="Georgia" w:hAnsi="Georgia"/>
          <w:b/>
          <w:bCs/>
          <w:color w:val="A8895C"/>
        </w:rPr>
        <w:t xml:space="preserve">Score global par domaine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F8E8D6" w:val="clear"/>
            <w:tcMar>
              <w:top w:type="dxa" w:w="100"/>
              <w:left w:type="dxa" w:w="140"/>
              <w:bottom w:type="dxa" w:w="100"/>
              <w:right w:type="dxa" w:w="140"/>
            </w:tcMar>
          </w:tcPr>
          <w:p>
            <w:r>
              <w:rPr>
                <w:rFonts w:ascii="JetBrains Mono" w:cs="JetBrains Mono" w:eastAsia="JetBrains Mono" w:hAnsi="JetBrains Mono"/>
                <w:b/>
                <w:bCs/>
                <w:color w:val="1A1714"/>
                <w:sz w:val="18"/>
                <w:szCs w:val="18"/>
              </w:rPr>
              <w:t xml:space="preserve">DOMAINE</w:t>
            </w:r>
          </w:p>
        </w:tc>
        <w:tc>
          <w:tcPr>
            <w:tcW w:type="dxa" w:w="1200"/>
            <w:tcBorders>
              <w:top w:val="single" w:color="CCCCCC" w:sz="1"/>
              <w:left w:val="single" w:color="CCCCCC" w:sz="1"/>
              <w:bottom w:val="single" w:color="CCCCCC" w:sz="1"/>
              <w:right w:val="single" w:color="CCCCCC" w:sz="1"/>
            </w:tcBorders>
            <w:shd w:fill="F8E8D6" w:val="clear"/>
            <w:tcMar>
              <w:top w:type="dxa" w:w="100"/>
              <w:left w:type="dxa" w:w="140"/>
              <w:bottom w:type="dxa" w:w="100"/>
              <w:right w:type="dxa" w:w="140"/>
            </w:tcMar>
          </w:tcPr>
          <w:p>
            <w:pPr>
              <w:jc w:val="center"/>
            </w:pPr>
            <w:r>
              <w:rPr>
                <w:rFonts w:ascii="JetBrains Mono" w:cs="JetBrains Mono" w:eastAsia="JetBrains Mono" w:hAnsi="JetBrains Mono"/>
                <w:b/>
                <w:bCs/>
                <w:color w:val="1A1714"/>
                <w:sz w:val="18"/>
                <w:szCs w:val="18"/>
              </w:rPr>
              <w:t xml:space="preserve">SCORE</w:t>
            </w:r>
          </w:p>
        </w:tc>
        <w:tc>
          <w:tcPr>
            <w:tcW w:type="dxa" w:w="4960"/>
            <w:tcBorders>
              <w:top w:val="single" w:color="CCCCCC" w:sz="1"/>
              <w:left w:val="single" w:color="CCCCCC" w:sz="1"/>
              <w:bottom w:val="single" w:color="CCCCCC" w:sz="1"/>
              <w:right w:val="single" w:color="CCCCCC" w:sz="1"/>
            </w:tcBorders>
            <w:shd w:fill="F8E8D6" w:val="clear"/>
            <w:tcMar>
              <w:top w:type="dxa" w:w="100"/>
              <w:left w:type="dxa" w:w="140"/>
              <w:bottom w:type="dxa" w:w="100"/>
              <w:right w:type="dxa" w:w="140"/>
            </w:tcMar>
          </w:tcPr>
          <w:p>
            <w:r>
              <w:rPr>
                <w:rFonts w:ascii="JetBrains Mono" w:cs="JetBrains Mono" w:eastAsia="JetBrains Mono" w:hAnsi="JetBrains Mono"/>
                <w:b/>
                <w:bCs/>
                <w:color w:val="1A1714"/>
                <w:sz w:val="18"/>
                <w:szCs w:val="18"/>
              </w:rPr>
              <w:t xml:space="preserve">COMMENTAIRE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714"/>
                <w:sz w:val="20"/>
                <w:szCs w:val="20"/>
              </w:rPr>
              <w:t xml:space="preserve">Direction artistique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JetBrains Mono" w:cs="JetBrains Mono" w:eastAsia="JetBrains Mono" w:hAnsi="JetBrains Mono"/>
                <w:b/>
                <w:bCs/>
                <w:color w:val="2E7D32"/>
                <w:sz w:val="22"/>
                <w:szCs w:val="22"/>
              </w:rPr>
              <w:t xml:space="preserve">9/10</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19"/>
                <w:szCs w:val="19"/>
              </w:rPr>
              <w:t xml:space="preserve">Cohérente, luxueuse, identité forte. Quelques ajustements typographiques mineurs.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714"/>
                <w:sz w:val="20"/>
                <w:szCs w:val="20"/>
              </w:rPr>
              <w:t xml:space="preserve">Architecture UX</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JetBrains Mono" w:cs="JetBrains Mono" w:eastAsia="JetBrains Mono" w:hAnsi="JetBrains Mono"/>
                <w:b/>
                <w:bCs/>
                <w:color w:val="E65100"/>
                <w:sz w:val="22"/>
                <w:szCs w:val="22"/>
              </w:rPr>
              <w:t xml:space="preserve">7/10</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19"/>
                <w:szCs w:val="19"/>
              </w:rPr>
              <w:t xml:space="preserve">Bonne structure, mais tunnel de conversion B2B à renforcer.</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714"/>
                <w:sz w:val="20"/>
                <w:szCs w:val="20"/>
              </w:rPr>
              <w:t xml:space="preserve">Performance &amp; Code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JetBrains Mono" w:cs="JetBrains Mono" w:eastAsia="JetBrains Mono" w:hAnsi="JetBrains Mono"/>
                <w:b/>
                <w:bCs/>
                <w:color w:val="C62828"/>
                <w:sz w:val="22"/>
                <w:szCs w:val="22"/>
              </w:rPr>
              <w:t xml:space="preserve">5/10</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19"/>
                <w:szCs w:val="19"/>
              </w:rPr>
              <w:t xml:space="preserve">CSS dilué en 4 fichiers, JS inline massif, pas de minification.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714"/>
                <w:sz w:val="20"/>
                <w:szCs w:val="20"/>
              </w:rPr>
              <w:t xml:space="preserve">SEO</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JetBrains Mono" w:cs="JetBrains Mono" w:eastAsia="JetBrains Mono" w:hAnsi="JetBrains Mono"/>
                <w:b/>
                <w:bCs/>
                <w:color w:val="E65100"/>
                <w:sz w:val="22"/>
                <w:szCs w:val="22"/>
              </w:rPr>
              <w:t xml:space="preserve">6/10</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19"/>
                <w:szCs w:val="19"/>
              </w:rPr>
              <w:t xml:space="preserve">Bases OK (meta, OG, LD+JSON) mais manques structurels.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714"/>
                <w:sz w:val="20"/>
                <w:szCs w:val="20"/>
              </w:rPr>
              <w:t xml:space="preserve">Marketing &amp; Conversion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JetBrains Mono" w:cs="JetBrains Mono" w:eastAsia="JetBrains Mono" w:hAnsi="JetBrains Mono"/>
                <w:b/>
                <w:bCs/>
                <w:color w:val="E65100"/>
                <w:sz w:val="22"/>
                <w:szCs w:val="22"/>
              </w:rPr>
              <w:t xml:space="preserve">6/10</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19"/>
                <w:szCs w:val="19"/>
              </w:rPr>
              <w:t xml:space="preserve">Chatbot pertinent, mais CTAs et social proof à muscler.</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714"/>
                <w:sz w:val="20"/>
                <w:szCs w:val="20"/>
              </w:rPr>
              <w:t xml:space="preserve">Mobile / Responsive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JetBrains Mono" w:cs="JetBrains Mono" w:eastAsia="JetBrains Mono" w:hAnsi="JetBrains Mono"/>
                <w:b/>
                <w:bCs/>
                <w:color w:val="E65100"/>
                <w:sz w:val="22"/>
                <w:szCs w:val="22"/>
              </w:rPr>
              <w:t xml:space="preserve">7/10</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19"/>
                <w:szCs w:val="19"/>
              </w:rPr>
              <w:t xml:space="preserve">Bon responsive, quelques breakpoints à affiner.</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714"/>
                <w:sz w:val="20"/>
                <w:szCs w:val="20"/>
              </w:rPr>
              <w:t xml:space="preserve">Accessibilité</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JetBrains Mono" w:cs="JetBrains Mono" w:eastAsia="JetBrains Mono" w:hAnsi="JetBrains Mono"/>
                <w:b/>
                <w:bCs/>
                <w:color w:val="C62828"/>
                <w:sz w:val="22"/>
                <w:szCs w:val="22"/>
              </w:rPr>
              <w:t xml:space="preserve">5/10</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19"/>
                <w:szCs w:val="19"/>
              </w:rPr>
              <w:t xml:space="preserve">ARIA présents mais incomplets, contrastes à vérifier.</w:t>
            </w:r>
          </w:p>
        </w:tc>
      </w:tr>
    </w:tbl>
    <w:p>
      <w:pPr>
        <w:spacing w:after="200" w:before="200"/>
        <w:jc w:val="center"/>
      </w:pPr>
      <w:r>
        <w:rPr>
          <w:rFonts w:ascii="Georgia" w:cs="Georgia" w:eastAsia="Georgia" w:hAnsi="Georgia"/>
          <w:b/>
          <w:bCs/>
          <w:color w:val="1A1714"/>
          <w:sz w:val="28"/>
          <w:szCs w:val="28"/>
        </w:rPr>
        <w:t xml:space="preserve">Score moyen : 6.4/10 </w:t>
      </w:r>
      <w:r>
        <w:rPr>
          <w:rFonts w:ascii="Georgia" w:cs="Georgia" w:eastAsia="Georgia" w:hAnsi="Georgia"/>
          <w:i/>
          <w:iCs/>
          <w:color w:val="6B6560"/>
          <w:sz w:val="22"/>
          <w:szCs w:val="22"/>
        </w:rPr>
        <w:t xml:space="preserve">— Un très bon socle qui mérite d’être optimisé, pas une refonte complète.</w:t>
      </w:r>
    </w:p>
    <w:p>
      <w:r>
        <w:br w:type="page"/>
      </w:r>
    </w:p>
    <w:p>
      <w:pPr>
        <w:pStyle w:val="Heading1"/>
        <w:spacing w:after="200" w:before="300"/>
      </w:pPr>
      <w:r>
        <w:rPr>
          <w:rFonts w:ascii="Georgia" w:cs="Georgia" w:eastAsia="Georgia" w:hAnsi="Georgia"/>
          <w:b/>
          <w:bCs/>
          <w:color w:val="1A1714"/>
        </w:rPr>
        <w:t xml:space="preserve">2. Direction artistique &amp; Identité visuelle</w:t>
      </w:r>
    </w:p>
    <w:p>
      <w:pPr>
        <w:pStyle w:val="Heading3"/>
        <w:spacing w:after="100" w:before="200"/>
      </w:pPr>
      <w:r>
        <w:rPr>
          <w:rFonts w:ascii="Arial" w:cs="Arial" w:eastAsia="Arial" w:hAnsi="Arial"/>
          <w:b/>
          <w:bCs/>
          <w:color w:val="1A1714"/>
          <w:sz w:val="22"/>
          <w:szCs w:val="22"/>
        </w:rPr>
        <w:t xml:space="preserve">Ce qui fonctionne très bien</w:t>
      </w:r>
    </w:p>
    <w:p>
      <w:pPr>
        <w:pStyle w:val="ListParagraph"/>
        <w:numPr>
          <w:ilvl w:val="0"/>
          <w:numId w:val="2"/>
        </w:numPr>
        <w:spacing w:after="80" w:line="300"/>
      </w:pPr>
      <w:r>
        <w:rPr>
          <w:rFonts w:ascii="Arial" w:cs="Arial" w:eastAsia="Arial" w:hAnsi="Arial"/>
          <w:color w:val="6B6560"/>
          <w:sz w:val="20"/>
          <w:szCs w:val="20"/>
        </w:rPr>
        <w:t xml:space="preserve">Palette crème (#F8E8D6) / or (#A8895C) / encre (#1A1714) : cohérente, luxueuse, évoque la pâtisserie haut de gamme.</w:t>
      </w:r>
    </w:p>
    <w:p>
      <w:pPr>
        <w:pStyle w:val="ListParagraph"/>
        <w:numPr>
          <w:ilvl w:val="0"/>
          <w:numId w:val="2"/>
        </w:numPr>
        <w:spacing w:after="80" w:line="300"/>
      </w:pPr>
      <w:r>
        <w:rPr>
          <w:rFonts w:ascii="Arial" w:cs="Arial" w:eastAsia="Arial" w:hAnsi="Arial"/>
          <w:color w:val="6B6560"/>
          <w:sz w:val="20"/>
          <w:szCs w:val="20"/>
        </w:rPr>
        <w:t xml:space="preserve">Trio typographique bien pensé : Cormorant Garamond (titres élégants), Outfit (texte lisible), JetBrains Mono (éléments techniques/eyebrows).</w:t>
      </w:r>
    </w:p>
    <w:p>
      <w:pPr>
        <w:pStyle w:val="ListParagraph"/>
        <w:numPr>
          <w:ilvl w:val="0"/>
          <w:numId w:val="2"/>
        </w:numPr>
        <w:spacing w:after="80" w:line="300"/>
      </w:pPr>
      <w:r>
        <w:rPr>
          <w:rFonts w:ascii="Arial" w:cs="Arial" w:eastAsia="Arial" w:hAnsi="Arial"/>
          <w:color w:val="6B6560"/>
          <w:sz w:val="20"/>
          <w:szCs w:val="20"/>
        </w:rPr>
        <w:t xml:space="preserve">Le grain overlay (body::after avec feTurbulence) donne une texture papier subtile et distingue immédiatement la marque.</w:t>
      </w:r>
    </w:p>
    <w:p>
      <w:pPr>
        <w:pStyle w:val="ListParagraph"/>
        <w:numPr>
          <w:ilvl w:val="0"/>
          <w:numId w:val="2"/>
        </w:numPr>
        <w:spacing w:after="80" w:line="300"/>
      </w:pPr>
      <w:r>
        <w:rPr>
          <w:rFonts w:ascii="Arial" w:cs="Arial" w:eastAsia="Arial" w:hAnsi="Arial"/>
          <w:color w:val="6B6560"/>
          <w:sz w:val="20"/>
          <w:szCs w:val="20"/>
        </w:rPr>
        <w:t xml:space="preserve">Animations GSAP maîtrisées : reveals au scroll, transitions entre pages, parallax — le tout sans surcharge.</w:t>
      </w:r>
    </w:p>
    <w:p>
      <w:pPr>
        <w:pStyle w:val="ListParagraph"/>
        <w:numPr>
          <w:ilvl w:val="0"/>
          <w:numId w:val="2"/>
        </w:numPr>
        <w:spacing w:after="80" w:line="300"/>
      </w:pPr>
      <w:r>
        <w:rPr>
          <w:rFonts w:ascii="Arial" w:cs="Arial" w:eastAsia="Arial" w:hAnsi="Arial"/>
          <w:color w:val="6B6560"/>
          <w:sz w:val="20"/>
          <w:szCs w:val="20"/>
        </w:rPr>
        <w:t xml:space="preserve">Le système de design est quasi-industrialisé : variables CSS, composants réutilisables (btn-primary, section-eyebrow, etc.).</w:t>
      </w:r>
    </w:p>
    <w:p>
      <w:pPr>
        <w:pStyle w:val="Heading3"/>
        <w:spacing w:after="100" w:before="200"/>
      </w:pPr>
      <w:r>
        <w:rPr>
          <w:rFonts w:ascii="Arial" w:cs="Arial" w:eastAsia="Arial" w:hAnsi="Arial"/>
          <w:b/>
          <w:bCs/>
          <w:color w:val="1A1714"/>
          <w:sz w:val="22"/>
          <w:szCs w:val="22"/>
        </w:rPr>
        <w:t xml:space="preserve">Axes d’amélioration</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Tailles de texte trop petites : les eyebrows (0.55rem = ~8.8px) et certains labels (0.5rem = 8px) sont en dessous du seuil de lisibilité confortable. Passer à 0.65rem minimum (10.4px).</w:t>
      </w:r>
    </w:p>
    <w:p>
      <w:pPr>
        <w:pStyle w:val="ListParagraph"/>
        <w:numPr>
          <w:ilvl w:val="0"/>
          <w:numId w:val="3"/>
        </w:numPr>
        <w:spacing w:after="100" w:line="300"/>
      </w:pPr>
      <w:r>
        <w:rPr>
          <w:rFonts w:ascii="JetBrains Mono" w:cs="JetBrains Mono" w:eastAsia="JetBrains Mono" w:hAnsi="JetBrains Mono"/>
          <w:b/>
          <w:bCs/>
          <w:color w:val="2E7D32"/>
          <w:sz w:val="18"/>
          <w:szCs w:val="18"/>
        </w:rPr>
        <w:t xml:space="preserve">[NICE-TO-HAVE] </w:t>
      </w:r>
      <w:r>
        <w:rPr>
          <w:rFonts w:ascii="Arial" w:cs="Arial" w:eastAsia="Arial" w:hAnsi="Arial"/>
          <w:color w:val="1A1714"/>
          <w:sz w:val="20"/>
          <w:szCs w:val="20"/>
        </w:rPr>
        <w:t xml:space="preserve">Le hero manque d’une hiérarchie visuelle plus marquée : le h1 « L’Art de l’Illusion » est superbe mais l’image hero (flatlay) pourrait être plus immersive — envisager un hero full-bleed ou une vidéo en arrière-plan.</w:t>
      </w:r>
    </w:p>
    <w:p>
      <w:pPr>
        <w:pStyle w:val="ListParagraph"/>
        <w:numPr>
          <w:ilvl w:val="0"/>
          <w:numId w:val="3"/>
        </w:numPr>
        <w:spacing w:after="100" w:line="300"/>
      </w:pPr>
      <w:r>
        <w:rPr>
          <w:rFonts w:ascii="JetBrains Mono" w:cs="JetBrains Mono" w:eastAsia="JetBrains Mono" w:hAnsi="JetBrains Mono"/>
          <w:b/>
          <w:bCs/>
          <w:color w:val="2E7D32"/>
          <w:sz w:val="18"/>
          <w:szCs w:val="18"/>
        </w:rPr>
        <w:t xml:space="preserve">[NICE-TO-HAVE] </w:t>
      </w:r>
      <w:r>
        <w:rPr>
          <w:rFonts w:ascii="Arial" w:cs="Arial" w:eastAsia="Arial" w:hAnsi="Arial"/>
          <w:color w:val="1A1714"/>
          <w:sz w:val="20"/>
          <w:szCs w:val="20"/>
        </w:rPr>
        <w:t xml:space="preserve">Le mix-blend-mode: multiply sur les images produit donne un rendu élégant mais peut altérer les couleurs sur certains fonds. Tester avec des photos détourées sur fond transparent (PNG/WebP) pour un rendu plus précis.</w:t>
      </w:r>
    </w:p>
    <w:p>
      <w:pPr>
        <w:pStyle w:val="ListParagraph"/>
        <w:numPr>
          <w:ilvl w:val="0"/>
          <w:numId w:val="3"/>
        </w:numPr>
        <w:spacing w:after="100" w:line="300"/>
      </w:pPr>
      <w:r>
        <w:rPr>
          <w:rFonts w:ascii="JetBrains Mono" w:cs="JetBrains Mono" w:eastAsia="JetBrains Mono" w:hAnsi="JetBrains Mono"/>
          <w:b/>
          <w:bCs/>
          <w:color w:val="2E7D32"/>
          <w:sz w:val="18"/>
          <w:szCs w:val="18"/>
        </w:rPr>
        <w:t xml:space="preserve">[NICE-TO-HAVE] </w:t>
      </w:r>
      <w:r>
        <w:rPr>
          <w:rFonts w:ascii="Arial" w:cs="Arial" w:eastAsia="Arial" w:hAnsi="Arial"/>
          <w:color w:val="1A1714"/>
          <w:sz w:val="20"/>
          <w:szCs w:val="20"/>
        </w:rPr>
        <w:t xml:space="preserve">Ajouter un favicon et un apple-touch-icon — absents du code actuel. Indispensable pour la crédibilité professionnelle.</w:t>
      </w:r>
    </w:p>
    <w:p>
      <w:r>
        <w:br w:type="page"/>
      </w:r>
    </w:p>
    <w:p>
      <w:pPr>
        <w:pStyle w:val="Heading1"/>
        <w:spacing w:after="200" w:before="300"/>
      </w:pPr>
      <w:r>
        <w:rPr>
          <w:rFonts w:ascii="Georgia" w:cs="Georgia" w:eastAsia="Georgia" w:hAnsi="Georgia"/>
          <w:b/>
          <w:bCs/>
          <w:color w:val="1A1714"/>
        </w:rPr>
        <w:t xml:space="preserve">3. Architecture UX &amp; Parcours utilisateur</w:t>
      </w:r>
    </w:p>
    <w:p>
      <w:pPr>
        <w:pStyle w:val="Heading3"/>
        <w:spacing w:after="100" w:before="200"/>
      </w:pPr>
      <w:r>
        <w:rPr>
          <w:rFonts w:ascii="Arial" w:cs="Arial" w:eastAsia="Arial" w:hAnsi="Arial"/>
          <w:b/>
          <w:bCs/>
          <w:color w:val="1A1714"/>
          <w:sz w:val="22"/>
          <w:szCs w:val="22"/>
        </w:rPr>
        <w:t xml:space="preserve">Structure actuelle du site</w:t>
      </w:r>
    </w:p>
    <w:p>
      <w:pPr>
        <w:spacing w:after="140" w:line="320"/>
      </w:pPr>
      <w:r>
        <w:rPr>
          <w:rFonts w:ascii="Arial" w:cs="Arial" w:eastAsia="Arial" w:hAnsi="Arial"/>
          <w:color w:val="6B6560"/>
          <w:sz w:val="21"/>
          <w:szCs w:val="21"/>
        </w:rPr>
        <w:t xml:space="preserve">Le site se compose de 4 types de pages : Accueil (index.html), Partenaires B2B (partenaires.html), Événements (evenements.html), et Pages Produit (produit-fraise.html + futures pages). L’architecture est claire et le parcours logique.</w:t>
      </w:r>
    </w:p>
    <w:p>
      <w:pPr>
        <w:pStyle w:val="Heading3"/>
        <w:spacing w:after="100" w:before="200"/>
      </w:pPr>
      <w:r>
        <w:rPr>
          <w:rFonts w:ascii="Arial" w:cs="Arial" w:eastAsia="Arial" w:hAnsi="Arial"/>
          <w:b/>
          <w:bCs/>
          <w:color w:val="1A1714"/>
          <w:sz w:val="22"/>
          <w:szCs w:val="22"/>
        </w:rPr>
        <w:t xml:space="preserve">Points forts UX</w:t>
      </w:r>
    </w:p>
    <w:p>
      <w:pPr>
        <w:pStyle w:val="ListParagraph"/>
        <w:numPr>
          <w:ilvl w:val="0"/>
          <w:numId w:val="2"/>
        </w:numPr>
        <w:spacing w:after="80" w:line="300"/>
      </w:pPr>
      <w:r>
        <w:rPr>
          <w:rFonts w:ascii="Arial" w:cs="Arial" w:eastAsia="Arial" w:hAnsi="Arial"/>
          <w:color w:val="6B6560"/>
          <w:sz w:val="20"/>
          <w:szCs w:val="20"/>
        </w:rPr>
        <w:t xml:space="preserve">Navigation pill/capsule flottante : tendance actuelle, reconnue, non-intrusive.</w:t>
      </w:r>
    </w:p>
    <w:p>
      <w:pPr>
        <w:pStyle w:val="ListParagraph"/>
        <w:numPr>
          <w:ilvl w:val="0"/>
          <w:numId w:val="2"/>
        </w:numPr>
        <w:spacing w:after="80" w:line="300"/>
      </w:pPr>
      <w:r>
        <w:rPr>
          <w:rFonts w:ascii="Arial" w:cs="Arial" w:eastAsia="Arial" w:hAnsi="Arial"/>
          <w:color w:val="6B6560"/>
          <w:sz w:val="20"/>
          <w:szCs w:val="20"/>
        </w:rPr>
        <w:t xml:space="preserve">Order Gateway (overlay de choix B2B / Événements) bien pensé pour router les visiteurs.</w:t>
      </w:r>
    </w:p>
    <w:p>
      <w:pPr>
        <w:pStyle w:val="ListParagraph"/>
        <w:numPr>
          <w:ilvl w:val="0"/>
          <w:numId w:val="2"/>
        </w:numPr>
        <w:spacing w:after="80" w:line="300"/>
      </w:pPr>
      <w:r>
        <w:rPr>
          <w:rFonts w:ascii="Arial" w:cs="Arial" w:eastAsia="Arial" w:hAnsi="Arial"/>
          <w:color w:val="6B6560"/>
          <w:sz w:val="20"/>
          <w:szCs w:val="20"/>
        </w:rPr>
        <w:t xml:space="preserve">FAQ orientée « garanties », pas juste informative — très bon pour le B2B.</w:t>
      </w:r>
    </w:p>
    <w:p>
      <w:pPr>
        <w:pStyle w:val="ListParagraph"/>
        <w:numPr>
          <w:ilvl w:val="0"/>
          <w:numId w:val="2"/>
        </w:numPr>
        <w:spacing w:after="80" w:line="300"/>
      </w:pPr>
      <w:r>
        <w:rPr>
          <w:rFonts w:ascii="Arial" w:cs="Arial" w:eastAsia="Arial" w:hAnsi="Arial"/>
          <w:color w:val="6B6560"/>
          <w:sz w:val="20"/>
          <w:szCs w:val="20"/>
        </w:rPr>
        <w:t xml:space="preserve">Chatbot hybride intelligent : quick replies + escalation email + Formspree.</w:t>
      </w:r>
    </w:p>
    <w:p>
      <w:pPr>
        <w:pStyle w:val="ListParagraph"/>
        <w:numPr>
          <w:ilvl w:val="0"/>
          <w:numId w:val="2"/>
        </w:numPr>
        <w:spacing w:after="80" w:line="300"/>
      </w:pPr>
      <w:r>
        <w:rPr>
          <w:rFonts w:ascii="Arial" w:cs="Arial" w:eastAsia="Arial" w:hAnsi="Arial"/>
          <w:color w:val="6B6560"/>
          <w:sz w:val="20"/>
          <w:szCs w:val="20"/>
        </w:rPr>
        <w:t xml:space="preserve">Transition de page fluide (GSAP opacity) — expérience app-like.</w:t>
      </w:r>
    </w:p>
    <w:p>
      <w:pPr>
        <w:pStyle w:val="Heading3"/>
        <w:spacing w:after="100" w:before="200"/>
      </w:pPr>
      <w:r>
        <w:rPr>
          <w:rFonts w:ascii="Arial" w:cs="Arial" w:eastAsia="Arial" w:hAnsi="Arial"/>
          <w:b/>
          <w:bCs/>
          <w:color w:val="1A1714"/>
          <w:sz w:val="22"/>
          <w:szCs w:val="22"/>
        </w:rPr>
        <w:t xml:space="preserve">Problèmes UX identifiés</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Le CTA principal du hero (« Le Catalogue ») renvoie vers #boutique, ce qui est un scroll interne. Pour un professionnel qui arrive sur le site, le CTA devrait être « Demander un devis » ou « Découvrir nos créations » avec un ancrage plus court. « Devenir partenaire » en bouton secondaire est bien, mais visuellement trop discret.</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Pas de prix visible nulle part — même indicatif. En B2B, l’absence totale de fourchette de prix crée une friction énorme. Ajouter au minimum un « À partir de X€/pièce » sur les cartes produit, ou un pricing tier sur la page partenaires.</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Les filtres produit (Tout / Fruit / Chocolat / Signature) sont présents mais le nombre de produits (9) ne justifie pas un système de filtres. À cette taille de catalogue, afficher tout en grille est plus efficace. Les filtres deviendront utiles au-delà de 15-20 produits.</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Le lead magnet « Recevez notre catalogue &amp; tarifs B2B » est bien placé mais le formulaire ne demande qu’un email. Ajouter le nom de l’établissement (optionnel) pour qualifier les leads et personnaliser le suivi.</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Page produit (produit-fraise.html) : le CTA « Demander un devis pro » renvoie vers partenaires.html — la friction est trop grande. Ajouter un formulaire de contact rapide (nom + email + message) directement sur la page produit, ou au minimum un bouton WhatsApp contextuel.</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Le footer est identique sur toutes les pages mais la page partenaires utilise un footer différent (class page-footer vs footer standard). Harmoniser pour la cohérence.</w:t>
      </w:r>
    </w:p>
    <w:p>
      <w:r>
        <w:br w:type="page"/>
      </w:r>
    </w:p>
    <w:p>
      <w:pPr>
        <w:pStyle w:val="Heading1"/>
        <w:spacing w:after="200" w:before="300"/>
      </w:pPr>
      <w:r>
        <w:rPr>
          <w:rFonts w:ascii="Georgia" w:cs="Georgia" w:eastAsia="Georgia" w:hAnsi="Georgia"/>
          <w:b/>
          <w:bCs/>
          <w:color w:val="1A1714"/>
        </w:rPr>
        <w:t xml:space="preserve">4. Performance technique &amp; Code</w:t>
      </w:r>
    </w:p>
    <w:p>
      <w:pPr>
        <w:pStyle w:val="Heading3"/>
        <w:spacing w:after="100" w:before="200"/>
      </w:pPr>
      <w:r>
        <w:rPr>
          <w:rFonts w:ascii="Arial" w:cs="Arial" w:eastAsia="Arial" w:hAnsi="Arial"/>
          <w:b/>
          <w:bCs/>
          <w:color w:val="1A1714"/>
          <w:sz w:val="22"/>
          <w:szCs w:val="22"/>
        </w:rPr>
        <w:t xml:space="preserve">Architecture CSS problématique</w:t>
      </w:r>
    </w:p>
    <w:p>
      <w:pPr>
        <w:spacing w:after="140" w:line="320"/>
      </w:pPr>
      <w:r>
        <w:rPr>
          <w:rFonts w:ascii="Arial" w:cs="Arial" w:eastAsia="Arial" w:hAnsi="Arial"/>
          <w:color w:val="6B6560"/>
          <w:sz w:val="21"/>
          <w:szCs w:val="21"/>
        </w:rPr>
        <w:t xml:space="preserve">Le code CSS est réparti sur 4 fichiers (styles.css, spacing-fix.css, produit.css + styles inline massifs dans index.html). Le fichier spacing-fix.css est particulièrement révélateur : il corrige des valeurs de padding en les écrasant, ce qui indique que le design system n’a pas été pensé de manière cohérente dès le départ.</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Plus de 470 lignes de CSS inline dans le &lt;style&gt; du index.html. Cela alourdit le HTML, empêche la mise en cache du CSS et rend la maintenance cauchemardesque. Extraire tout dans styles.css ou un fichier homepage.css dédié.</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Aucune minification ni bundling. En production, les 4 fichiers CSS + GSAP + ScrollTrigger + le JS inline représentent au minimum 8 requêtes HTTP. Utiliser un bundler (Vite, Parcel) pour combiner et minifier.</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Les polices Google Fonts chargent 3 familles (9 variantes). C’est lourd. Auditer les variantes réellement utilisées et supprimer les poids inutiles (ex. : Cormorant Garamond 600 est-il vraiment utilisé ?).</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Les images sont en .webp (bien) mais aucun attribut srcset ou &lt;picture&gt; pour servir différentes tailles selon le viewport. Sur mobile, les images de 1200px chargent pour un écran de 375px.</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La vidéo hero (peche-decoupe.mp4) en autoplay peut être très lourde. Ajouter un attribut poster= avec une image statique et vérifier le poids de la vidéo (idéalement &lt; 2Mo pour mobile).</w:t>
      </w:r>
    </w:p>
    <w:p>
      <w:pPr>
        <w:pStyle w:val="Heading3"/>
        <w:spacing w:after="100" w:before="200"/>
      </w:pPr>
      <w:r>
        <w:rPr>
          <w:rFonts w:ascii="Arial" w:cs="Arial" w:eastAsia="Arial" w:hAnsi="Arial"/>
          <w:b/>
          <w:bCs/>
          <w:color w:val="1A1714"/>
          <w:sz w:val="22"/>
          <w:szCs w:val="22"/>
        </w:rPr>
        <w:t xml:space="preserve">JavaScript</w:t>
      </w:r>
    </w:p>
    <w:p>
      <w:pPr>
        <w:spacing w:after="140" w:line="320"/>
      </w:pPr>
      <w:r>
        <w:rPr>
          <w:rFonts w:ascii="Arial" w:cs="Arial" w:eastAsia="Arial" w:hAnsi="Arial"/>
          <w:color w:val="6B6560"/>
          <w:sz w:val="21"/>
          <w:szCs w:val="21"/>
        </w:rPr>
        <w:t xml:space="preserve">Le JS est entièrement inline dans index.html (200+ lignes) et utilise setInterval pour attendre GSAP — un anti-pattern. Le code fonctionne mais n’est pas maintenable.</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Le chatbot B2B (70+ lignes JS) utilise un système de matching par mots-clés basique. Pour un site B2B sérieux, envisager une intégration avec un service comme Crisp, Intercom ou Drift qui offrent du CRM intégré et du suivi des leads.</w:t>
      </w:r>
    </w:p>
    <w:p>
      <w:pPr>
        <w:pStyle w:val="ListParagraph"/>
        <w:numPr>
          <w:ilvl w:val="0"/>
          <w:numId w:val="3"/>
        </w:numPr>
        <w:spacing w:after="100" w:line="300"/>
      </w:pPr>
      <w:r>
        <w:rPr>
          <w:rFonts w:ascii="JetBrains Mono" w:cs="JetBrains Mono" w:eastAsia="JetBrains Mono" w:hAnsi="JetBrains Mono"/>
          <w:b/>
          <w:bCs/>
          <w:color w:val="2E7D32"/>
          <w:sz w:val="18"/>
          <w:szCs w:val="18"/>
        </w:rPr>
        <w:t xml:space="preserve">[NICE-TO-HAVE] </w:t>
      </w:r>
      <w:r>
        <w:rPr>
          <w:rFonts w:ascii="Arial" w:cs="Arial" w:eastAsia="Arial" w:hAnsi="Arial"/>
          <w:color w:val="1A1714"/>
          <w:sz w:val="20"/>
          <w:szCs w:val="20"/>
        </w:rPr>
        <w:t xml:space="preserve">Le setInterval(() =&gt; { if (window.gsap...) }, 50) pour attendre GSAP pourrait être remplacé par un événement DOMContentLoaded + chargement synchrone, ou mieux : utiliser un module bundler.</w:t>
      </w:r>
    </w:p>
    <w:p>
      <w:r>
        <w:br w:type="page"/>
      </w:r>
    </w:p>
    <w:p>
      <w:pPr>
        <w:pStyle w:val="Heading1"/>
        <w:spacing w:after="200" w:before="300"/>
      </w:pPr>
      <w:r>
        <w:rPr>
          <w:rFonts w:ascii="Georgia" w:cs="Georgia" w:eastAsia="Georgia" w:hAnsi="Georgia"/>
          <w:b/>
          <w:bCs/>
          <w:color w:val="1A1714"/>
        </w:rPr>
        <w:t xml:space="preserve">5. SEO &amp; Visibilité</w:t>
      </w:r>
    </w:p>
    <w:p>
      <w:pPr>
        <w:pStyle w:val="Heading3"/>
        <w:spacing w:after="100" w:before="200"/>
      </w:pPr>
      <w:r>
        <w:rPr>
          <w:rFonts w:ascii="Arial" w:cs="Arial" w:eastAsia="Arial" w:hAnsi="Arial"/>
          <w:b/>
          <w:bCs/>
          <w:color w:val="1A1714"/>
          <w:sz w:val="22"/>
          <w:szCs w:val="22"/>
        </w:rPr>
        <w:t xml:space="preserve">Ce qui est déjà en place</w:t>
      </w:r>
    </w:p>
    <w:p>
      <w:pPr>
        <w:pStyle w:val="ListParagraph"/>
        <w:numPr>
          <w:ilvl w:val="0"/>
          <w:numId w:val="2"/>
        </w:numPr>
        <w:spacing w:after="80" w:line="300"/>
      </w:pPr>
      <w:r>
        <w:rPr>
          <w:rFonts w:ascii="Arial" w:cs="Arial" w:eastAsia="Arial" w:hAnsi="Arial"/>
          <w:color w:val="6B6560"/>
          <w:sz w:val="20"/>
          <w:szCs w:val="20"/>
        </w:rPr>
        <w:t xml:space="preserve">Meta description et OG tags sur toutes les pages — bien.</w:t>
      </w:r>
    </w:p>
    <w:p>
      <w:pPr>
        <w:pStyle w:val="ListParagraph"/>
        <w:numPr>
          <w:ilvl w:val="0"/>
          <w:numId w:val="2"/>
        </w:numPr>
        <w:spacing w:after="80" w:line="300"/>
      </w:pPr>
      <w:r>
        <w:rPr>
          <w:rFonts w:ascii="Arial" w:cs="Arial" w:eastAsia="Arial" w:hAnsi="Arial"/>
          <w:color w:val="6B6560"/>
          <w:sz w:val="20"/>
          <w:szCs w:val="20"/>
        </w:rPr>
        <w:t xml:space="preserve">Schema.org Product sur la page fraise (LD+JSON) — très bien.</w:t>
      </w:r>
    </w:p>
    <w:p>
      <w:pPr>
        <w:pStyle w:val="ListParagraph"/>
        <w:numPr>
          <w:ilvl w:val="0"/>
          <w:numId w:val="2"/>
        </w:numPr>
        <w:spacing w:after="80" w:line="300"/>
      </w:pPr>
      <w:r>
        <w:rPr>
          <w:rFonts w:ascii="Arial" w:cs="Arial" w:eastAsia="Arial" w:hAnsi="Arial"/>
          <w:color w:val="6B6560"/>
          <w:sz w:val="20"/>
          <w:szCs w:val="20"/>
        </w:rPr>
        <w:t xml:space="preserve">Balises sémantiques (header, main, section, nav, footer) — correctes.</w:t>
      </w:r>
    </w:p>
    <w:p>
      <w:pPr>
        <w:pStyle w:val="ListParagraph"/>
        <w:numPr>
          <w:ilvl w:val="0"/>
          <w:numId w:val="2"/>
        </w:numPr>
        <w:spacing w:after="80" w:line="300"/>
      </w:pPr>
      <w:r>
        <w:rPr>
          <w:rFonts w:ascii="Arial" w:cs="Arial" w:eastAsia="Arial" w:hAnsi="Arial"/>
          <w:color w:val="6B6560"/>
          <w:sz w:val="20"/>
          <w:szCs w:val="20"/>
        </w:rPr>
        <w:t xml:space="preserve">lang='fr' et og:locale fr_FR — ok.</w:t>
      </w:r>
    </w:p>
    <w:p>
      <w:pPr>
        <w:pStyle w:val="Heading3"/>
        <w:spacing w:after="100" w:before="200"/>
      </w:pPr>
      <w:r>
        <w:rPr>
          <w:rFonts w:ascii="Arial" w:cs="Arial" w:eastAsia="Arial" w:hAnsi="Arial"/>
          <w:b/>
          <w:bCs/>
          <w:color w:val="1A1714"/>
          <w:sz w:val="22"/>
          <w:szCs w:val="22"/>
        </w:rPr>
        <w:t xml:space="preserve">Problèmes SEO</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Pas de balise &lt;link rel='canonical'&gt; sur aucune page. Indispensable pour éviter le contenu dupliqué si le site est accessible avec et sans www, ou avec/sans trailing slash.</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L’index.html utilise des ancres internes (#boutique, #atelier) mais pas de pages dédiées. Chaque section importante (catalogue, atelier, FAQ) mériterait sa propre URL pour le référencement. Actuellement, Google ne peut indexer que 4 URLs.</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Les liens internes utilisent des chemins relatifs incohérents : href='/' sur la page produit vs href='#' sur index.html pour le logo. Harmoniser avec des chemins absolus ou relatifs cohérents.</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Pas de sitemap.xml ni de robots.txt. Créer les deux pour faciliter l’indexation.</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Les images n’ont pas toutes un alt descriptif optimisé. Les logos partenaires par exemple ont juste le nom — ajouter 'Logo [Nom] - Partenaire Maison Mirage'.</w:t>
      </w:r>
    </w:p>
    <w:p>
      <w:pPr>
        <w:pStyle w:val="ListParagraph"/>
        <w:numPr>
          <w:ilvl w:val="0"/>
          <w:numId w:val="3"/>
        </w:numPr>
        <w:spacing w:after="100" w:line="300"/>
      </w:pPr>
      <w:r>
        <w:rPr>
          <w:rFonts w:ascii="JetBrains Mono" w:cs="JetBrains Mono" w:eastAsia="JetBrains Mono" w:hAnsi="JetBrains Mono"/>
          <w:b/>
          <w:bCs/>
          <w:color w:val="2E7D32"/>
          <w:sz w:val="18"/>
          <w:szCs w:val="18"/>
        </w:rPr>
        <w:t xml:space="preserve">[NICE-TO-HAVE] </w:t>
      </w:r>
      <w:r>
        <w:rPr>
          <w:rFonts w:ascii="Arial" w:cs="Arial" w:eastAsia="Arial" w:hAnsi="Arial"/>
          <w:color w:val="1A1714"/>
          <w:sz w:val="20"/>
          <w:szCs w:val="20"/>
        </w:rPr>
        <w:t xml:space="preserve">Ajouter des données structurées LocalBusiness pour le référencement local (Marseille) et un schema Organization sur la page d’accueil.</w:t>
      </w:r>
    </w:p>
    <w:p>
      <w:r>
        <w:br w:type="page"/>
      </w:r>
    </w:p>
    <w:p>
      <w:pPr>
        <w:pStyle w:val="Heading1"/>
        <w:spacing w:after="200" w:before="300"/>
      </w:pPr>
      <w:r>
        <w:rPr>
          <w:rFonts w:ascii="Georgia" w:cs="Georgia" w:eastAsia="Georgia" w:hAnsi="Georgia"/>
          <w:b/>
          <w:bCs/>
          <w:color w:val="1A1714"/>
        </w:rPr>
        <w:t xml:space="preserve">6. Stratégie marketing &amp; Conversion B2B</w:t>
      </w:r>
    </w:p>
    <w:p>
      <w:pPr>
        <w:pStyle w:val="Heading3"/>
        <w:spacing w:after="100" w:before="200"/>
      </w:pPr>
      <w:r>
        <w:rPr>
          <w:rFonts w:ascii="Arial" w:cs="Arial" w:eastAsia="Arial" w:hAnsi="Arial"/>
          <w:b/>
          <w:bCs/>
          <w:color w:val="1A1714"/>
          <w:sz w:val="22"/>
          <w:szCs w:val="22"/>
        </w:rPr>
        <w:t xml:space="preserve">Analyse du tunnel de conversion actuel</w:t>
      </w:r>
    </w:p>
    <w:p>
      <w:pPr>
        <w:spacing w:after="140" w:line="320"/>
      </w:pPr>
      <w:r>
        <w:rPr>
          <w:rFonts w:ascii="Arial" w:cs="Arial" w:eastAsia="Arial" w:hAnsi="Arial"/>
          <w:color w:val="6B6560"/>
          <w:sz w:val="21"/>
          <w:szCs w:val="21"/>
        </w:rPr>
        <w:t xml:space="preserve">Le parcours actuel est : Arrivée → Découverte catalogue → Clic sur un produit → CTA vers partenaires.html → Formulaire. C’est 4-5 étapes, ce qui est trop long pour du B2B. Les professionnels sont pressés.</w:t>
      </w:r>
    </w:p>
    <w:p>
      <w:pPr>
        <w:pStyle w:val="Heading3"/>
        <w:spacing w:after="100" w:before="200"/>
      </w:pPr>
      <w:r>
        <w:rPr>
          <w:rFonts w:ascii="Arial" w:cs="Arial" w:eastAsia="Arial" w:hAnsi="Arial"/>
          <w:b/>
          <w:bCs/>
          <w:color w:val="1A1714"/>
          <w:sz w:val="22"/>
          <w:szCs w:val="22"/>
        </w:rPr>
        <w:t xml:space="preserve">Recommandations marketing</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Ajouter une proposition de valeur chiffrée dès le hero. Au lieu de « L’Art de l’Illusion » (poétique mais vague pour un pro), ajouter un sous-titre business : « Boostez votre ticket moyen dessert de +40% » ou « Le dessert que vos clients filment avant de manger ». Le titre poétique reste, mais le hook business doit apparaître.</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La barre KPI (200+ pièces/semaine, 6j/7, 0 chef requis) est excellente mais enterrée après le social proof. La remonter juste sous le hero ou même l’intégrer au hero pour un impact immédiat.</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Les témoignages sont bons mais manquent de résultats concrets. « Nos clients filment leurs desserts » c’est bien, mais « +35% de UGC sur Instagram depuis l’intégration Mirage » serait beaucoup plus puissant.</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Absence totale de tracking/analytics dans le code. Installer Google Analytics 4 (ou Plausible pour le respect RGPD), le Meta Pixel, et des événements de conversion sur les soumissions de formulaire.</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Le chatbot est un excellent outil mais sa visibilité pourrait être améliorée : ajouter un message de bienvenue auto après 30 secondes de navigation (« Besoin d’un devis pour votre établissement ? »).</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Stratégie de contenu manquante. Pour un site B2B dans la gastronomie, un blog/journal avec des articles comme « 5 façons de dynamiser votre carte dessert » générerait du trafic organique qualifié.</w:t>
      </w:r>
    </w:p>
    <w:p>
      <w:pPr>
        <w:pStyle w:val="ListParagraph"/>
        <w:numPr>
          <w:ilvl w:val="0"/>
          <w:numId w:val="3"/>
        </w:numPr>
        <w:spacing w:after="100" w:line="300"/>
      </w:pPr>
      <w:r>
        <w:rPr>
          <w:rFonts w:ascii="JetBrains Mono" w:cs="JetBrains Mono" w:eastAsia="JetBrains Mono" w:hAnsi="JetBrains Mono"/>
          <w:b/>
          <w:bCs/>
          <w:color w:val="2E7D32"/>
          <w:sz w:val="18"/>
          <w:szCs w:val="18"/>
        </w:rPr>
        <w:t xml:space="preserve">[NICE-TO-HAVE] </w:t>
      </w:r>
      <w:r>
        <w:rPr>
          <w:rFonts w:ascii="Arial" w:cs="Arial" w:eastAsia="Arial" w:hAnsi="Arial"/>
          <w:color w:val="1A1714"/>
          <w:sz w:val="20"/>
          <w:szCs w:val="20"/>
        </w:rPr>
        <w:t xml:space="preserve">Intégrer un feed Instagram en bas de page. Le produit est visuellement spectaculaire — le UGC est votre meilleur outil marketing. Un carousel Instagram auto-alimenté renforcerait la preuve sociale.</w:t>
      </w:r>
    </w:p>
    <w:p>
      <w:r>
        <w:br w:type="page"/>
      </w:r>
    </w:p>
    <w:p>
      <w:pPr>
        <w:pStyle w:val="Heading1"/>
        <w:spacing w:after="200" w:before="300"/>
      </w:pPr>
      <w:r>
        <w:rPr>
          <w:rFonts w:ascii="Georgia" w:cs="Georgia" w:eastAsia="Georgia" w:hAnsi="Georgia"/>
          <w:b/>
          <w:bCs/>
          <w:color w:val="1A1714"/>
        </w:rPr>
        <w:t xml:space="preserve">7. Mobile &amp; Responsive</w:t>
      </w:r>
    </w:p>
    <w:p>
      <w:pPr>
        <w:pStyle w:val="Heading3"/>
        <w:spacing w:after="100" w:before="200"/>
      </w:pPr>
      <w:r>
        <w:rPr>
          <w:rFonts w:ascii="Arial" w:cs="Arial" w:eastAsia="Arial" w:hAnsi="Arial"/>
          <w:b/>
          <w:bCs/>
          <w:color w:val="1A1714"/>
          <w:sz w:val="22"/>
          <w:szCs w:val="22"/>
        </w:rPr>
        <w:t xml:space="preserve">Ce qui fonctionne</w:t>
      </w:r>
    </w:p>
    <w:p>
      <w:pPr>
        <w:pStyle w:val="ListParagraph"/>
        <w:numPr>
          <w:ilvl w:val="0"/>
          <w:numId w:val="2"/>
        </w:numPr>
        <w:spacing w:after="80" w:line="300"/>
      </w:pPr>
      <w:r>
        <w:rPr>
          <w:rFonts w:ascii="Arial" w:cs="Arial" w:eastAsia="Arial" w:hAnsi="Arial"/>
          <w:color w:val="6B6560"/>
          <w:sz w:val="20"/>
          <w:szCs w:val="20"/>
        </w:rPr>
        <w:t xml:space="preserve">Les breakpoints principaux (768px, 640px, 480px) couvrent les cas standards.</w:t>
      </w:r>
    </w:p>
    <w:p>
      <w:pPr>
        <w:pStyle w:val="ListParagraph"/>
        <w:numPr>
          <w:ilvl w:val="0"/>
          <w:numId w:val="2"/>
        </w:numPr>
        <w:spacing w:after="80" w:line="300"/>
      </w:pPr>
      <w:r>
        <w:rPr>
          <w:rFonts w:ascii="Arial" w:cs="Arial" w:eastAsia="Arial" w:hAnsi="Arial"/>
          <w:color w:val="6B6560"/>
          <w:sz w:val="20"/>
          <w:szCs w:val="20"/>
        </w:rPr>
        <w:t xml:space="preserve">La grille produit passe correctement de 3 à 2 à 1 colonne.</w:t>
      </w:r>
    </w:p>
    <w:p>
      <w:pPr>
        <w:pStyle w:val="ListParagraph"/>
        <w:numPr>
          <w:ilvl w:val="0"/>
          <w:numId w:val="2"/>
        </w:numPr>
        <w:spacing w:after="80" w:line="300"/>
      </w:pPr>
      <w:r>
        <w:rPr>
          <w:rFonts w:ascii="Arial" w:cs="Arial" w:eastAsia="Arial" w:hAnsi="Arial"/>
          <w:color w:val="6B6560"/>
          <w:sz w:val="20"/>
          <w:szCs w:val="20"/>
        </w:rPr>
        <w:t xml:space="preserve">Le menu burger est bien implémenté avec un overlay fullscreen.</w:t>
      </w:r>
    </w:p>
    <w:p>
      <w:pPr>
        <w:pStyle w:val="ListParagraph"/>
        <w:numPr>
          <w:ilvl w:val="0"/>
          <w:numId w:val="2"/>
        </w:numPr>
        <w:spacing w:after="80" w:line="300"/>
      </w:pPr>
      <w:r>
        <w:rPr>
          <w:rFonts w:ascii="Arial" w:cs="Arial" w:eastAsia="Arial" w:hAnsi="Arial"/>
          <w:color w:val="6B6560"/>
          <w:sz w:val="20"/>
          <w:szCs w:val="20"/>
        </w:rPr>
        <w:t xml:space="preserve">Le formulaire s’adapte en colonne unique sur mobile.</w:t>
      </w:r>
    </w:p>
    <w:p>
      <w:pPr>
        <w:pStyle w:val="Heading3"/>
        <w:spacing w:after="100" w:before="200"/>
      </w:pPr>
      <w:r>
        <w:rPr>
          <w:rFonts w:ascii="Arial" w:cs="Arial" w:eastAsia="Arial" w:hAnsi="Arial"/>
          <w:b/>
          <w:bCs/>
          <w:color w:val="1A1714"/>
          <w:sz w:val="22"/>
          <w:szCs w:val="22"/>
        </w:rPr>
        <w:t xml:space="preserve">Problèmes mobiles</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La navbar pill est très large (92vw) et pourrait déborder sur petits écrans. Vérifier sur iPhone SE (375px) que le bouton « Espace Pro » ne pousse pas le logo.</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Les arguments B2B (grille 3 colonnes avec gap: 6rem) passent en colonne unique mais le gap reste très large sur tablette. Ajouter un breakpoint intermédiaire autour de 1024px.</w:t>
      </w:r>
    </w:p>
    <w:p>
      <w:pPr>
        <w:pStyle w:val="ListParagraph"/>
        <w:numPr>
          <w:ilvl w:val="0"/>
          <w:numId w:val="3"/>
        </w:numPr>
        <w:spacing w:after="100" w:line="300"/>
      </w:pPr>
      <w:r>
        <w:rPr>
          <w:rFonts w:ascii="JetBrains Mono" w:cs="JetBrains Mono" w:eastAsia="JetBrains Mono" w:hAnsi="JetBrains Mono"/>
          <w:b/>
          <w:bCs/>
          <w:color w:val="2E7D32"/>
          <w:sz w:val="18"/>
          <w:szCs w:val="18"/>
        </w:rPr>
        <w:t xml:space="preserve">[NICE-TO-HAVE] </w:t>
      </w:r>
      <w:r>
        <w:rPr>
          <w:rFonts w:ascii="Arial" w:cs="Arial" w:eastAsia="Arial" w:hAnsi="Arial"/>
          <w:color w:val="1A1714"/>
          <w:sz w:val="20"/>
          <w:szCs w:val="20"/>
        </w:rPr>
        <w:t xml:space="preserve">Sur la page produit, la galerie sticky (position: sticky; top: 7rem) ne fonctionne pas sur mobile (position: static est déjà corrigé). Mais les thumbnails (80px) sont petits pour du touch — agrandir à 96-100px sur mobile.</w:t>
      </w:r>
    </w:p>
    <w:p>
      <w:pPr>
        <w:pStyle w:val="ListParagraph"/>
        <w:numPr>
          <w:ilvl w:val="0"/>
          <w:numId w:val="3"/>
        </w:numPr>
        <w:spacing w:after="100" w:line="300"/>
      </w:pPr>
      <w:r>
        <w:rPr>
          <w:rFonts w:ascii="JetBrains Mono" w:cs="JetBrains Mono" w:eastAsia="JetBrains Mono" w:hAnsi="JetBrains Mono"/>
          <w:b/>
          <w:bCs/>
          <w:color w:val="2E7D32"/>
          <w:sz w:val="18"/>
          <w:szCs w:val="18"/>
        </w:rPr>
        <w:t xml:space="preserve">[NICE-TO-HAVE] </w:t>
      </w:r>
      <w:r>
        <w:rPr>
          <w:rFonts w:ascii="Arial" w:cs="Arial" w:eastAsia="Arial" w:hAnsi="Arial"/>
          <w:color w:val="1A1714"/>
          <w:sz w:val="20"/>
          <w:szCs w:val="20"/>
        </w:rPr>
        <w:t xml:space="preserve">Le chatbot en position fixed prend beaucoup de place sur mobile. Ajouter une option « réduire » qui le transforme en simple bulle avec badge.</w:t>
      </w:r>
    </w:p>
    <w:p>
      <w:r>
        <w:br w:type="page"/>
      </w:r>
    </w:p>
    <w:p>
      <w:pPr>
        <w:pStyle w:val="Heading1"/>
        <w:spacing w:after="200" w:before="300"/>
      </w:pPr>
      <w:r>
        <w:rPr>
          <w:rFonts w:ascii="Georgia" w:cs="Georgia" w:eastAsia="Georgia" w:hAnsi="Georgia"/>
          <w:b/>
          <w:bCs/>
          <w:color w:val="1A1714"/>
        </w:rPr>
        <w:t xml:space="preserve">8. Plan d’action priorisé (Roadmap)</w:t>
      </w:r>
    </w:p>
    <w:p>
      <w:pPr>
        <w:pStyle w:val="Heading2"/>
        <w:spacing w:after="150" w:before="250"/>
      </w:pPr>
      <w:r>
        <w:rPr>
          <w:rFonts w:ascii="Georgia" w:cs="Georgia" w:eastAsia="Georgia" w:hAnsi="Georgia"/>
          <w:b/>
          <w:bCs/>
          <w:color w:val="A8895C"/>
        </w:rPr>
        <w:t xml:space="preserve">Phase 1 — Quick Wins (1-2 semaines)</w:t>
      </w:r>
    </w:p>
    <w:p>
      <w:pPr>
        <w:spacing w:after="140" w:line="320"/>
      </w:pPr>
      <w:r>
        <w:rPr>
          <w:rFonts w:ascii="Arial" w:cs="Arial" w:eastAsia="Arial" w:hAnsi="Arial"/>
          <w:color w:val="6B6560"/>
          <w:sz w:val="21"/>
          <w:szCs w:val="21"/>
        </w:rPr>
        <w:t xml:space="preserve">Impact élevé, effort minimal. À faire immédiatement.</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Ajouter favicon + apple-touch-icon.</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Ajouter les balises canonical sur toutes les pages.</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Créer sitemap.xml et robots.txt.</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Installer Google Analytics 4 + événements de conversion sur les formulaires.</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Augmenter les tailles de texte minimales (≥ 0.65rem).</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Ajouter un sous-titre business sous le h1 du hero.</w:t>
      </w:r>
    </w:p>
    <w:p>
      <w:pPr>
        <w:pStyle w:val="Heading2"/>
        <w:spacing w:after="150" w:before="250"/>
      </w:pPr>
      <w:r>
        <w:rPr>
          <w:rFonts w:ascii="Georgia" w:cs="Georgia" w:eastAsia="Georgia" w:hAnsi="Georgia"/>
          <w:b/>
          <w:bCs/>
          <w:color w:val="A8895C"/>
        </w:rPr>
        <w:t xml:space="preserve">Phase 2 — Optimisation Conversion (2-4 semaines)</w:t>
      </w:r>
    </w:p>
    <w:p>
      <w:pPr>
        <w:spacing w:after="140" w:line="320"/>
      </w:pPr>
      <w:r>
        <w:rPr>
          <w:rFonts w:ascii="Arial" w:cs="Arial" w:eastAsia="Arial" w:hAnsi="Arial"/>
          <w:color w:val="6B6560"/>
          <w:sz w:val="21"/>
          <w:szCs w:val="21"/>
        </w:rPr>
        <w:t xml:space="preserve">Améliorer le tunnel B2B et la performance.</w:t>
      </w:r>
    </w:p>
    <w:p>
      <w:pPr>
        <w:pStyle w:val="ListParagraph"/>
        <w:numPr>
          <w:ilvl w:val="0"/>
          <w:numId w:val="3"/>
        </w:numPr>
        <w:spacing w:after="100" w:line="300"/>
      </w:pPr>
      <w:r>
        <w:rPr>
          <w:rFonts w:ascii="JetBrains Mono" w:cs="JetBrains Mono" w:eastAsia="JetBrains Mono" w:hAnsi="JetBrains Mono"/>
          <w:b/>
          <w:bCs/>
          <w:color w:val="C62828"/>
          <w:sz w:val="18"/>
          <w:szCs w:val="18"/>
        </w:rPr>
        <w:t xml:space="preserve">[CRITIQUE] </w:t>
      </w:r>
      <w:r>
        <w:rPr>
          <w:rFonts w:ascii="Arial" w:cs="Arial" w:eastAsia="Arial" w:hAnsi="Arial"/>
          <w:color w:val="1A1714"/>
          <w:sz w:val="20"/>
          <w:szCs w:val="20"/>
        </w:rPr>
        <w:t xml:space="preserve">Ajouter une fourchette de prix indicative (même vague) sur les produits.</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Ajouter un formulaire rapide (nom + email) sur les pages produit.</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Enrichir les témoignages avec des chiffres concrets.</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Extraire le CSS inline dans des fichiers dédiés et supprimer spacing-fix.css (intégrer les corrections dans le fichier principal).</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Ajouter srcset sur toutes les images pour le responsive loading.</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Mettre en place un bundler (Vite) pour minifier CSS/JS.</w:t>
      </w:r>
    </w:p>
    <w:p>
      <w:pPr>
        <w:pStyle w:val="Heading2"/>
        <w:spacing w:after="150" w:before="250"/>
      </w:pPr>
      <w:r>
        <w:rPr>
          <w:rFonts w:ascii="Georgia" w:cs="Georgia" w:eastAsia="Georgia" w:hAnsi="Georgia"/>
          <w:b/>
          <w:bCs/>
          <w:color w:val="A8895C"/>
        </w:rPr>
        <w:t xml:space="preserve">Phase 3 — Évolutions stratégiques (1-3 mois)</w:t>
      </w:r>
    </w:p>
    <w:p>
      <w:pPr>
        <w:spacing w:after="140" w:line="320"/>
      </w:pPr>
      <w:r>
        <w:rPr>
          <w:rFonts w:ascii="Arial" w:cs="Arial" w:eastAsia="Arial" w:hAnsi="Arial"/>
          <w:color w:val="6B6560"/>
          <w:sz w:val="21"/>
          <w:szCs w:val="21"/>
        </w:rPr>
        <w:t xml:space="preserve">Transformer le site en outil de génération de leads.</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Créer des URLs dédiées pour le catalogue, l’atelier, les engagements (à la place des sections ancrées).</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Lancer un blog/journal avec du contenu SEO ciblé (gastronomie, tendances dessert, événementiel).</w:t>
      </w:r>
    </w:p>
    <w:p>
      <w:pPr>
        <w:pStyle w:val="ListParagraph"/>
        <w:numPr>
          <w:ilvl w:val="0"/>
          <w:numId w:val="3"/>
        </w:numPr>
        <w:spacing w:after="100" w:line="300"/>
      </w:pPr>
      <w:r>
        <w:rPr>
          <w:rFonts w:ascii="JetBrains Mono" w:cs="JetBrains Mono" w:eastAsia="JetBrains Mono" w:hAnsi="JetBrains Mono"/>
          <w:b/>
          <w:bCs/>
          <w:color w:val="E65100"/>
          <w:sz w:val="18"/>
          <w:szCs w:val="18"/>
        </w:rPr>
        <w:t xml:space="preserve">[IMPORTANT] </w:t>
      </w:r>
      <w:r>
        <w:rPr>
          <w:rFonts w:ascii="Arial" w:cs="Arial" w:eastAsia="Arial" w:hAnsi="Arial"/>
          <w:color w:val="1A1714"/>
          <w:sz w:val="20"/>
          <w:szCs w:val="20"/>
        </w:rPr>
        <w:t xml:space="preserve">Intégrer un CRM (Crisp, HubSpot Free) pour suivre les leads du chatbot et des formulaires.</w:t>
      </w:r>
    </w:p>
    <w:p>
      <w:pPr>
        <w:pStyle w:val="ListParagraph"/>
        <w:numPr>
          <w:ilvl w:val="0"/>
          <w:numId w:val="3"/>
        </w:numPr>
        <w:spacing w:after="100" w:line="300"/>
      </w:pPr>
      <w:r>
        <w:rPr>
          <w:rFonts w:ascii="JetBrains Mono" w:cs="JetBrains Mono" w:eastAsia="JetBrains Mono" w:hAnsi="JetBrains Mono"/>
          <w:b/>
          <w:bCs/>
          <w:color w:val="2E7D32"/>
          <w:sz w:val="18"/>
          <w:szCs w:val="18"/>
        </w:rPr>
        <w:t xml:space="preserve">[NICE-TO-HAVE] </w:t>
      </w:r>
      <w:r>
        <w:rPr>
          <w:rFonts w:ascii="Arial" w:cs="Arial" w:eastAsia="Arial" w:hAnsi="Arial"/>
          <w:color w:val="1A1714"/>
          <w:sz w:val="20"/>
          <w:szCs w:val="20"/>
        </w:rPr>
        <w:t xml:space="preserve">Ajouter un feed Instagram dynamique en bas de page.</w:t>
      </w:r>
    </w:p>
    <w:p>
      <w:pPr>
        <w:pStyle w:val="ListParagraph"/>
        <w:numPr>
          <w:ilvl w:val="0"/>
          <w:numId w:val="3"/>
        </w:numPr>
        <w:spacing w:after="100" w:line="300"/>
      </w:pPr>
      <w:r>
        <w:rPr>
          <w:rFonts w:ascii="JetBrains Mono" w:cs="JetBrains Mono" w:eastAsia="JetBrains Mono" w:hAnsi="JetBrains Mono"/>
          <w:b/>
          <w:bCs/>
          <w:color w:val="2E7D32"/>
          <w:sz w:val="18"/>
          <w:szCs w:val="18"/>
        </w:rPr>
        <w:t xml:space="preserve">[NICE-TO-HAVE] </w:t>
      </w:r>
      <w:r>
        <w:rPr>
          <w:rFonts w:ascii="Arial" w:cs="Arial" w:eastAsia="Arial" w:hAnsi="Arial"/>
          <w:color w:val="1A1714"/>
          <w:sz w:val="20"/>
          <w:szCs w:val="20"/>
        </w:rPr>
        <w:t xml:space="preserve">Créer une version anglaise du site pour le marché international (hôtellerie de luxe, événementiel).</w:t>
      </w:r>
    </w:p>
    <w:p>
      <w:pPr>
        <w:pStyle w:val="ListParagraph"/>
        <w:numPr>
          <w:ilvl w:val="0"/>
          <w:numId w:val="3"/>
        </w:numPr>
        <w:spacing w:after="100" w:line="300"/>
      </w:pPr>
      <w:r>
        <w:rPr>
          <w:rFonts w:ascii="JetBrains Mono" w:cs="JetBrains Mono" w:eastAsia="JetBrains Mono" w:hAnsi="JetBrains Mono"/>
          <w:b/>
          <w:bCs/>
          <w:color w:val="2E7D32"/>
          <w:sz w:val="18"/>
          <w:szCs w:val="18"/>
        </w:rPr>
        <w:t xml:space="preserve">[NICE-TO-HAVE] </w:t>
      </w:r>
      <w:r>
        <w:rPr>
          <w:rFonts w:ascii="Arial" w:cs="Arial" w:eastAsia="Arial" w:hAnsi="Arial"/>
          <w:color w:val="1A1714"/>
          <w:sz w:val="20"/>
          <w:szCs w:val="20"/>
        </w:rPr>
        <w:t xml:space="preserve">Explorer une section « Configurateur » où le pro peut composer sa commande et générer un devis automatique.</w:t>
      </w:r>
    </w:p>
    <w:p>
      <w:r>
        <w:br w:type="page"/>
      </w:r>
    </w:p>
    <w:p>
      <w:pPr>
        <w:pStyle w:val="Heading1"/>
        <w:spacing w:after="200" w:before="300"/>
      </w:pPr>
      <w:r>
        <w:rPr>
          <w:rFonts w:ascii="Georgia" w:cs="Georgia" w:eastAsia="Georgia" w:hAnsi="Georgia"/>
          <w:b/>
          <w:bCs/>
          <w:color w:val="1A1714"/>
        </w:rPr>
        <w:t xml:space="preserve">9. Idées de refonte &amp; Concepts avancés</w:t>
      </w:r>
    </w:p>
    <w:p>
      <w:pPr>
        <w:spacing w:after="140" w:line="320"/>
        <w:rPr>
          <w:b/>
          <w:bCs/>
        </w:rPr>
      </w:pPr>
      <w:r>
        <w:rPr>
          <w:rFonts w:ascii="Arial" w:cs="Arial" w:eastAsia="Arial" w:hAnsi="Arial"/>
          <w:b/>
          <w:bCs/>
          <w:color w:val="1A1714"/>
          <w:sz w:val="21"/>
          <w:szCs w:val="21"/>
        </w:rPr>
        <w:t xml:space="preserve">Le site ne nécessite pas une refonte complète — les fondations sont solides. Voici des idées pour passer au niveau supérieur :</w:t>
      </w:r>
    </w:p>
    <w:p>
      <w:pPr>
        <w:pStyle w:val="Heading3"/>
        <w:spacing w:after="100" w:before="200"/>
      </w:pPr>
      <w:r>
        <w:rPr>
          <w:rFonts w:ascii="Arial" w:cs="Arial" w:eastAsia="Arial" w:hAnsi="Arial"/>
          <w:b/>
          <w:bCs/>
          <w:color w:val="1A1714"/>
          <w:sz w:val="22"/>
          <w:szCs w:val="22"/>
        </w:rPr>
        <w:t xml:space="preserve">Hero immersif (Impact: ★★★★★)</w:t>
      </w:r>
    </w:p>
    <w:p>
      <w:pPr>
        <w:spacing w:after="140" w:line="320"/>
      </w:pPr>
      <w:r>
        <w:rPr>
          <w:rFonts w:ascii="Arial" w:cs="Arial" w:eastAsia="Arial" w:hAnsi="Arial"/>
          <w:color w:val="6B6560"/>
          <w:sz w:val="21"/>
          <w:szCs w:val="21"/>
        </w:rPr>
        <w:t xml:space="preserve">Remplacer l’image statique du hero par une vidéo fullscreen en arrière-plan montrant la découpe d’un trompe-l’œil (le moment « wow »). Le titre « L’Art de l’Illusion » s’affiche par-dessus avec un effet de masque. La section « Video Reveal » actuelle est déjà très forte — elle devrait être le premier élément que le visiteur voit, pas le 4ème.</w:t>
      </w:r>
    </w:p>
    <w:p>
      <w:pPr>
        <w:pStyle w:val="Heading3"/>
        <w:spacing w:after="100" w:before="200"/>
      </w:pPr>
      <w:r>
        <w:rPr>
          <w:rFonts w:ascii="Arial" w:cs="Arial" w:eastAsia="Arial" w:hAnsi="Arial"/>
          <w:b/>
          <w:bCs/>
          <w:color w:val="1A1714"/>
          <w:sz w:val="22"/>
          <w:szCs w:val="22"/>
        </w:rPr>
        <w:t xml:space="preserve">Page « Notre Atelier » dédiée (Impact: ★★★★)</w:t>
      </w:r>
    </w:p>
    <w:p>
      <w:pPr>
        <w:spacing w:after="140" w:line="320"/>
      </w:pPr>
      <w:r>
        <w:rPr>
          <w:rFonts w:ascii="Arial" w:cs="Arial" w:eastAsia="Arial" w:hAnsi="Arial"/>
          <w:color w:val="6B6560"/>
          <w:sz w:val="21"/>
          <w:szCs w:val="21"/>
        </w:rPr>
        <w:t xml:space="preserve">Transformer la section Atelier (4 étapes) en une page immersive avec vidéos courtes pour chaque étape, des zooms macro sur les textures et les finitions. Le storytelling artisanal est l’argument n°1 pour justifier un prix premium en B2B.</w:t>
      </w:r>
    </w:p>
    <w:p>
      <w:pPr>
        <w:pStyle w:val="Heading3"/>
        <w:spacing w:after="100" w:before="200"/>
      </w:pPr>
      <w:r>
        <w:rPr>
          <w:rFonts w:ascii="Arial" w:cs="Arial" w:eastAsia="Arial" w:hAnsi="Arial"/>
          <w:b/>
          <w:bCs/>
          <w:color w:val="1A1714"/>
          <w:sz w:val="22"/>
          <w:szCs w:val="22"/>
        </w:rPr>
        <w:t xml:space="preserve">Calculateur ROI intégré (Impact: ★★★★)</w:t>
      </w:r>
    </w:p>
    <w:p>
      <w:pPr>
        <w:spacing w:after="140" w:line="320"/>
      </w:pPr>
      <w:r>
        <w:rPr>
          <w:rFonts w:ascii="Arial" w:cs="Arial" w:eastAsia="Arial" w:hAnsi="Arial"/>
          <w:color w:val="6B6560"/>
          <w:sz w:val="21"/>
          <w:szCs w:val="21"/>
        </w:rPr>
        <w:t xml:space="preserve">Un outil interactif où le restaurateur entre son nombre de couverts/semaine et voit instantanément : coût estimé, marge potentielle, impact sur le ticket moyen. C’est le type de contenu qui convertit massivement en B2B car il répond à la question n°1 : « Combien ça va me rapporter ? »</w:t>
      </w:r>
    </w:p>
    <w:p>
      <w:pPr>
        <w:pStyle w:val="Heading3"/>
        <w:spacing w:after="100" w:before="200"/>
      </w:pPr>
      <w:r>
        <w:rPr>
          <w:rFonts w:ascii="Arial" w:cs="Arial" w:eastAsia="Arial" w:hAnsi="Arial"/>
          <w:b/>
          <w:bCs/>
          <w:color w:val="1A1714"/>
          <w:sz w:val="22"/>
          <w:szCs w:val="22"/>
        </w:rPr>
        <w:t xml:space="preserve">Espace Client Pro / Dashboard (Impact: ★★★)</w:t>
      </w:r>
    </w:p>
    <w:p>
      <w:pPr>
        <w:spacing w:after="140" w:line="320"/>
      </w:pPr>
      <w:r>
        <w:rPr>
          <w:rFonts w:ascii="Arial" w:cs="Arial" w:eastAsia="Arial" w:hAnsi="Arial"/>
          <w:color w:val="6B6560"/>
          <w:sz w:val="21"/>
          <w:szCs w:val="21"/>
        </w:rPr>
        <w:t xml:space="preserve">Pour les partenaires existants : un espace connecté où ils peuvent repasser commande, consulter l’historique, télécharger les fiches techniques et gérer leurs livraisons. Cela renforce la rétention et réduit le travail administratif.</w:t>
      </w:r>
    </w:p>
    <w:p>
      <w:pPr>
        <w:pStyle w:val="Heading3"/>
        <w:spacing w:after="100" w:before="200"/>
      </w:pPr>
      <w:r>
        <w:rPr>
          <w:rFonts w:ascii="Arial" w:cs="Arial" w:eastAsia="Arial" w:hAnsi="Arial"/>
          <w:b/>
          <w:bCs/>
          <w:color w:val="1A1714"/>
          <w:sz w:val="22"/>
          <w:szCs w:val="22"/>
        </w:rPr>
        <w:t xml:space="preserve">Avant/Après interactif (Impact: ★★★)</w:t>
      </w:r>
    </w:p>
    <w:p>
      <w:pPr>
        <w:spacing w:after="140" w:line="320"/>
      </w:pPr>
      <w:r>
        <w:rPr>
          <w:rFonts w:ascii="Arial" w:cs="Arial" w:eastAsia="Arial" w:hAnsi="Arial"/>
          <w:color w:val="6B6560"/>
          <w:sz w:val="21"/>
          <w:szCs w:val="21"/>
        </w:rPr>
        <w:t xml:space="preserve">Un slider de comparaison où l’utilisateur fait glisser pour découvrir l’intérieur du trompe-l’œil. Un effet spectaculaire qui remplace la galerie statique actuelle et renforce le côté « magie » de la marque.</w:t>
      </w:r>
    </w:p>
    <w:p>
      <w:pPr>
        <w:pStyle w:val="Heading3"/>
        <w:spacing w:after="100" w:before="200"/>
      </w:pPr>
      <w:r>
        <w:rPr>
          <w:rFonts w:ascii="Arial" w:cs="Arial" w:eastAsia="Arial" w:hAnsi="Arial"/>
          <w:b/>
          <w:bCs/>
          <w:color w:val="1A1714"/>
          <w:sz w:val="22"/>
          <w:szCs w:val="22"/>
        </w:rPr>
        <w:t xml:space="preserve">Série vidéo « Behind the Mirage » (Impact: ★★★)</w:t>
      </w:r>
    </w:p>
    <w:p>
      <w:pPr>
        <w:spacing w:after="140" w:line="320"/>
      </w:pPr>
      <w:r>
        <w:rPr>
          <w:rFonts w:ascii="Arial" w:cs="Arial" w:eastAsia="Arial" w:hAnsi="Arial"/>
          <w:color w:val="6B6560"/>
          <w:sz w:val="21"/>
          <w:szCs w:val="21"/>
        </w:rPr>
        <w:t xml:space="preserve">Des courtes vidéos (30-60s) filmées en atelier, format vertical pour Instagram/TikTok, intégrées sur le site. Le processus de création d’un trompe-l’œil est fascinant — c’est du contenu viral en puissance.</w:t>
      </w:r>
    </w:p>
    <w:p>
      <w:pPr>
        <w:pBdr>
          <w:bottom w:val="single" w:color="A8895C" w:sz="2"/>
        </w:pBdr>
        <w:spacing w:after="300" w:before="400"/>
      </w:pPr>
    </w:p>
    <w:p>
      <w:pPr>
        <w:pStyle w:val="Heading1"/>
        <w:spacing w:after="200" w:before="300"/>
      </w:pPr>
      <w:r>
        <w:rPr>
          <w:rFonts w:ascii="Georgia" w:cs="Georgia" w:eastAsia="Georgia" w:hAnsi="Georgia"/>
          <w:b/>
          <w:bCs/>
          <w:color w:val="1A1714"/>
        </w:rPr>
        <w:t xml:space="preserve">Conclusion</w:t>
      </w:r>
    </w:p>
    <w:p>
      <w:pPr>
        <w:spacing w:after="140" w:line="320"/>
      </w:pPr>
      <w:r>
        <w:rPr>
          <w:rFonts w:ascii="Arial" w:cs="Arial" w:eastAsia="Arial" w:hAnsi="Arial"/>
          <w:b/>
          <w:bCs/>
          <w:color w:val="1A1714"/>
          <w:sz w:val="21"/>
          <w:szCs w:val="21"/>
        </w:rPr>
        <w:t xml:space="preserve">Maison Mirage a un positionnement de marché exceptionnel </w:t>
      </w:r>
      <w:r>
        <w:rPr>
          <w:rFonts w:ascii="Arial" w:cs="Arial" w:eastAsia="Arial" w:hAnsi="Arial"/>
          <w:color w:val="6B6560"/>
          <w:sz w:val="21"/>
          <w:szCs w:val="21"/>
        </w:rPr>
        <w:t xml:space="preserve">et un site qui reflète déjà un haut niveau d’exigence esthétique. Les fondations (design system, palette, typographies, animations) sont celles d’une marque de luxe. </w:t>
      </w:r>
    </w:p>
    <w:p>
      <w:pPr>
        <w:spacing w:after="140" w:line="320"/>
      </w:pPr>
      <w:r>
        <w:rPr>
          <w:rFonts w:ascii="Arial" w:cs="Arial" w:eastAsia="Arial" w:hAnsi="Arial"/>
          <w:b/>
          <w:bCs/>
          <w:color w:val="1A1714"/>
          <w:sz w:val="21"/>
          <w:szCs w:val="21"/>
        </w:rPr>
        <w:t xml:space="preserve">Le principal levier de croissance se trouve dans l’optimisation du tunnel de conversion B2B </w:t>
      </w:r>
      <w:r>
        <w:rPr>
          <w:rFonts w:ascii="Arial" w:cs="Arial" w:eastAsia="Arial" w:hAnsi="Arial"/>
          <w:color w:val="6B6560"/>
          <w:sz w:val="21"/>
          <w:szCs w:val="21"/>
        </w:rPr>
        <w:t xml:space="preserve">: raccourcir le chemin entre la découverte et le premier contact, donner des indicateurs de prix, et enrichir la preuve sociale avec des chiffres concrets. Côté technique, le chantier prioritaire est la consolidation du code (CSS/JS) et la mise en place d’un suivi analytics.</w:t>
      </w:r>
    </w:p>
    <w:p>
      <w:pPr>
        <w:spacing w:after="140" w:line="320"/>
      </w:pPr>
      <w:r>
        <w:rPr>
          <w:rFonts w:ascii="Arial" w:cs="Arial" w:eastAsia="Arial" w:hAnsi="Arial"/>
          <w:color w:val="6B6560"/>
          <w:sz w:val="21"/>
          <w:szCs w:val="21"/>
        </w:rPr>
        <w:t xml:space="preserve">Ce n’est pas un site à refaire — c’est un site à affiner et à armer pour la conversion.</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714"/>
      <w:sz w:val="36"/>
      <w:szCs w:val="36"/>
    </w:rPr>
  </w:style>
  <w:style w:type="paragraph" w:styleId="Heading2">
    <w:name w:val="Heading 2"/>
    <w:basedOn w:val="Normal"/>
    <w:next w:val="Normal"/>
    <w:qFormat/>
    <w:pPr>
      <w:spacing w:after="180" w:before="280"/>
      <w:outlineLvl w:val="1"/>
    </w:pPr>
    <w:rPr>
      <w:rFonts w:ascii="Georgia" w:cs="Georgia" w:eastAsia="Georgia" w:hAnsi="Georgia"/>
      <w:b/>
      <w:bCs/>
      <w:color w:val="A889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7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2026-03-10T13:53:02.629Z</dcterms:created>
  <dcterms:modified xsi:type="dcterms:W3CDTF">2026-03-10T13:53:02.630Z</dcterms:modified>
</cp:coreProperties>
</file>

<file path=docProps/custom.xml><?xml version="1.0" encoding="utf-8"?>
<Properties xmlns="http://schemas.openxmlformats.org/officeDocument/2006/custom-properties" xmlns:vt="http://schemas.openxmlformats.org/officeDocument/2006/docPropsVTypes"/>
</file>