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714"/>
          <w:spacing w:val="200"/>
          <w:sz w:val="36"/>
          <w:szCs w:val="36"/>
        </w:rPr>
        <w:t xml:space="preserve">STRATEGIE PACKAGING &amp; PRIX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Comment paraître Cartier en dépensant comme Tema’s Cake</w:t>
      </w:r>
    </w:p>
    <w:p>
      <w:pPr>
        <w:pBdr>
          <w:bottom w:val="single" w:color="A8895C" w:sz="4" w:space="8"/>
        </w:pBdr>
        <w:spacing w:after="200" w:before="200"/>
      </w:pP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1. La Vérité sur les Coûts Tema’s Cake</w:t>
      </w:r>
    </w:p>
    <w:p>
      <w:pPr>
        <w:pBdr>
          <w:bottom w:val="single" w:color="A8895C" w:sz="4" w:space="8"/>
        </w:pBdr>
        <w:spacing w:after="200" w:before="20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Après analyse détaillée de leurs photos, vidéos et packaging réels, voici ce que Tema’s Cake dépense réellement. C’est instructif — et rassurant pour toi.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1.1 Déconstruction Matériau par Matériau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160"/>
        <w:gridCol w:w="2300"/>
      </w:tblGrid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ELEMENT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CE QU’ON CROIT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CE QUE C’EST VRAIMENT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COÛT RÉEL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Boîte extérieure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Carton luxe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Carton chromé 350g imprimé offset CMJN standard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0.80-1.50€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Motif floral rose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Finition spéciale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Simple impression offset 4 couleurs, pas de traitement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Inclus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Logo TC doré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Dorure à chaud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Probablement impression dorée (encre métallisée), pas du hot stamp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Inclus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Intérieur (trompe-l’œil)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Alvéoles custom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Barquette PET noire standard thermoformée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0.30-0.50€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Intérieur (brownie)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Compartiments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Simples cloisons carton insérées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0.10-0.20€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Papier de soie TC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Papier luxe brandé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Papier de soie 17g flexo 1 couleur, motif répété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0.03-0.05€</w:t>
            </w:r>
          </w:p>
        </w:tc>
      </w:tr>
      <w:tr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Mini palais (forme)</w:t>
            </w:r>
          </w:p>
        </w:tc>
        <w:tc>
          <w:tcPr>
            <w:tcW w:type="dxa" w:w="17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Moule spécial</w:t>
            </w:r>
          </w:p>
        </w:tc>
        <w:tc>
          <w:tcPr>
            <w:tcW w:type="dxa" w:w="31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Carton découpé emporte-pièce + plié, même coût qu’une boîte</w:t>
            </w:r>
          </w:p>
        </w:tc>
        <w:tc>
          <w:tcPr>
            <w:tcW w:type="dxa" w:w="23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1.00-1.50€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895C" w:sz="6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714"/>
                <w:sz w:val="22"/>
                <w:szCs w:val="22"/>
              </w:rPr>
              <w:t xml:space="preserve">💡 Coût total estimé d’une box Tema’s Cake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Box standard (brownie/trompe-l’œil) : 1.20 à 2.00€ | Box train longue : 1.80 à 2.80€ | Mini palais : 1.50 à 2.50€. Tout compris : boîte + intérieur + papier de soie. Elles ne dépassent JAMAIS 3€ de packaging par unité, même sur le format le plus cher.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1.2 Leçon N°1 : L’effet WOW n’est pas dans le matériau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Tema’s Cake prouve qu’on peut créer un packaging viral avec du carton offset basique. Leur secret repose sur 3 leviers à coût quasi nul 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1. Le format inattendu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(box train ultra-longue, mini palais) — changer la FORME coûte le même prix qu’une boîte standard, il suffit d’un autre patron de découpe.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2. La couleur signature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(rose omniprésent) — une couleur forte imprimée en CMJN coûte 0€ de plus qu’un fond blanc.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3. Le volume de pièces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(10 trompe-l’œil dans un train) — l’alignement crée un spectacle visuel naturel.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2. Stratégie Coût Maison Mirage : Luxe Perçu, Budget Contrôlé</w:t>
      </w:r>
    </w:p>
    <w:p>
      <w:pPr>
        <w:pBdr>
          <w:bottom w:val="single" w:color="A8895C" w:sz="4" w:space="8"/>
        </w:pBdr>
        <w:spacing w:after="200" w:before="20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L’objectif : PARAÎTE 3x plus cher que Tema’s, COÛTE seulement 30-50% de plus. Le luxe perçu repose sur 3-4 choix stratégiques, pas sur du sur-enginéering.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2.1 Les 4 Investissements qui Font la Différence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Au lieu de tout faire en finition luxe (ce qui ferait exploser les coûts), on concentre le budget sur 4 points précis qui maximisent l’écart de perception avec Tema’s :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Investissement 1 : Le toucher soft-touch (+ 0.25-0.40€/boîte)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C’est LE différenciateur physique. Quand quelqu’un prend ta boîte en main, la texture mate veloutée communique immédiatement « luxe » au cerveau. Tema’s utilise du carton chromé lisse et brillant — c’est propre mais c’est « normal ». Le soft-touch est un surcoût modeste (vernis UV sélectif) qui change radicalement la perception.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Astuce coût :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Appliquer le soft-touch uniquement sur le COUVERCLE (la surface touchée en premier). La base peut rester en carton mat standard — elle n’est jamais touchée directement. Économie : 40% sur le traitement de surface.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Investissement 2 : UNE dorure à chaud, bien placée (+ 0.20-0.35€/boîte)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Erreur à éviter :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dans mon audit précédent, j’ai proposé des dorures partout (filet périmétrique, logo couvercle, logo intérieur, tranche). Chaque passe de dorure à chaud coûte un cliché en cuivre (150-300€) + un passage machine. Multiplier les dorures multiplie les coûts.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Approche optimisée :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UNE SEULE passe de dorure regroupant tout sur le couvercle : le logo M + le texte MAISON MIRAGE en dessous. Un seul cliché, un seul passage. L’intérieur du couvercle utilise une impression encre métallisée or (2x moins cher que la dorure à chaud, visuellement très proche). Le filet périmétrique est supprimé — c’est joli mais invisible en vidéo et coûte une 2e passe.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Investissement 3 : Le papier de soie brandé (+ 0.04-0.06€/boîte)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Identique à Tema’s en coût, mais avec un positionnement différent. Papier de soie 17g, impression flexo 1 couleur (or pâle), motif M répété. C’est l’investissement le plus rentable du packaging : coût dérisoire, impact émotionnel maximal. Le sticker-sceau doré rond (0.06-0.08€/unité) est le seul ajout par rapport à Tema’s.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Investissement 4 : Les alvéoles semi-custom (+ 0.30-0.50€/boîte)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Compromis intelligent :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au lieu de moules sur mesure pour CHAQUE fruit (ça exploserait le budget outillage), utiliser des alvéoles PET thermoformées en 2-3 tailles standard (petit = fraise/cacahuète, moyen = citron/cacao, grand = mangue/pêche). Les formes arrondies épousent la plupart des pièces sans nécessiter un moule par référence. Finition dorée métallisée à l’extérieur.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Coût outillage :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3 moules au lieu de 9 = 1500-2000€ au lieu de 5000-8000€. Pour le format train, un seul moule long avec 10 alvéoles identiques (taille unique polyvalente) suffit.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2.2 Comparatif Coût Réel : Tema’s vs Maison Mirage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560"/>
        <w:gridCol w:w="2200"/>
      </w:tblGrid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TEMA’S CAKE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MAISON MIRAGE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DELTA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BOITE STANDARD (5 PCS)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Carton extérieur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0.80€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1.10€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+0.30€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Traitement surface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0€ (brut)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0.30€ (soft-touch couvercle)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+0.30€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Marquage/dorure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0€ (imprimé)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0.25€ (1 passe hot stamp)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+0.25€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Intérieur couvercle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0€ (brut)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0.10€ (encre métallisée)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+0.10€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Alvéoles intérieures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0.35€ (PET noir)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0.45€ (PET doré)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+0.10€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Papier de soie brandé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0.04€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0.05€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+0.01€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Sticker sceau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0€ (aucun)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0.07€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+0.07€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TOTAL BOITE 5 PIECES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714"/>
                <w:sz w:val="21"/>
                <w:szCs w:val="21"/>
              </w:rPr>
              <w:t xml:space="preserve">1.19€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21"/>
                <w:szCs w:val="21"/>
              </w:rPr>
              <w:t xml:space="preserve">2.32€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65100"/>
                <w:sz w:val="19"/>
                <w:szCs w:val="19"/>
              </w:rPr>
              <w:t xml:space="preserve">+1.13€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BOX TRAIN (10 PCS)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Carton extérieur (long)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1.40€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1.80€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+0.40€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Soft-touch couvercle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0.35€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+0.35€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Dorure + marquage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0.30€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+0.30€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Intérieur + alvéoles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0.40€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0.60€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+0.20€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Papier de soie + sceau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0.04€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0.12€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9"/>
                <w:szCs w:val="19"/>
              </w:rPr>
              <w:t xml:space="preserve">+0.08€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TOTAL BOX TRAIN 10 PCS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714"/>
                <w:sz w:val="21"/>
                <w:szCs w:val="21"/>
              </w:rPr>
              <w:t xml:space="preserve">1.84€</w:t>
            </w:r>
          </w:p>
        </w:tc>
        <w:tc>
          <w:tcPr>
            <w:tcW w:type="dxa" w:w="25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21"/>
                <w:szCs w:val="21"/>
              </w:rPr>
              <w:t xml:space="preserve">3.17€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65100"/>
                <w:sz w:val="19"/>
                <w:szCs w:val="19"/>
              </w:rPr>
              <w:t xml:space="preserve">+1.33€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895C" w:sz="6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714"/>
                <w:sz w:val="22"/>
                <w:szCs w:val="22"/>
              </w:rPr>
              <w:t xml:space="preserve">🎯 Résumé : +1.00 à +1.50€ par boîte vs Tema’s Cake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Pour un surcoût de 1€-1.50€ par boîte, Maison Mirage obtient : un toucher soft-touch velouté, une vraie dorure à chaud, un intérieur doré, un sceau, et une perception de prix 3× supérieure. C’est le meilleur ratio investissement/perception du marché.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3. Impact sur le Prix de Vente &amp; Marges</w:t>
      </w:r>
    </w:p>
    <w:p>
      <w:pPr>
        <w:pBdr>
          <w:bottom w:val="single" w:color="A8895C" w:sz="4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3.1 Grille Tarifaire Recommandée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Calculée pour maintenir une marge brute de 65-70% sur la pièce (packaging inclus), comparable au secteur pâtisserie haut de gamme.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360"/>
        <w:gridCol w:w="1800"/>
        <w:gridCol w:w="1400"/>
      </w:tblGrid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COÛT PROD.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COÛT PACK.</w:t>
            </w:r>
          </w:p>
        </w:tc>
        <w:tc>
          <w:tcPr>
            <w:tcW w:type="dxa" w:w="1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PRIX VENTE B2B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MARGE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La Pièce (1)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1.50€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1.20€</w:t>
            </w:r>
          </w:p>
        </w:tc>
        <w:tc>
          <w:tcPr>
            <w:tcW w:type="dxa" w:w="1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2.70€</w:t>
            </w:r>
          </w:p>
        </w:tc>
        <w:tc>
          <w:tcPr>
            <w:tcW w:type="dxa" w:w="1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7€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61%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La Dégustation (3)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4.50€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1.80€</w:t>
            </w:r>
          </w:p>
        </w:tc>
        <w:tc>
          <w:tcPr>
            <w:tcW w:type="dxa" w:w="1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6.30€</w:t>
            </w:r>
          </w:p>
        </w:tc>
        <w:tc>
          <w:tcPr>
            <w:tcW w:type="dxa" w:w="1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18€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L’Écrin (5)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7.50€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2.30€</w:t>
            </w:r>
          </w:p>
        </w:tc>
        <w:tc>
          <w:tcPr>
            <w:tcW w:type="dxa" w:w="1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9.80€</w:t>
            </w:r>
          </w:p>
        </w:tc>
        <w:tc>
          <w:tcPr>
            <w:tcW w:type="dxa" w:w="1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28€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Le Coffret (9)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13.50€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3.20€</w:t>
            </w:r>
          </w:p>
        </w:tc>
        <w:tc>
          <w:tcPr>
            <w:tcW w:type="dxa" w:w="1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16.70€</w:t>
            </w:r>
          </w:p>
        </w:tc>
        <w:tc>
          <w:tcPr>
            <w:tcW w:type="dxa" w:w="1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48€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La Galerie (10)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15.00€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3.20€</w:t>
            </w:r>
          </w:p>
        </w:tc>
        <w:tc>
          <w:tcPr>
            <w:tcW w:type="dxa" w:w="1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18.20€</w:t>
            </w:r>
          </w:p>
        </w:tc>
        <w:tc>
          <w:tcPr>
            <w:tcW w:type="dxa" w:w="1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55€</w:t>
            </w:r>
          </w:p>
        </w:tc>
        <w:tc>
          <w:tcPr>
            <w:tcW w:type="dxa" w:w="14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67%</w:t>
            </w:r>
          </w:p>
        </w:tc>
      </w:tr>
    </w:tbl>
    <w:p>
      <w:pPr>
        <w:spacing w:after="100" w:before="100"/>
      </w:pP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1A1714"/>
          <w:sz w:val="21"/>
          <w:szCs w:val="21"/>
        </w:rPr>
        <w:t xml:space="preserve">Coût production : basé sur 1.50€/pièce (matières premières + main d’œuvre), hors livraison. Prix B2B = prix au restaurant/revendeur, pas au consommateur final. Le restaurant revendra les pièces en dessert à 8-14€/pièce à sa carte.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3.2 Comparatif Prix Tema’s Cake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Référence marché :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Tema’s Cake vend en B2C direct, leurs box trompe-l’œil tournent autour de 25-45€ pour 6-9 pièces (environ 4-5€/pièce au client final). Maison Mirage vend en B2B à 5-5.50€/pièce au restaurant, qui revend 8-14€ au consommateur. Les marges sont comparables mais le canal est différent.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3.3 Stratégie B2C Future (Vente Directe)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Si Maison Mirage ouvre un jour la vente directe au consommateur (e-commerce ou boutique), les mêmes boîtes fonctionnent avec un pricing différent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760"/>
        <w:gridCol w:w="2000"/>
      </w:tblGrid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COÛT TOTAL</w:t>
            </w:r>
          </w:p>
        </w:tc>
        <w:tc>
          <w:tcPr>
            <w:tcW w:type="dxa" w:w="27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PRIX B2C SUGGÉRÉ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MARGE B2C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La Dégustation (3)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6.30€</w:t>
            </w:r>
          </w:p>
        </w:tc>
        <w:tc>
          <w:tcPr>
            <w:tcW w:type="dxa" w:w="27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25€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L’Écrin (5)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9.80€</w:t>
            </w:r>
          </w:p>
        </w:tc>
        <w:tc>
          <w:tcPr>
            <w:tcW w:type="dxa" w:w="27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39€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75%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Le Coffret (9)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16.70€</w:t>
            </w:r>
          </w:p>
        </w:tc>
        <w:tc>
          <w:tcPr>
            <w:tcW w:type="dxa" w:w="27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65€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74%</w:t>
            </w:r>
          </w:p>
        </w:tc>
      </w:tr>
      <w:tr>
        <w:tc>
          <w:tcPr>
            <w:tcW w:type="dxa" w:w="26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La Galerie (10)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18.20€</w:t>
            </w:r>
          </w:p>
        </w:tc>
        <w:tc>
          <w:tcPr>
            <w:tcW w:type="dxa" w:w="27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19"/>
                <w:szCs w:val="19"/>
              </w:rPr>
              <w:t xml:space="preserve">75€</w:t>
            </w:r>
          </w:p>
        </w:tc>
        <w:tc>
          <w:tcPr>
            <w:tcW w:type="dxa" w:w="20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76%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1A1714"/>
          <w:sz w:val="21"/>
          <w:szCs w:val="21"/>
        </w:rPr>
        <w:t xml:space="preserve">Ces prix B2C sont alignés avec le marché (Tema’s est à 25-45€), cohérents avec le positionnement luxe, et dégagent des marges excellentes grâce au packaging optimisé.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4. Budget Lancement Révisé (Approche Lean)</w:t>
      </w:r>
    </w:p>
    <w:p>
      <w:pPr>
        <w:pBdr>
          <w:bottom w:val="single" w:color="A8895C" w:sz="4" w:space="8"/>
        </w:pBdr>
        <w:spacing w:after="200" w:before="20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Mon premier audit estimait 7 000-12 000€. En appliquant la logique Tema’s (pas de sur-ingénierie), on descend significativement.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Phase 1 : Lancement (2 formats seulement)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Concentrer 100% de l’énergie sur L’Écrin (5 pièces) et La Galerie (10 pièces). Pas de Coffret 9, pas de Pièce unitaire, pas d’Arche pour le moment. Tema’s a lancé avec UN SEUL format (la box standard) avant de diversifier.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POSTE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DÉTAIL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pacing w:val="100"/>
                <w:sz w:val="15"/>
                <w:szCs w:val="15"/>
              </w:rPr>
              <w:t xml:space="preserve">COÛT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Cliché dorure cuivre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1 cliché commun (logo M + texte) pour les 2 formats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250€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Moules alvéoles PET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3 tailles standard (petit/moyen/grand) + 1 moule train 10 cases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1 800€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Papier de soie brandé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5000 feuilles flexo 1 couleur, 3 formats de découpe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300€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Stickers sceau doré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Rouleau 5000 unités, vinyle doré mat, logo M embossé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350€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Série 500 L’Écrin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500 boîtes 5pcs complètes (carton+softtouch+dorure+alvéoles)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1 150€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Série 300 La Galerie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300 boîtes train 10pcs complètes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960€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Prototype + tests</w:t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preserve">2 prototypes de chaque format + test transport + test gras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400€</w:t>
            </w:r>
          </w:p>
        </w:tc>
      </w:tr>
      <w:tr>
        <w:tc>
          <w:tcPr>
            <w:tcW w:type="dxa" w:w="28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714"/>
                <w:sz w:val="19"/>
                <w:szCs w:val="19"/>
              </w:rPr>
              <w:t xml:space="default"/>
            </w:r>
          </w:p>
        </w:tc>
        <w:tc>
          <w:tcPr>
            <w:tcW w:type="dxa" w:w="436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TOTAL PHASE 1</w:t>
            </w:r>
          </w:p>
        </w:tc>
        <w:tc>
          <w:tcPr>
            <w:tcW w:type="dxa" w:w="2200"/>
            <w:tcBorders>
              <w:top w:val="single" w:color="E8D5B8" w:sz="1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8895C"/>
                <w:sz w:val="22"/>
                <w:szCs w:val="22"/>
              </w:rPr>
              <w:t xml:space="preserve">5 210€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A8895C"/>
          <w:sz w:val="24"/>
          <w:szCs w:val="24"/>
        </w:rPr>
        <w:t xml:space="preserve">Phase 2 : Extension (après validation marché)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Une fois les 500 Écrins et 300 Galeries écoulés et le retour client validé 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Ajouter Le Coffret 9 pièces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— 1 nouveau moule alvéoles (600€) + série 300 (1 100€). Total : ~1 700€.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Ajouter La Pièce unitaire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— format simple, pas d’outillage supplémentaire (alvéole standard taille moyen). Série 500 (600€). Total : ~600€.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Ajouter L’Arche (collector) </w:t>
      </w:r>
      <w:r>
        <w:rPr>
          <w:rFonts w:ascii="Arial" w:cs="Arial" w:eastAsia="Arial" w:hAnsi="Arial"/>
          <w:color w:val="1A1714"/>
          <w:sz w:val="21"/>
          <w:szCs w:val="21"/>
        </w:rPr>
        <w:t xml:space="preserve">— seulement si le buzz confirme la demande. Patron de découpe spécial (800€) + série 200 (500€). Total : ~1 300€.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895C" w:sz="6"/>
              <w:left w:val="single" w:color="E8D5B8" w:sz="1"/>
              <w:bottom w:val="single" w:color="E8D5B8" w:sz="1"/>
              <w:right w:val="single" w:color="E8D5B8" w:sz="1"/>
            </w:tcBorders>
            <w:shd w:fill="F5F0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714"/>
                <w:sz w:val="22"/>
                <w:szCs w:val="22"/>
              </w:rPr>
              <w:t xml:space="preserve">💰 Budget total révisé : 5 200€ pour le lancement (vs 7 000-12 000€ initialement)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Ce budget couvre 800 boîtes (500 Écrins + 300 Galeries), tout l’outillage, le papier de soie, les stickers sceau, et les tests. Avec un chiffre d’affaires estimé de 30 500€ sur ces 800 boîtes (500×28€ + 300×55€), l’investissement packaging est remboursé dès les 120 premières boîtes vendues.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714"/>
          <w:sz w:val="28"/>
          <w:szCs w:val="28"/>
        </w:rPr>
        <w:t xml:space="preserve">5. Résumé : Les 7 Règles de Coût</w:t>
      </w:r>
    </w:p>
    <w:p>
      <w:pPr>
        <w:pBdr>
          <w:bottom w:val="single" w:color="A8895C" w:sz="4" w:space="8"/>
        </w:pBdr>
        <w:spacing w:after="200" w:before="200"/>
      </w:pPr>
    </w:p>
    <w:p>
      <w:pPr>
        <w:spacing w:after="120" w:line="276"/>
        <w:jc w:val="both"/>
      </w:pPr>
      <w:r>
        <w:rPr>
          <w:rFonts w:ascii="Courier New" w:cs="Courier New" w:eastAsia="Courier New" w:hAnsi="Courier New"/>
          <w:b/>
          <w:bCs/>
          <w:color w:val="A8895C"/>
          <w:sz w:val="18"/>
          <w:szCs w:val="18"/>
        </w:rPr>
        <w:t xml:space="preserve">Règle 1 — </w:t>
      </w: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Le WOW vient de la forme, pas du matériau.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Le format train coûte le même prix qu’une boîte standard — seul le patron change. C’est la forme qui crée le buzz, pas la finition.</w:t>
      </w:r>
    </w:p>
    <w:p>
      <w:pPr>
        <w:spacing w:after="60" w:before="60"/>
      </w:pPr>
    </w:p>
    <w:p>
      <w:pPr>
        <w:spacing w:after="120" w:line="276"/>
        <w:jc w:val="both"/>
      </w:pPr>
      <w:r>
        <w:rPr>
          <w:rFonts w:ascii="Courier New" w:cs="Courier New" w:eastAsia="Courier New" w:hAnsi="Courier New"/>
          <w:b/>
          <w:bCs/>
          <w:color w:val="A8895C"/>
          <w:sz w:val="18"/>
          <w:szCs w:val="18"/>
        </w:rPr>
        <w:t xml:space="preserve">Règle 2 — </w:t>
      </w: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Soft-touch sur le couvercle seulement.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Le toucher est le différenciateur n°1 vs Tema’s. Mais inutile de traiter toute la boîte — le couvercle suffit.</w:t>
      </w:r>
    </w:p>
    <w:p>
      <w:pPr>
        <w:spacing w:after="60" w:before="60"/>
      </w:pPr>
    </w:p>
    <w:p>
      <w:pPr>
        <w:spacing w:after="120" w:line="276"/>
        <w:jc w:val="both"/>
      </w:pPr>
      <w:r>
        <w:rPr>
          <w:rFonts w:ascii="Courier New" w:cs="Courier New" w:eastAsia="Courier New" w:hAnsi="Courier New"/>
          <w:b/>
          <w:bCs/>
          <w:color w:val="A8895C"/>
          <w:sz w:val="18"/>
          <w:szCs w:val="18"/>
        </w:rPr>
        <w:t xml:space="preserve">Règle 3 — </w:t>
      </w: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Une seule passe de dorure à chaud.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Un cliché, un passage. Logo + texte sur le couvercle. L’intérieur utilise de l’encre métallisée (2× moins cher).</w:t>
      </w:r>
    </w:p>
    <w:p>
      <w:pPr>
        <w:spacing w:after="60" w:before="60"/>
      </w:pPr>
    </w:p>
    <w:p>
      <w:pPr>
        <w:spacing w:after="120" w:line="276"/>
        <w:jc w:val="both"/>
      </w:pPr>
      <w:r>
        <w:rPr>
          <w:rFonts w:ascii="Courier New" w:cs="Courier New" w:eastAsia="Courier New" w:hAnsi="Courier New"/>
          <w:b/>
          <w:bCs/>
          <w:color w:val="A8895C"/>
          <w:sz w:val="18"/>
          <w:szCs w:val="18"/>
        </w:rPr>
        <w:t xml:space="preserve">Règle 4 — </w:t>
      </w: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Alvéoles standard en 3 tailles, pas de moule par fruit.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3 moules polyvalents (1 500-2 000€) au lieu de 9 moules sur mesure (5 000-8 000€).</w:t>
      </w:r>
    </w:p>
    <w:p>
      <w:pPr>
        <w:spacing w:after="60" w:before="60"/>
      </w:pPr>
    </w:p>
    <w:p>
      <w:pPr>
        <w:spacing w:after="120" w:line="276"/>
        <w:jc w:val="both"/>
      </w:pPr>
      <w:r>
        <w:rPr>
          <w:rFonts w:ascii="Courier New" w:cs="Courier New" w:eastAsia="Courier New" w:hAnsi="Courier New"/>
          <w:b/>
          <w:bCs/>
          <w:color w:val="A8895C"/>
          <w:sz w:val="18"/>
          <w:szCs w:val="18"/>
        </w:rPr>
        <w:t xml:space="preserve">Règle 5 — </w:t>
      </w: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Le papier de soie + le sceau sont ton meilleur ratio coût/impact.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0.12€ total par boîte pour un élément qui crée le moment viral clé (la rupture du sceau).</w:t>
      </w:r>
    </w:p>
    <w:p>
      <w:pPr>
        <w:spacing w:after="60" w:before="60"/>
      </w:pPr>
    </w:p>
    <w:p>
      <w:pPr>
        <w:spacing w:after="120" w:line="276"/>
        <w:jc w:val="both"/>
      </w:pPr>
      <w:r>
        <w:rPr>
          <w:rFonts w:ascii="Courier New" w:cs="Courier New" w:eastAsia="Courier New" w:hAnsi="Courier New"/>
          <w:b/>
          <w:bCs/>
          <w:color w:val="A8895C"/>
          <w:sz w:val="18"/>
          <w:szCs w:val="18"/>
        </w:rPr>
        <w:t xml:space="preserve">Règle 6 — </w:t>
      </w: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Lancer avec 2 formats, pas 6.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L’Écrin (quotidien) + La Galerie (viral). Les autres formats viendront après validation marché.</w:t>
      </w:r>
    </w:p>
    <w:p>
      <w:pPr>
        <w:spacing w:after="60" w:before="60"/>
      </w:pPr>
    </w:p>
    <w:p>
      <w:pPr>
        <w:spacing w:after="120" w:line="276"/>
        <w:jc w:val="both"/>
      </w:pPr>
      <w:r>
        <w:rPr>
          <w:rFonts w:ascii="Courier New" w:cs="Courier New" w:eastAsia="Courier New" w:hAnsi="Courier New"/>
          <w:b/>
          <w:bCs/>
          <w:color w:val="A8895C"/>
          <w:sz w:val="18"/>
          <w:szCs w:val="18"/>
        </w:rPr>
        <w:t xml:space="preserve">Règle 7 — </w:t>
      </w:r>
      <w:r>
        <w:rPr>
          <w:rFonts w:ascii="Arial" w:cs="Arial" w:eastAsia="Arial" w:hAnsi="Arial"/>
          <w:b/>
          <w:bCs/>
          <w:color w:val="1A1714"/>
          <w:sz w:val="21"/>
          <w:szCs w:val="21"/>
        </w:rPr>
        <w:t xml:space="preserve">Le packaging est un investissement marketing, pas un coût.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5 200€ de packaging génèrent 30 500€ de CA direct + un actif viral organique inépuisable. Aucune campagne pub ne fait mieux.</w:t>
      </w:r>
    </w:p>
    <w:p>
      <w:pPr>
        <w:spacing w:after="60" w:before="60"/>
      </w:pPr>
    </w:p>
    <w:p>
      <w:pPr>
        <w:spacing w:after="300" w:before="300"/>
      </w:pPr>
    </w:p>
    <w:p>
      <w:pPr>
        <w:pBdr>
          <w:bottom w:val="single" w:color="A8895C" w:sz="4" w:space="8"/>
        </w:pBdr>
        <w:spacing w:after="200" w:before="200"/>
      </w:pPr>
    </w:p>
    <w:p>
      <w:pPr>
        <w:spacing w:after="100" w:before="200"/>
        <w:jc w:val="center"/>
      </w:pPr>
      <w:r>
        <w:rPr>
          <w:rFonts w:ascii="Courier New" w:cs="Courier New" w:eastAsia="Courier New" w:hAnsi="Courier New"/>
          <w:color w:val="6B6560"/>
          <w:spacing w:val="150"/>
          <w:sz w:val="14"/>
          <w:szCs w:val="14"/>
        </w:rPr>
        <w:t xml:space="preserve">MAISON MIRAGE — Stratégie Packaging &amp; Prix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560"/>
          <w:sz w:val="16"/>
          <w:szCs w:val="16"/>
        </w:rPr>
        <w:t xml:space="preserve">Document confidentiel — Mars 2026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6"/>
        <w:szCs w:val="16"/>
      </w:rPr>
      <w:t xml:space="preserve">Page </w:t>
    </w:r>
    <w:r>
      <w:rPr>
        <w:rFonts w:ascii="Arial" w:cs="Arial" w:eastAsia="Arial" w:hAnsi="Arial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B8" w:sz="2" w:space="4"/>
      </w:pBdr>
      <w:tabs>
        <w:tab w:val="right" w:pos="9026"/>
      </w:tabs>
    </w:pPr>
    <w:r>
      <w:rPr>
        <w:rFonts w:ascii="Courier New" w:cs="Courier New" w:eastAsia="Courier New" w:hAnsi="Courier New"/>
        <w:color w:val="6B6560"/>
        <w:spacing w:val="200"/>
        <w:sz w:val="14"/>
        <w:szCs w:val="14"/>
      </w:rPr>
      <w:t xml:space="preserve">MAISON MIRAGE</w:t>
    </w:r>
    <w:r>
      <w:rPr>
        <w:rFonts w:ascii="Arial" w:cs="Arial" w:eastAsia="Arial" w:hAnsi="Arial"/>
        <w:i/>
        <w:iCs/>
        <w:color w:val="6B6560"/>
        <w:sz w:val="14"/>
        <w:szCs w:val="14"/>
      </w:rPr>
      <w:t xml:space="preserve">	Analyse Coût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A171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A88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2026-03-13T14:03:19.813Z</dcterms:created>
  <dcterms:modified xsi:type="dcterms:W3CDTF">2026-03-13T14:03:19.813Z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