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7D991BA3" w:rsidR="002276E3" w:rsidRPr="00392599" w:rsidRDefault="00D2094B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 w:rsidRPr="00392599">
        <w:rPr>
          <w:rFonts w:eastAsia="Times New Roman"/>
          <w:b/>
          <w:color w:val="auto"/>
          <w:szCs w:val="28"/>
          <w:lang w:eastAsia="ru-RU"/>
        </w:rPr>
        <w:t>Генератор сверхкоротких импульсов с регулировкой време</w:t>
      </w:r>
      <w:r w:rsidR="00392599" w:rsidRPr="00392599">
        <w:rPr>
          <w:rFonts w:eastAsia="Times New Roman"/>
          <w:b/>
          <w:color w:val="auto"/>
          <w:szCs w:val="28"/>
          <w:lang w:eastAsia="ru-RU"/>
        </w:rPr>
        <w:t>ни</w:t>
      </w:r>
      <w:r w:rsidRPr="00392599">
        <w:rPr>
          <w:rFonts w:eastAsia="Times New Roman"/>
          <w:b/>
          <w:color w:val="auto"/>
          <w:szCs w:val="28"/>
          <w:lang w:eastAsia="ru-RU"/>
        </w:rPr>
        <w:t xml:space="preserve"> накачки и рассасывания заряда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75DF94F" w14:textId="779FBC01" w:rsidR="00871247" w:rsidRDefault="006403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6958" w:history="1">
            <w:r w:rsidR="00871247" w:rsidRPr="00FC41D7">
              <w:rPr>
                <w:rStyle w:val="ad"/>
                <w:noProof/>
              </w:rPr>
              <w:t>Введение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_Toc138416958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0B31F7FC" w14:textId="42973340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59" w:history="1">
            <w:r w:rsidR="00871247" w:rsidRPr="00FC41D7">
              <w:rPr>
                <w:rStyle w:val="ad"/>
                <w:noProof/>
              </w:rPr>
              <w:t>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_Toc138416959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5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7033F70" w14:textId="6B869D55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0" w:history="1">
            <w:r w:rsidR="00871247" w:rsidRPr="00FC41D7">
              <w:rPr>
                <w:rStyle w:val="ad"/>
                <w:noProof/>
              </w:rPr>
              <w:t>1.1.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_Toc138416960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72A56AB3" w14:textId="439AA729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1" w:history="1">
            <w:r w:rsidR="00871247" w:rsidRPr="00FC41D7">
              <w:rPr>
                <w:rStyle w:val="ad"/>
                <w:noProof/>
              </w:rPr>
              <w:t>1.2.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Экспериментальное исследование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_Toc138416961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4EFB4C03" w14:textId="31FC4362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2" w:history="1">
            <w:r w:rsidR="00871247" w:rsidRPr="00FC41D7">
              <w:rPr>
                <w:rStyle w:val="ad"/>
                <w:noProof/>
              </w:rPr>
              <w:t>1.3.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 с длительностями запускающих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_Toc138416962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99FFA04" w14:textId="33F41664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3" w:history="1">
            <w:r w:rsidR="00871247" w:rsidRPr="00FC41D7">
              <w:rPr>
                <w:rStyle w:val="ad"/>
                <w:noProof/>
              </w:rPr>
              <w:t>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Оценка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_Toc138416963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4726A6" w14:textId="7D77A675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4" w:history="1">
            <w:r w:rsidR="00871247" w:rsidRPr="00FC41D7">
              <w:rPr>
                <w:rStyle w:val="ad"/>
                <w:noProof/>
              </w:rPr>
              <w:t>Заключение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_Toc138416964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20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A274D0" w14:textId="0BB9D3CF" w:rsidR="00871247" w:rsidRDefault="002F6F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5" w:history="1">
            <w:r w:rsidR="00871247" w:rsidRPr="00FC41D7">
              <w:rPr>
                <w:rStyle w:val="ad"/>
                <w:noProof/>
              </w:rPr>
              <w:t>Литература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_Toc138416965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21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32E93498" w14:textId="5868267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416958"/>
      <w:r w:rsidRPr="00A005DD">
        <w:lastRenderedPageBreak/>
        <w:t>Введение</w:t>
      </w:r>
      <w:bookmarkEnd w:id="0"/>
    </w:p>
    <w:p w14:paraId="71CA9897" w14:textId="75CF5E43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744C570F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14EC4A1F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</w:t>
      </w:r>
      <w:proofErr w:type="spellStart"/>
      <w:r>
        <w:t>Уилкинсона</w:t>
      </w:r>
      <w:proofErr w:type="spellEnd"/>
      <w:r>
        <w:t xml:space="preserve">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91DDF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91DDF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2A200843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</w:t>
      </w:r>
      <w:commentRangeStart w:id="1"/>
      <w:commentRangeStart w:id="2"/>
      <w:r>
        <w:t xml:space="preserve">«звон» </w:t>
      </w:r>
      <w:commentRangeEnd w:id="1"/>
      <w:r w:rsidR="006743B1">
        <w:rPr>
          <w:rStyle w:val="a7"/>
        </w:rPr>
        <w:commentReference w:id="1"/>
      </w:r>
      <w:commentRangeEnd w:id="2"/>
      <w:r w:rsidR="00CA1585">
        <w:rPr>
          <w:rStyle w:val="a7"/>
        </w:rPr>
        <w:commentReference w:id="2"/>
      </w:r>
      <w:r>
        <w:t xml:space="preserve">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звона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3" w:name="_Toc138416959"/>
      <w:r>
        <w:lastRenderedPageBreak/>
        <w:t>Схема генератора СКИ с двумя ВЧ полевыми транзисторами</w:t>
      </w:r>
      <w:bookmarkEnd w:id="3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</w:t>
      </w:r>
      <w:commentRangeStart w:id="4"/>
      <w:commentRangeStart w:id="5"/>
      <w:r>
        <w:t>диодов</w:t>
      </w:r>
      <w:commentRangeEnd w:id="4"/>
      <w:r w:rsidR="00992A21">
        <w:rPr>
          <w:rStyle w:val="a7"/>
        </w:rPr>
        <w:commentReference w:id="4"/>
      </w:r>
      <w:commentRangeEnd w:id="5"/>
      <w:r w:rsidR="00925B18">
        <w:rPr>
          <w:rStyle w:val="a7"/>
        </w:rPr>
        <w:commentReference w:id="5"/>
      </w:r>
      <w:r>
        <w:t xml:space="preserve">. </w:t>
      </w:r>
    </w:p>
    <w:p w14:paraId="49665C1D" w14:textId="4E5D2A56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commentRangeStart w:id="6"/>
      <w:commentRangeStart w:id="7"/>
      <w:r w:rsidRPr="0051060C">
        <w:rPr>
          <w:color w:val="FF0000"/>
        </w:rPr>
        <w:t>поискать ссылки подтверждающие эти гениальные идеи ГК</w:t>
      </w:r>
      <w:commentRangeEnd w:id="6"/>
      <w:r w:rsidR="006743B1">
        <w:rPr>
          <w:rStyle w:val="a7"/>
        </w:rPr>
        <w:commentReference w:id="6"/>
      </w:r>
      <w:commentRangeEnd w:id="7"/>
      <w:r w:rsidR="00893E58">
        <w:rPr>
          <w:rStyle w:val="a7"/>
        </w:rPr>
        <w:commentReference w:id="7"/>
      </w:r>
      <w:r w:rsidRPr="0051060C">
        <w:t>]</w:t>
      </w:r>
      <w:r>
        <w:t>.</w:t>
      </w:r>
    </w:p>
    <w:p w14:paraId="672DF9C2" w14:textId="0FD7782C" w:rsidR="00D013AA" w:rsidRPr="00F141A1" w:rsidRDefault="00D013AA" w:rsidP="0051060C">
      <w:r>
        <w:t>Ещё одним негативным эффектом, связанным как с разницей во временах переключения диодов, так и с релаксационными процессами, является эффект звона. Он заключается в искажении заднего фронта СКИ и появлении высокочастотных</w:t>
      </w:r>
      <w:r w:rsidR="00893E58">
        <w:t xml:space="preserve"> (ВЧ)</w:t>
      </w:r>
      <w:r>
        <w:t xml:space="preserve">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  <w:r w:rsidR="00893E58" w:rsidRPr="00392599">
        <w:t>Также в</w:t>
      </w:r>
      <w:r w:rsidR="00893E58">
        <w:t>ысокий уровень звона не позволяет использовать СКИ в различных практических приложениях, например, при формировании импульсов сложной формы с помощью сумматоров. Высокий уровень колебаний после фронтов СКИ не позволяет достаточно точно предсказать результат суммирования, так как ВЧ колебания могут сложится с неизвестными фазами и амплитудами и повлиять на форму самих импульсов.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lastRenderedPageBreak/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8" w:name="_Toc138075197"/>
      <w:r w:rsidRPr="00CC49AF"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D27F7A">
        <w:rPr>
          <w:noProof/>
        </w:rPr>
        <w:t>1</w:t>
      </w:r>
      <w:r w:rsidR="002F6F16">
        <w:rPr>
          <w:noProof/>
        </w:rPr>
        <w:fldChar w:fldCharType="end"/>
      </w:r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8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318CF6E4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 xml:space="preserve">, на их фронтах могут появляться высокочастотные паразитные </w:t>
      </w:r>
      <w:r w:rsidR="001463D3">
        <w:lastRenderedPageBreak/>
        <w:t>колебания</w:t>
      </w:r>
      <w:r w:rsidR="00837954">
        <w:t xml:space="preserve">, что приводит к увеличению длительностей импульсов и ухудшению формы их фронтов. Чтобы бороться с этим эффектом было предложено использовать </w:t>
      </w:r>
      <w:r w:rsidR="000110A5">
        <w:rPr>
          <w:lang w:val="en-US"/>
        </w:rPr>
        <w:t>LDMOS</w:t>
      </w:r>
      <w:r w:rsidR="000110A5" w:rsidRPr="000110A5">
        <w:t xml:space="preserve"> </w:t>
      </w:r>
      <w:r w:rsidR="00837954">
        <w:t>транзисторы</w:t>
      </w:r>
      <w:r w:rsidR="000110A5" w:rsidRPr="000110A5">
        <w:t xml:space="preserve"> (</w:t>
      </w:r>
      <w:proofErr w:type="spellStart"/>
      <w:r w:rsidR="000110A5" w:rsidRPr="000110A5">
        <w:t>Laterally</w:t>
      </w:r>
      <w:proofErr w:type="spellEnd"/>
      <w:r w:rsidR="000110A5" w:rsidRPr="000110A5">
        <w:t xml:space="preserve"> </w:t>
      </w:r>
      <w:proofErr w:type="spellStart"/>
      <w:r w:rsidR="000110A5" w:rsidRPr="000110A5">
        <w:t>Diffused</w:t>
      </w:r>
      <w:proofErr w:type="spellEnd"/>
      <w:r w:rsidR="000110A5" w:rsidRPr="000110A5">
        <w:t xml:space="preserve"> Metal </w:t>
      </w:r>
      <w:proofErr w:type="spellStart"/>
      <w:r w:rsidR="000110A5" w:rsidRPr="000110A5">
        <w:t>Oxide</w:t>
      </w:r>
      <w:proofErr w:type="spellEnd"/>
      <w:r w:rsidR="000110A5" w:rsidRPr="000110A5">
        <w:t xml:space="preserve"> </w:t>
      </w:r>
      <w:proofErr w:type="spellStart"/>
      <w:r w:rsidR="000110A5" w:rsidRPr="000110A5">
        <w:t>Semiconductors</w:t>
      </w:r>
      <w:proofErr w:type="spellEnd"/>
      <w:r w:rsidR="000110A5" w:rsidRPr="000110A5">
        <w:t>)</w:t>
      </w:r>
      <w:r w:rsidR="00F141A1">
        <w:t>.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</w:t>
      </w:r>
      <w:r w:rsidR="00BA7B0E">
        <w:t xml:space="preserve"> </w:t>
      </w:r>
      <w:r w:rsidR="00BA7B0E" w:rsidRPr="00BA7B0E">
        <w:t>[</w:t>
      </w:r>
      <w:r w:rsidR="00BF04FA">
        <w:fldChar w:fldCharType="begin"/>
      </w:r>
      <w:r w:rsidR="00BF04FA">
        <w:instrText xml:space="preserve"> REF _Ref138414392 \r \h </w:instrText>
      </w:r>
      <w:r w:rsidR="00BF04FA">
        <w:fldChar w:fldCharType="separate"/>
      </w:r>
      <w:r w:rsidR="00BF04FA">
        <w:t>13</w:t>
      </w:r>
      <w:r w:rsidR="00BF04FA">
        <w:fldChar w:fldCharType="end"/>
      </w:r>
      <w:r w:rsidR="00BA7B0E" w:rsidRPr="00BA7B0E">
        <w:t>]</w:t>
      </w:r>
      <w:r w:rsidR="00F141A1">
        <w:t xml:space="preserve">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</w:t>
      </w:r>
      <w:commentRangeStart w:id="9"/>
      <w:commentRangeStart w:id="10"/>
      <w:commentRangeStart w:id="11"/>
      <w:r>
        <w:rPr>
          <w:color w:val="auto"/>
        </w:rPr>
        <w:t>КПД</w:t>
      </w:r>
      <w:r w:rsidR="00D654E1">
        <w:rPr>
          <w:color w:val="auto"/>
        </w:rPr>
        <w:t xml:space="preserve"> устройства</w:t>
      </w:r>
      <w:commentRangeEnd w:id="9"/>
      <w:r w:rsidR="006743B1">
        <w:rPr>
          <w:rStyle w:val="a7"/>
        </w:rPr>
        <w:commentReference w:id="9"/>
      </w:r>
      <w:commentRangeEnd w:id="10"/>
      <w:r w:rsidR="000110A5">
        <w:rPr>
          <w:rStyle w:val="a7"/>
        </w:rPr>
        <w:commentReference w:id="10"/>
      </w:r>
      <w:commentRangeEnd w:id="11"/>
      <w:r w:rsidR="000110A5">
        <w:rPr>
          <w:rStyle w:val="a7"/>
        </w:rPr>
        <w:commentReference w:id="11"/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12" w:name="_Toc138416960"/>
      <w:r w:rsidR="00837954">
        <w:t>Модель устройства</w:t>
      </w:r>
      <w:r w:rsidR="00215C64">
        <w:t xml:space="preserve"> и изучение запускающего каскада</w:t>
      </w:r>
      <w:bookmarkEnd w:id="12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2D5769D7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>
        <w:rPr>
          <w:noProof/>
        </w:rPr>
        <w:t>2</w:t>
      </w:r>
      <w:r w:rsidR="002F6F16">
        <w:rPr>
          <w:noProof/>
        </w:rPr>
        <w:fldChar w:fldCharType="end"/>
      </w:r>
      <w:r w:rsidR="001856BB">
        <w:t xml:space="preserve"> и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>
        <w:rPr>
          <w:noProof/>
        </w:rPr>
        <w:t>3</w:t>
      </w:r>
      <w:r w:rsidR="002F6F16">
        <w:rPr>
          <w:noProof/>
        </w:rPr>
        <w:fldChar w:fldCharType="end"/>
      </w:r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lastRenderedPageBreak/>
        <w:drawing>
          <wp:inline distT="0" distB="0" distL="0" distR="0" wp14:anchorId="25AD5271" wp14:editId="2100928A">
            <wp:extent cx="7292412" cy="5225124"/>
            <wp:effectExtent l="508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692" cy="5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13" w:name="_Toc138075198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D27F7A">
        <w:rPr>
          <w:noProof/>
        </w:rPr>
        <w:t>2</w:t>
      </w:r>
      <w:r w:rsidR="002F6F16">
        <w:rPr>
          <w:noProof/>
        </w:rPr>
        <w:fldChar w:fldCharType="end"/>
      </w:r>
      <w:r>
        <w:t xml:space="preserve">. Модель </w:t>
      </w:r>
      <w:commentRangeStart w:id="14"/>
      <w:commentRangeStart w:id="15"/>
      <w:r>
        <w:t>генератора СКИ в пакете автоматизированного проектирования.</w:t>
      </w:r>
      <w:bookmarkEnd w:id="13"/>
      <w:commentRangeEnd w:id="14"/>
      <w:r w:rsidR="006743B1">
        <w:rPr>
          <w:rStyle w:val="a7"/>
        </w:rPr>
        <w:commentReference w:id="14"/>
      </w:r>
      <w:commentRangeEnd w:id="15"/>
      <w:r w:rsidR="00CC3EF9">
        <w:rPr>
          <w:rStyle w:val="a7"/>
        </w:rPr>
        <w:commentReference w:id="15"/>
      </w:r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16" w:name="_Toc138075199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D27F7A">
        <w:rPr>
          <w:noProof/>
        </w:rPr>
        <w:t>3</w:t>
      </w:r>
      <w:r w:rsidR="002F6F16">
        <w:rPr>
          <w:noProof/>
        </w:rPr>
        <w:fldChar w:fldCharType="end"/>
      </w:r>
      <w:r>
        <w:t>. Модель для изучения запускающих импульсов</w:t>
      </w:r>
      <w:bookmarkEnd w:id="16"/>
    </w:p>
    <w:p w14:paraId="77DD0A93" w14:textId="0DB906DF" w:rsidR="0000453A" w:rsidRPr="00B461AB" w:rsidRDefault="0000453A" w:rsidP="0000453A">
      <w:r>
        <w:t xml:space="preserve">На графике изображены импульсы с пробников на схеме, представленной на 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 w:rsidRPr="001856BB">
        <w:rPr>
          <w:noProof/>
        </w:rPr>
        <w:t>4</w:t>
      </w:r>
      <w:r w:rsidR="002F6F16">
        <w:rPr>
          <w:noProof/>
        </w:rPr>
        <w:fldChar w:fldCharType="end"/>
      </w:r>
      <w:r w:rsidRPr="001856BB">
        <w:t>.</w:t>
      </w:r>
      <w:r w:rsidR="00B461AB">
        <w:t xml:space="preserve">: импульс рассасывания и накопления заряда на ДНЗ с генераторов запускающих импульсов </w:t>
      </w:r>
      <w:r w:rsidR="006E3F89">
        <w:t xml:space="preserve">с различными задержками и одной длительностью </w:t>
      </w:r>
      <w:r w:rsidR="00B461AB">
        <w:t>(</w:t>
      </w:r>
      <w:r w:rsidR="00B461AB">
        <w:rPr>
          <w:lang w:val="en-US"/>
        </w:rPr>
        <w:t>Probe</w:t>
      </w:r>
      <w:r w:rsidR="00B461AB" w:rsidRPr="00B461AB">
        <w:t xml:space="preserve">1 </w:t>
      </w:r>
      <w:r w:rsidR="00B461AB">
        <w:t xml:space="preserve">и </w:t>
      </w:r>
      <w:r w:rsidR="00B461AB">
        <w:rPr>
          <w:lang w:val="en-US"/>
        </w:rPr>
        <w:t>Probe</w:t>
      </w:r>
      <w:r w:rsidR="00B461AB" w:rsidRPr="00B461AB">
        <w:t xml:space="preserve">2 </w:t>
      </w:r>
      <w:r w:rsidR="00B461AB">
        <w:t>соответственно) и</w:t>
      </w:r>
      <w:r w:rsidR="006E3F89">
        <w:t xml:space="preserve"> импульс на выходной 50-Омной резистивной нагрузке. </w:t>
      </w:r>
      <w:r w:rsidR="00C82F8D">
        <w:t xml:space="preserve">Приведенный рисунок демонстрирует техническую возможность перестройки разработанной схемы: управлять накоплением и рассасыванием заряда в структуре ДНЗ </w:t>
      </w:r>
      <w:r w:rsidR="00C54A8A">
        <w:t xml:space="preserve">за счет изменения задержек между импульсами с запускающих генераторов и их длительностей, и позволяет посмотреть вид импульса, который попадет на выход устройства.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17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17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18" w:name="_Toc138416961"/>
      <w:r>
        <w:t>Эксперимент</w:t>
      </w:r>
      <w:r w:rsidR="00EB455A">
        <w:t>альное исследование</w:t>
      </w:r>
      <w:bookmarkEnd w:id="18"/>
    </w:p>
    <w:p w14:paraId="35ABE568" w14:textId="3865AA3F" w:rsidR="00A61E1D" w:rsidRPr="001F38F0" w:rsidRDefault="00A61E1D" w:rsidP="006F20E5">
      <w:pPr>
        <w:rPr>
          <w:color w:val="FF0000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="001F38F0" w:rsidRPr="001F38F0">
        <w:rPr>
          <w:color w:val="auto"/>
          <w:lang w:val="en-US"/>
        </w:rPr>
        <w:t>RO</w:t>
      </w:r>
      <w:r w:rsidR="001F38F0" w:rsidRPr="001F38F0">
        <w:rPr>
          <w:color w:val="auto"/>
        </w:rPr>
        <w:t>4350</w:t>
      </w:r>
      <w:r w:rsidR="001F38F0" w:rsidRPr="001F38F0">
        <w:rPr>
          <w:color w:val="auto"/>
          <w:lang w:val="en-US"/>
        </w:rPr>
        <w:t>D</w:t>
      </w:r>
      <w:r w:rsidR="001F38F0" w:rsidRPr="001F38F0">
        <w:rPr>
          <w:color w:val="auto"/>
        </w:rPr>
        <w:t>, диэлектрическая проницаемость 3.48, толщина диэлектрика 0.76 мм</w:t>
      </w:r>
      <w:r w:rsidRPr="001F38F0">
        <w:rPr>
          <w:color w:val="auto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</w:t>
      </w:r>
      <w:proofErr w:type="spellStart"/>
      <w:r w:rsidR="00D013AA">
        <w:rPr>
          <w:color w:val="auto"/>
        </w:rPr>
        <w:t>токоразмыкающих</w:t>
      </w:r>
      <w:proofErr w:type="spellEnd"/>
      <w:r w:rsidR="00D013AA">
        <w:rPr>
          <w:color w:val="auto"/>
        </w:rPr>
        <w:t xml:space="preserve">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proofErr w:type="spellStart"/>
      <w:r w:rsidR="00D013AA">
        <w:rPr>
          <w:color w:val="auto"/>
          <w:lang w:val="en-US"/>
        </w:rPr>
        <w:t>Macom</w:t>
      </w:r>
      <w:proofErr w:type="spellEnd"/>
      <w:r w:rsidR="00D013AA" w:rsidRPr="00D013AA">
        <w:rPr>
          <w:color w:val="auto"/>
        </w:rPr>
        <w:t xml:space="preserve"> </w:t>
      </w:r>
      <w:r w:rsidR="00CC3EF9" w:rsidRPr="0062567C">
        <w:rPr>
          <w:color w:val="000000"/>
          <w:szCs w:val="28"/>
          <w:lang w:val="en-US"/>
        </w:rPr>
        <w:t>MAVR</w:t>
      </w:r>
      <w:r w:rsidR="00CC3EF9" w:rsidRPr="00CC3EF9">
        <w:rPr>
          <w:color w:val="000000"/>
          <w:szCs w:val="28"/>
        </w:rPr>
        <w:t>-044769-12790</w:t>
      </w:r>
      <w:r w:rsidR="00CC3EF9" w:rsidRPr="0062567C">
        <w:rPr>
          <w:color w:val="000000"/>
          <w:szCs w:val="28"/>
          <w:lang w:val="en-US"/>
        </w:rPr>
        <w:t>T</w:t>
      </w:r>
      <w:r w:rsidR="00CC3EF9" w:rsidRPr="00D013AA">
        <w:rPr>
          <w:color w:val="auto"/>
        </w:rPr>
        <w:t xml:space="preserve"> </w:t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D013AA">
        <w:rPr>
          <w:color w:val="auto"/>
        </w:rPr>
        <w:t>13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>Для защиты от внешних механических повреждений и пыли</w:t>
      </w:r>
      <w:r w:rsidR="008937FC">
        <w:rPr>
          <w:color w:val="auto"/>
        </w:rPr>
        <w:t>, а также для уменьшения внешних электромагнитных воздействий в окружающей электромагнитной обстановке</w:t>
      </w:r>
      <w:r w:rsidR="00F61D64">
        <w:rPr>
          <w:color w:val="auto"/>
        </w:rPr>
        <w:t xml:space="preserve">, устройство </w:t>
      </w:r>
      <w:r w:rsidR="008937FC">
        <w:rPr>
          <w:color w:val="auto"/>
        </w:rPr>
        <w:t xml:space="preserve">было </w:t>
      </w:r>
      <w:r w:rsidR="00F61D64">
        <w:rPr>
          <w:color w:val="auto"/>
        </w:rPr>
        <w:t xml:space="preserve">помещено в корпус. </w:t>
      </w:r>
      <w:r w:rsidR="006679C8">
        <w:rPr>
          <w:color w:val="auto"/>
        </w:rPr>
        <w:t xml:space="preserve">Экспериментальный </w:t>
      </w:r>
      <w:r w:rsidR="00CC3EF9">
        <w:rPr>
          <w:color w:val="auto"/>
        </w:rPr>
        <w:t>образец</w:t>
      </w:r>
      <w:r w:rsidR="006679C8">
        <w:rPr>
          <w:color w:val="auto"/>
        </w:rPr>
        <w:t xml:space="preserve"> приведен на 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>
        <w:rPr>
          <w:noProof/>
        </w:rPr>
        <w:t>5</w:t>
      </w:r>
      <w:r w:rsidR="002F6F16">
        <w:rPr>
          <w:noProof/>
        </w:rPr>
        <w:fldChar w:fldCharType="end"/>
      </w:r>
      <w:r w:rsidR="006679C8">
        <w:rPr>
          <w:color w:val="auto"/>
        </w:rPr>
        <w:t xml:space="preserve">. </w:t>
      </w:r>
    </w:p>
    <w:p w14:paraId="6E89F835" w14:textId="10780529" w:rsidR="002B06FF" w:rsidRPr="006679C8" w:rsidRDefault="002B06FF" w:rsidP="006F20E5">
      <w:pPr>
        <w:rPr>
          <w:color w:val="auto"/>
        </w:rPr>
      </w:pPr>
      <w:r>
        <w:rPr>
          <w:color w:val="auto"/>
        </w:rPr>
        <w:t>Целью эксперимента было получение двух СКИ: импульс с максимально возможной амплитудой</w:t>
      </w:r>
      <w:r w:rsidR="00CC3EF9">
        <w:rPr>
          <w:color w:val="auto"/>
        </w:rPr>
        <w:t xml:space="preserve">, </w:t>
      </w:r>
      <w:r>
        <w:rPr>
          <w:color w:val="auto"/>
        </w:rPr>
        <w:t>минимальным уровнем звона</w:t>
      </w:r>
      <w:r w:rsidR="00CC3EF9">
        <w:rPr>
          <w:color w:val="auto"/>
        </w:rPr>
        <w:t xml:space="preserve"> и</w:t>
      </w:r>
      <w:r>
        <w:rPr>
          <w:color w:val="auto"/>
        </w:rPr>
        <w:t xml:space="preserve">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2908AFAD" w:rsidR="00A005DD" w:rsidRDefault="00D27F7A" w:rsidP="00D27F7A">
      <w:pPr>
        <w:pStyle w:val="af"/>
      </w:pPr>
      <w:bookmarkStart w:id="19" w:name="_Toc138075201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>
        <w:rPr>
          <w:noProof/>
        </w:rPr>
        <w:t>5</w:t>
      </w:r>
      <w:r w:rsidR="002F6F16">
        <w:rPr>
          <w:noProof/>
        </w:rPr>
        <w:fldChar w:fldCharType="end"/>
      </w:r>
      <w:r>
        <w:t xml:space="preserve">. </w:t>
      </w:r>
      <w:r w:rsidR="00CC3EF9">
        <w:t>Экспериментальный образец</w:t>
      </w:r>
      <w:bookmarkEnd w:id="19"/>
    </w:p>
    <w:p w14:paraId="2FE6D6FE" w14:textId="3F7DBE51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commentRangeStart w:id="20"/>
      <w:commentRangeStart w:id="21"/>
      <w:r w:rsidR="00306732">
        <w:t xml:space="preserve">натурный </w:t>
      </w:r>
      <w:r>
        <w:t>эксперимент</w:t>
      </w:r>
      <w:commentRangeEnd w:id="20"/>
      <w:r w:rsidR="006743B1">
        <w:rPr>
          <w:rStyle w:val="a7"/>
        </w:rPr>
        <w:commentReference w:id="20"/>
      </w:r>
      <w:commentRangeEnd w:id="21"/>
      <w:r w:rsidR="00CC3EF9">
        <w:rPr>
          <w:rStyle w:val="a7"/>
        </w:rPr>
        <w:commentReference w:id="21"/>
      </w:r>
      <w:r>
        <w:t xml:space="preserve">. </w:t>
      </w:r>
      <w:r w:rsidR="001F38F0">
        <w:t xml:space="preserve">Схема подключения генератора соответствует приведенной на рис. 2-3. </w:t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</w:t>
      </w:r>
      <w:r w:rsidR="008937FC">
        <w:t>в качестве источников</w:t>
      </w:r>
      <w:r w:rsidR="002C1CD8">
        <w:t xml:space="preserve"> постоянного </w:t>
      </w:r>
      <w:r w:rsidR="008937FC">
        <w:t>тока</w:t>
      </w:r>
      <w:r w:rsidR="002C1CD8">
        <w:t xml:space="preserve">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5D9BC431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>
        <w:rPr>
          <w:noProof/>
        </w:rPr>
        <w:t>6</w:t>
      </w:r>
      <w:r w:rsidR="002F6F16">
        <w:rPr>
          <w:noProof/>
        </w:rPr>
        <w:fldChar w:fldCharType="end"/>
      </w:r>
      <w:r w:rsidR="001856BB">
        <w:t xml:space="preserve"> и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>
        <w:rPr>
          <w:noProof/>
        </w:rPr>
        <w:t>7</w:t>
      </w:r>
      <w:r w:rsidR="002F6F16">
        <w:rPr>
          <w:noProof/>
        </w:rPr>
        <w:fldChar w:fldCharType="end"/>
      </w:r>
      <w:r>
        <w:rPr>
          <w:color w:val="auto"/>
        </w:rPr>
        <w:t xml:space="preserve">. </w:t>
      </w:r>
      <w:commentRangeStart w:id="22"/>
      <w:commentRangeStart w:id="23"/>
      <w:r>
        <w:rPr>
          <w:color w:val="auto"/>
        </w:rPr>
        <w:t>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 xml:space="preserve">от 200 </w:t>
      </w:r>
      <w:proofErr w:type="spellStart"/>
      <w:r w:rsidR="00F141A1">
        <w:rPr>
          <w:color w:val="auto"/>
        </w:rPr>
        <w:t>пс</w:t>
      </w:r>
      <w:proofErr w:type="spellEnd"/>
      <w:r w:rsidR="00F141A1">
        <w:rPr>
          <w:color w:val="auto"/>
        </w:rPr>
        <w:t xml:space="preserve"> до 320 </w:t>
      </w:r>
      <w:proofErr w:type="spellStart"/>
      <w:r w:rsidR="00F141A1">
        <w:rPr>
          <w:color w:val="auto"/>
        </w:rPr>
        <w:t>пс</w:t>
      </w:r>
      <w:proofErr w:type="spellEnd"/>
      <w:r>
        <w:rPr>
          <w:color w:val="auto"/>
        </w:rPr>
        <w:t xml:space="preserve">. </w:t>
      </w:r>
      <w:commentRangeEnd w:id="22"/>
      <w:r w:rsidR="006743B1">
        <w:rPr>
          <w:rStyle w:val="a7"/>
        </w:rPr>
        <w:commentReference w:id="22"/>
      </w:r>
      <w:commentRangeEnd w:id="23"/>
      <w:r w:rsidR="00341015">
        <w:rPr>
          <w:rStyle w:val="a7"/>
        </w:rPr>
        <w:commentReference w:id="23"/>
      </w:r>
      <w:r>
        <w:rPr>
          <w:color w:val="auto"/>
        </w:rPr>
        <w:t xml:space="preserve">Уровень звона </w:t>
      </w:r>
      <w:r w:rsidR="000661AB">
        <w:rPr>
          <w:color w:val="auto"/>
        </w:rPr>
        <w:t xml:space="preserve">составляет порядка </w:t>
      </w:r>
      <w:r w:rsidR="005B00D9">
        <w:rPr>
          <w:color w:val="auto"/>
        </w:rPr>
        <w:t>4-6</w:t>
      </w:r>
      <w:r w:rsidR="000661AB">
        <w:rPr>
          <w:color w:val="auto"/>
        </w:rPr>
        <w:t>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lastRenderedPageBreak/>
        <w:drawing>
          <wp:inline distT="0" distB="0" distL="0" distR="0" wp14:anchorId="37BA7EC7" wp14:editId="39ADD3C3">
            <wp:extent cx="3647162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24" w:name="_Ref138078280"/>
      <w:bookmarkStart w:id="25" w:name="_Toc138075202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>
        <w:rPr>
          <w:noProof/>
        </w:rPr>
        <w:t>6</w:t>
      </w:r>
      <w:r w:rsidR="002F6F16">
        <w:rPr>
          <w:noProof/>
        </w:rPr>
        <w:fldChar w:fldCharType="end"/>
      </w:r>
      <w:bookmarkEnd w:id="24"/>
      <w:r>
        <w:t>. Осциллограмма импульса с низким уровнем звона на выходе прототипа.</w:t>
      </w:r>
      <w:bookmarkEnd w:id="25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drawing>
          <wp:inline distT="0" distB="0" distL="0" distR="0" wp14:anchorId="358FF6B2" wp14:editId="30EAF9C4">
            <wp:extent cx="4174382" cy="2880000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26" w:name="_Toc138075203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>
        <w:rPr>
          <w:noProof/>
        </w:rPr>
        <w:t>7</w:t>
      </w:r>
      <w:r w:rsidR="002F6F16">
        <w:rPr>
          <w:noProof/>
        </w:rPr>
        <w:fldChar w:fldCharType="end"/>
      </w:r>
      <w:r>
        <w:t xml:space="preserve">. Осциллограмма импульса с </w:t>
      </w:r>
      <w:commentRangeStart w:id="27"/>
      <w:commentRangeStart w:id="28"/>
      <w:r>
        <w:t>максимальной амплитудой.</w:t>
      </w:r>
      <w:bookmarkEnd w:id="26"/>
      <w:commentRangeEnd w:id="27"/>
      <w:r w:rsidR="0029613D">
        <w:rPr>
          <w:rStyle w:val="a7"/>
          <w:iCs w:val="0"/>
          <w:color w:val="222222"/>
        </w:rPr>
        <w:commentReference w:id="27"/>
      </w:r>
      <w:commentRangeEnd w:id="28"/>
      <w:r w:rsidR="00440321">
        <w:rPr>
          <w:rStyle w:val="a7"/>
          <w:iCs w:val="0"/>
          <w:color w:val="222222"/>
        </w:rPr>
        <w:commentReference w:id="28"/>
      </w:r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 xml:space="preserve">длительность: 210 </w:t>
      </w:r>
      <w:proofErr w:type="spellStart"/>
      <w:r>
        <w:t>пс</w:t>
      </w:r>
      <w:proofErr w:type="spellEnd"/>
      <w:r>
        <w:t>;</w:t>
      </w:r>
    </w:p>
    <w:p w14:paraId="579B9976" w14:textId="45F4E704" w:rsidR="00CD79D8" w:rsidRDefault="00CD79D8" w:rsidP="00CD79D8">
      <w:pPr>
        <w:pStyle w:val="a"/>
        <w:numPr>
          <w:ilvl w:val="0"/>
          <w:numId w:val="6"/>
        </w:numPr>
      </w:pPr>
      <w:r>
        <w:t>уровень звона в процентах</w:t>
      </w:r>
      <w:r w:rsidR="008937FC">
        <w:t>:</w:t>
      </w:r>
      <w:r>
        <w:t xml:space="preserve"> </w:t>
      </w:r>
      <w:r w:rsidR="008937FC">
        <w:t>4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lastRenderedPageBreak/>
        <w:t xml:space="preserve">длительность: 320 </w:t>
      </w:r>
      <w:proofErr w:type="spellStart"/>
      <w:r>
        <w:t>пс</w:t>
      </w:r>
      <w:proofErr w:type="spellEnd"/>
      <w:r>
        <w:t>;</w:t>
      </w:r>
    </w:p>
    <w:p w14:paraId="4E224C86" w14:textId="280AEB62" w:rsidR="00CD79D8" w:rsidRPr="00CD79D8" w:rsidRDefault="00CD79D8" w:rsidP="00CD79D8">
      <w:pPr>
        <w:pStyle w:val="a"/>
        <w:numPr>
          <w:ilvl w:val="0"/>
          <w:numId w:val="7"/>
        </w:numPr>
      </w:pPr>
      <w:r>
        <w:t>уровень звона в процентах</w:t>
      </w:r>
      <w:r w:rsidR="008937FC">
        <w:t>:</w:t>
      </w:r>
      <w:r>
        <w:t>10.</w:t>
      </w:r>
    </w:p>
    <w:p w14:paraId="41DB970C" w14:textId="177CA09B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>В. Эти значения значительно меньше, чем использованные в предыдущих аналогах</w:t>
      </w:r>
      <w:r w:rsidR="008937FC">
        <w:t xml:space="preserve"> генераторов СКИ на основе ДНЗ </w:t>
      </w:r>
      <w:r w:rsidR="008937FC" w:rsidRPr="008937FC">
        <w:t>[</w:t>
      </w:r>
      <w:r w:rsidR="005B00D9" w:rsidRPr="005B00D9">
        <w:rPr>
          <w:color w:val="auto"/>
        </w:rPr>
        <w:t>2</w:t>
      </w:r>
      <w:r w:rsidR="008937FC" w:rsidRPr="008937FC">
        <w:t>]</w:t>
      </w:r>
      <w:r>
        <w:t xml:space="preserve">. </w:t>
      </w:r>
      <w:commentRangeStart w:id="29"/>
      <w:commentRangeStart w:id="30"/>
      <w:r>
        <w:t>Следовательно, КПД данного прототипа лучше, чем у ранее используемых устройств.</w:t>
      </w:r>
      <w:commentRangeEnd w:id="29"/>
      <w:r w:rsidR="006743B1">
        <w:rPr>
          <w:rStyle w:val="a7"/>
        </w:rPr>
        <w:commentReference w:id="29"/>
      </w:r>
      <w:commentRangeEnd w:id="30"/>
      <w:r w:rsidR="008937FC">
        <w:rPr>
          <w:rStyle w:val="a7"/>
        </w:rPr>
        <w:commentReference w:id="30"/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31" w:name="_Toc138416962"/>
      <w:r>
        <w:t>Эксперимент с длительностями</w:t>
      </w:r>
      <w:r w:rsidR="00EB455A">
        <w:t xml:space="preserve"> запускающих импульсов</w:t>
      </w:r>
      <w:bookmarkEnd w:id="31"/>
    </w:p>
    <w:p w14:paraId="7C8C7795" w14:textId="0C11E9D8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запуска,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</w:t>
      </w:r>
      <w:r w:rsidR="008937FC">
        <w:t xml:space="preserve">этому увеличению </w:t>
      </w:r>
      <w:r w:rsidR="0040669F">
        <w:t xml:space="preserve">время смещался импульс рассасывания. </w:t>
      </w:r>
      <w:r w:rsidR="007B4838">
        <w:t xml:space="preserve">Блок-схема эксперимента приведена на рис. </w:t>
      </w:r>
    </w:p>
    <w:p w14:paraId="2644AAF5" w14:textId="595871E3" w:rsidR="007B4838" w:rsidRDefault="007B4838" w:rsidP="007B4838">
      <w:pPr>
        <w:pStyle w:val="a4"/>
      </w:pPr>
      <w:r>
        <w:rPr>
          <w:noProof/>
        </w:rPr>
        <w:drawing>
          <wp:inline distT="0" distB="0" distL="0" distR="0" wp14:anchorId="34D18CC7" wp14:editId="43B6DD66">
            <wp:extent cx="5314950" cy="22379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601" cy="22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785" w14:textId="1C0F0C9D" w:rsidR="007B4838" w:rsidRDefault="007B4838" w:rsidP="007B4838">
      <w:pPr>
        <w:pStyle w:val="a4"/>
      </w:pPr>
      <w:r>
        <w:t xml:space="preserve">Рис. </w:t>
      </w:r>
      <w:r w:rsidR="005B00D9">
        <w:t>8</w:t>
      </w:r>
      <w:r>
        <w:t xml:space="preserve">. Блок-схема экспериментальной установки </w:t>
      </w:r>
      <w:r w:rsidR="00574B4E">
        <w:br/>
      </w:r>
      <w:r>
        <w:t xml:space="preserve">для проведения эксперимента. </w:t>
      </w:r>
    </w:p>
    <w:p w14:paraId="3D178F7F" w14:textId="057633A1" w:rsidR="005A4E34" w:rsidRPr="005A4E34" w:rsidRDefault="005A4E34" w:rsidP="00347FE4">
      <w:pPr>
        <w:rPr>
          <w:color w:val="auto"/>
        </w:rPr>
      </w:pPr>
      <w:r w:rsidRPr="005A4E34">
        <w:rPr>
          <w:color w:val="auto"/>
        </w:rPr>
        <w:t>Запускающий импульс 1</w:t>
      </w:r>
      <w:r>
        <w:rPr>
          <w:color w:val="auto"/>
        </w:rPr>
        <w:t xml:space="preserve"> в приведенной выше схеме отвечает за накопление заряда ДНЗ, запускающий импульс 2 за рассасывание заряда. Примерная конфигурация запускающих импульсов во временной области также приведена на схеме. На резистивной нагрузке в виде осциллографа наблюдался результирующий СКИ. </w:t>
      </w:r>
    </w:p>
    <w:p w14:paraId="7F93F355" w14:textId="33EF646D" w:rsidR="007B4C2D" w:rsidRDefault="0040669F" w:rsidP="00347FE4">
      <w:r>
        <w:lastRenderedPageBreak/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77A9584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В.</w:t>
      </w:r>
    </w:p>
    <w:p w14:paraId="34F9CCE7" w14:textId="0604F6BE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r w:rsidR="008937FC">
        <w:t xml:space="preserve">была выставлена </w:t>
      </w:r>
      <w:r w:rsidRPr="001520BA">
        <w:t>задержк</w:t>
      </w:r>
      <w:r w:rsidR="008937FC">
        <w:t>а</w:t>
      </w:r>
      <w:r w:rsidRPr="001520BA">
        <w:t xml:space="preserve"> основного импульса на </w:t>
      </w:r>
      <w:r w:rsidR="00F141A1">
        <w:t>управляющем</w:t>
      </w:r>
      <w:r w:rsidRPr="001520BA">
        <w:t xml:space="preserve"> генераторе на 17.25 </w:t>
      </w:r>
      <w:proofErr w:type="spellStart"/>
      <w:r w:rsidRPr="001520BA">
        <w:t>нс</w:t>
      </w:r>
      <w:proofErr w:type="spellEnd"/>
      <w:r w:rsidRPr="001520BA">
        <w:t xml:space="preserve">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32" w:name="_Ref138078701"/>
      <w:r>
        <w:t xml:space="preserve">Таблица </w:t>
      </w:r>
      <w:r w:rsidR="002F6F16">
        <w:fldChar w:fldCharType="begin"/>
      </w:r>
      <w:r w:rsidR="002F6F16">
        <w:instrText xml:space="preserve"> SEQ Таблица \* ARABIC </w:instrText>
      </w:r>
      <w:r w:rsidR="002F6F16">
        <w:fldChar w:fldCharType="separate"/>
      </w:r>
      <w:r>
        <w:rPr>
          <w:noProof/>
        </w:rPr>
        <w:t>1</w:t>
      </w:r>
      <w:r w:rsidR="002F6F16">
        <w:rPr>
          <w:noProof/>
        </w:rPr>
        <w:fldChar w:fldCharType="end"/>
      </w:r>
      <w:bookmarkEnd w:id="32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 xml:space="preserve">Запускающий импульс,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1,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1,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.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Ампл</w:t>
            </w:r>
            <w:proofErr w:type="spellEnd"/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пс</w:t>
            </w:r>
            <w:proofErr w:type="spellEnd"/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0E6AF56C">
            <wp:extent cx="4057650" cy="2978150"/>
            <wp:effectExtent l="0" t="0" r="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33" w:name="_Toc138075204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>
        <w:rPr>
          <w:noProof/>
        </w:rPr>
        <w:t>8</w:t>
      </w:r>
      <w:r w:rsidR="002F6F16">
        <w:rPr>
          <w:noProof/>
        </w:rPr>
        <w:fldChar w:fldCharType="end"/>
      </w:r>
      <w:r>
        <w:t>. График зависимости амплитуды СКИ от длительности запускающего импульса</w:t>
      </w:r>
      <w:bookmarkEnd w:id="33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13A8287A" wp14:editId="34D9DBCD">
            <wp:extent cx="4114800" cy="2981911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34" w:name="_Toc138075205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>
        <w:rPr>
          <w:noProof/>
        </w:rPr>
        <w:t>9</w:t>
      </w:r>
      <w:r w:rsidR="002F6F16">
        <w:rPr>
          <w:noProof/>
        </w:rPr>
        <w:fldChar w:fldCharType="end"/>
      </w:r>
      <w:r>
        <w:t>. График зависимости длительности СКИ от длительности запускающего импульса</w:t>
      </w:r>
      <w:bookmarkEnd w:id="34"/>
    </w:p>
    <w:p w14:paraId="4C665733" w14:textId="3A86F679" w:rsidR="006E0C3D" w:rsidRDefault="006E0C3D" w:rsidP="006E0C3D">
      <w:r>
        <w:lastRenderedPageBreak/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4D5684B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  <w:r w:rsidR="001F38F0">
        <w:t xml:space="preserve"> Полученный разброс параметров может быть объяснен погрешностью определения длительности импульса осциллографа. </w:t>
      </w:r>
    </w:p>
    <w:p w14:paraId="7EBD5928" w14:textId="45622FC7" w:rsidR="00341015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r w:rsidR="00341015">
        <w:t>Это свойство может быть удобно для организации систем локации, где в зависимости от конкретных задач нужно управлять амплитудой или шириной спектра (разрешающей способностью).</w:t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35" w:name="_Toc138416963"/>
      <w:r>
        <w:lastRenderedPageBreak/>
        <w:t>Оценка импульсов</w:t>
      </w:r>
      <w:bookmarkEnd w:id="35"/>
    </w:p>
    <w:p w14:paraId="700524E0" w14:textId="3CA896EF" w:rsidR="00FB1E77" w:rsidRPr="00F513C3" w:rsidRDefault="00FB1E77" w:rsidP="006F1C99">
      <w:r>
        <w:t xml:space="preserve">К разработанному ранее программно-аппаратному </w:t>
      </w:r>
      <w:r w:rsidR="00247C3A">
        <w:t xml:space="preserve">измерительному </w:t>
      </w:r>
      <w:r>
        <w:t>комплексу</w:t>
      </w:r>
      <w:r w:rsidR="00247C3A">
        <w:t xml:space="preserve"> (ПАИК)</w:t>
      </w:r>
      <w:r>
        <w:t xml:space="preserve"> для автоматизированной оценки амплитуд и длительностей импульсов</w:t>
      </w:r>
      <w:r w:rsidR="00F513C3">
        <w:t xml:space="preserve"> была добавлена автоматизированн</w:t>
      </w:r>
      <w:r w:rsidR="00247C3A">
        <w:t xml:space="preserve">ое сравнение импульсов, полученных с генераторов СКИ, импульсам, вычисленным с помощью формул. Также в </w:t>
      </w:r>
      <w:r w:rsidR="0061042D">
        <w:t xml:space="preserve">ПАИК была добавлена </w:t>
      </w:r>
      <w:proofErr w:type="spellStart"/>
      <w:r w:rsidR="0061042D">
        <w:t>автоматизиация</w:t>
      </w:r>
      <w:proofErr w:type="spellEnd"/>
      <w:r w:rsidR="00F513C3">
        <w:t xml:space="preserve"> оценк</w:t>
      </w:r>
      <w:r w:rsidR="0061042D">
        <w:t>и</w:t>
      </w:r>
      <w:r w:rsidR="00F513C3">
        <w:t xml:space="preserve">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r w:rsidR="005D2661">
        <w:t>него</w:t>
      </w:r>
      <w:r w:rsidR="00F513C3">
        <w:t xml:space="preserve">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28BEC0A9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41348785" w14:textId="0D3AD5EB" w:rsidR="006F1C99" w:rsidRDefault="002F6F16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</w:t>
      </w:r>
      <w:commentRangeStart w:id="36"/>
      <w:commentRangeStart w:id="37"/>
      <w:r w:rsidR="00C52268">
        <w:t>инженерным</w:t>
      </w:r>
      <w:r>
        <w:t xml:space="preserve"> </w:t>
      </w:r>
      <w:commentRangeEnd w:id="36"/>
      <w:r w:rsidR="0029613D">
        <w:rPr>
          <w:rStyle w:val="a7"/>
        </w:rPr>
        <w:commentReference w:id="36"/>
      </w:r>
      <w:commentRangeEnd w:id="37"/>
      <w:r w:rsidR="008937FC">
        <w:rPr>
          <w:rStyle w:val="a7"/>
        </w:rPr>
        <w:commentReference w:id="37"/>
      </w:r>
      <w:r>
        <w:t>формулам:</w:t>
      </w:r>
    </w:p>
    <w:p w14:paraId="74BEEB4B" w14:textId="570B46C2" w:rsidR="006F1C99" w:rsidRPr="006F1C99" w:rsidRDefault="002F6F16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3B3E147C" w:rsidR="006F1C99" w:rsidRPr="00603216" w:rsidRDefault="002F6F16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260F9C4" w14:textId="77777777" w:rsidR="006F1C99" w:rsidRDefault="006F1C99" w:rsidP="00440321">
      <w:pPr>
        <w:ind w:firstLine="0"/>
      </w:pPr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4524D032" w:rsidR="006F1C99" w:rsidRDefault="005D2661" w:rsidP="006F1C99">
      <m:oMath>
        <m:r>
          <w:rPr>
            <w:rFonts w:ascii="Cambria Math" w:hAnsi="Cambria Math"/>
          </w:rPr>
          <m:t>τ</m:t>
        </m:r>
      </m:oMath>
      <w:r w:rsidR="006F1C99"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7235841" w:rsidR="006F1C99" w:rsidRDefault="006F1C99" w:rsidP="006F1C99">
      <w:r>
        <w:lastRenderedPageBreak/>
        <w:t>Аналитический и экспериментальный импульс могут быть отображены на графиках для визуального анализа.</w:t>
      </w:r>
      <w:r w:rsidR="005D2661">
        <w:t xml:space="preserve"> Импульсы автоматически совмещаются по времени достижения максимального значения (пика) и длительность по полувысоте идеального импульса соответствует вычисленной длительности реального </w:t>
      </w:r>
      <w:r w:rsidR="008545EA">
        <w:t>импульса</w:t>
      </w:r>
      <w:r w:rsidR="005D2661">
        <w:t>.</w:t>
      </w:r>
      <w:r>
        <w:t xml:space="preserve"> Затем вычисляются отклонения и численный коэффициент NMSE в децибелах.</w:t>
      </w:r>
    </w:p>
    <w:p w14:paraId="4AE94652" w14:textId="7C5554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</w:t>
      </w:r>
      <w:r w:rsidR="00392599">
        <w:t xml:space="preserve">, </w:t>
      </w:r>
      <w:r w:rsidR="00E21CC4">
        <w:t xml:space="preserve">автоматизация </w:t>
      </w:r>
      <w:r w:rsidR="00392599">
        <w:t>управлени</w:t>
      </w:r>
      <w:r w:rsidR="00E21CC4">
        <w:t>я</w:t>
      </w:r>
      <w:r w:rsidR="00392599">
        <w:t xml:space="preserve"> радиоизмерительным оборудованием осуществлялось с помощью библиотеки </w:t>
      </w:r>
      <w:proofErr w:type="spellStart"/>
      <w:r w:rsidR="00392599">
        <w:rPr>
          <w:lang w:val="en-US"/>
        </w:rPr>
        <w:t>PyVISA</w:t>
      </w:r>
      <w:proofErr w:type="spellEnd"/>
      <w:r w:rsidR="00392599" w:rsidRPr="00392599">
        <w:t>[</w:t>
      </w:r>
      <w:r w:rsidR="00E21CC4">
        <w:fldChar w:fldCharType="begin"/>
      </w:r>
      <w:r w:rsidR="00E21CC4">
        <w:instrText xml:space="preserve"> REF _Ref138410436 \r \h </w:instrText>
      </w:r>
      <w:r w:rsidR="00E21CC4">
        <w:fldChar w:fldCharType="separate"/>
      </w:r>
      <w:r w:rsidR="00E21CC4">
        <w:t>17</w:t>
      </w:r>
      <w:r w:rsidR="00E21CC4">
        <w:fldChar w:fldCharType="end"/>
      </w:r>
      <w:r w:rsidR="00392599" w:rsidRPr="00392599">
        <w:t>]</w:t>
      </w:r>
      <w:r w:rsidRPr="00FB1E77">
        <w:t>.</w:t>
      </w:r>
    </w:p>
    <w:p w14:paraId="3D6FC55E" w14:textId="325D6E5B" w:rsidR="00C52268" w:rsidRDefault="00C52268" w:rsidP="00564773">
      <w:r w:rsidRPr="00C52268">
        <w:t>Полученные</w:t>
      </w:r>
      <w:r>
        <w:t xml:space="preserve"> в результате эксперимента </w:t>
      </w:r>
      <w:r w:rsidR="005D2661">
        <w:t xml:space="preserve">с описанным выше генератором СКИ </w:t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 w:rsidR="001856BB">
        <w:rPr>
          <w:noProof/>
        </w:rPr>
        <w:t>10</w:t>
      </w:r>
      <w:r w:rsidR="002F6F16">
        <w:rPr>
          <w:noProof/>
        </w:rPr>
        <w:fldChar w:fldCharType="end"/>
      </w:r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BD2825F">
            <wp:extent cx="3987209" cy="3107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307EB1F6" w:rsidR="00516E25" w:rsidRDefault="00D27F7A" w:rsidP="00D27F7A">
      <w:pPr>
        <w:pStyle w:val="af"/>
      </w:pPr>
      <w:bookmarkStart w:id="38" w:name="_Toc138075206"/>
      <w:r>
        <w:t xml:space="preserve">Рис. </w:t>
      </w:r>
      <w:r w:rsidR="002F6F16">
        <w:fldChar w:fldCharType="begin"/>
      </w:r>
      <w:r w:rsidR="002F6F16">
        <w:instrText xml:space="preserve"> SEQ Рис. \* ARABIC </w:instrText>
      </w:r>
      <w:r w:rsidR="002F6F16">
        <w:fldChar w:fldCharType="separate"/>
      </w:r>
      <w:r>
        <w:rPr>
          <w:noProof/>
        </w:rPr>
        <w:t>10</w:t>
      </w:r>
      <w:r w:rsidR="002F6F16">
        <w:rPr>
          <w:noProof/>
        </w:rPr>
        <w:fldChar w:fldCharType="end"/>
      </w:r>
      <w:r>
        <w:t xml:space="preserve">. «Идеальный» и реальный импульсы, построенные с помощью </w:t>
      </w:r>
      <w:bookmarkEnd w:id="38"/>
      <w:r w:rsidR="00EA2758">
        <w:t>ПАИК</w:t>
      </w:r>
    </w:p>
    <w:p w14:paraId="5C255717" w14:textId="516ADC87" w:rsidR="00260AD2" w:rsidRPr="005D2661" w:rsidRDefault="00260AD2" w:rsidP="00564773">
      <w:pPr>
        <w:rPr>
          <w:color w:val="auto"/>
        </w:rPr>
      </w:pPr>
      <w:r w:rsidRPr="005D2661">
        <w:rPr>
          <w:color w:val="auto"/>
        </w:rPr>
        <w:t>Уровень отклонения от идеальных значений составил</w:t>
      </w:r>
      <w:r w:rsidR="00CA5620" w:rsidRPr="005D2661">
        <w:rPr>
          <w:color w:val="auto"/>
        </w:rPr>
        <w:t xml:space="preserve"> </w:t>
      </w:r>
      <w:proofErr w:type="gramStart"/>
      <w:r w:rsidR="00CA5620" w:rsidRPr="005D2661">
        <w:rPr>
          <w:color w:val="auto"/>
        </w:rPr>
        <w:t xml:space="preserve">порядка </w:t>
      </w:r>
      <w:r w:rsidRPr="005D2661">
        <w:rPr>
          <w:color w:val="auto"/>
        </w:rPr>
        <w:t>.</w:t>
      </w:r>
      <w:proofErr w:type="gramEnd"/>
    </w:p>
    <w:p w14:paraId="0B9B1424" w14:textId="68674812" w:rsidR="002B06FF" w:rsidRPr="005D2661" w:rsidRDefault="005D2661" w:rsidP="002B06FF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 импульса с максимальной амплитудой</w:t>
      </w:r>
      <w:r w:rsidR="002B06FF" w:rsidRPr="005D2661">
        <w:rPr>
          <w:color w:val="auto"/>
        </w:rPr>
        <w:t xml:space="preserve"> </w:t>
      </w:r>
      <w:r w:rsidR="00F84FEA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2B06FF" w:rsidRPr="005D2661">
        <w:rPr>
          <w:color w:val="auto"/>
        </w:rPr>
        <w:t>10.87 дБ</w:t>
      </w:r>
      <w:r w:rsidR="00F84FEA" w:rsidRPr="005D2661">
        <w:rPr>
          <w:color w:val="auto"/>
        </w:rPr>
        <w:t>;</w:t>
      </w:r>
    </w:p>
    <w:p w14:paraId="034BE7A5" w14:textId="7DFB2FA1" w:rsidR="00FB1E77" w:rsidRPr="005D2661" w:rsidRDefault="005D2661" w:rsidP="00FB1E77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</w:t>
      </w:r>
      <w:r w:rsidR="00FB1E77" w:rsidRPr="005D2661">
        <w:rPr>
          <w:color w:val="auto"/>
        </w:rPr>
        <w:t xml:space="preserve"> </w:t>
      </w:r>
      <w:r w:rsidRPr="005D2661">
        <w:rPr>
          <w:color w:val="auto"/>
        </w:rPr>
        <w:t>импульса с минимальным уровнем звона</w:t>
      </w:r>
      <w:r w:rsidR="00FB1E77" w:rsidRPr="005D2661">
        <w:rPr>
          <w:color w:val="auto"/>
        </w:rPr>
        <w:t xml:space="preserve"> </w:t>
      </w:r>
      <w:r w:rsidR="00E95638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FB1E77" w:rsidRPr="005D2661">
        <w:rPr>
          <w:color w:val="auto"/>
        </w:rPr>
        <w:t>15 дБ</w:t>
      </w:r>
      <w:r w:rsidRPr="005D2661">
        <w:rPr>
          <w:color w:val="auto"/>
        </w:rPr>
        <w:t>.</w:t>
      </w:r>
    </w:p>
    <w:p w14:paraId="4E6D4E49" w14:textId="47E4400A" w:rsidR="00516E25" w:rsidRPr="00FE1513" w:rsidRDefault="009667FA" w:rsidP="00516E25">
      <w:pPr>
        <w:rPr>
          <w:color w:val="auto"/>
        </w:rPr>
      </w:pPr>
      <w:r w:rsidRPr="005D2661">
        <w:rPr>
          <w:color w:val="auto"/>
        </w:rPr>
        <w:lastRenderedPageBreak/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  <w:r w:rsidR="00D046F0">
        <w:rPr>
          <w:color w:val="auto"/>
        </w:rPr>
        <w:t xml:space="preserve">ПАИК автоматически оценивает амплитуду моноциклов (по размахам импульсов) и длительность по принципу </w:t>
      </w:r>
      <w:r w:rsidR="00D046F0">
        <w:rPr>
          <w:color w:val="auto"/>
          <w:lang w:val="en-US"/>
        </w:rPr>
        <w:t>peak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to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peak</w:t>
      </w:r>
      <w:r w:rsidR="00D046F0">
        <w:rPr>
          <w:color w:val="auto"/>
        </w:rPr>
        <w:t xml:space="preserve"> (временной интервал между пиками импульса). Полярность (или фаза) импульсов также оценивается автоматически. Исходя из данных оценки, по формуле (3) строится «идеальный» импульс, оценка соответствия форм полученных кривых также происходит с помощью метода </w:t>
      </w:r>
      <w:r w:rsidR="00D046F0">
        <w:rPr>
          <w:color w:val="auto"/>
          <w:lang w:val="en-US"/>
        </w:rPr>
        <w:t>NMSE</w:t>
      </w:r>
      <w:r w:rsidR="00D046F0">
        <w:rPr>
          <w:color w:val="auto"/>
        </w:rPr>
        <w:t xml:space="preserve">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1CC4" w:rsidRPr="00EA2758" w14:paraId="3C9160D7" w14:textId="77777777" w:rsidTr="00EA2758">
        <w:tc>
          <w:tcPr>
            <w:tcW w:w="4672" w:type="dxa"/>
            <w:vAlign w:val="center"/>
          </w:tcPr>
          <w:p w14:paraId="4B5988FC" w14:textId="683A2827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A235103" wp14:editId="16555083">
                  <wp:extent cx="2650307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3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4E9132C" w14:textId="1A2ADFB8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D55FB8" wp14:editId="14B3F6AE">
                  <wp:extent cx="2659141" cy="21600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1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C4" w14:paraId="0D37556C" w14:textId="77777777" w:rsidTr="00EA2758">
        <w:tc>
          <w:tcPr>
            <w:tcW w:w="4672" w:type="dxa"/>
          </w:tcPr>
          <w:p w14:paraId="303CFA7D" w14:textId="5CBC7047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(а)</w:t>
            </w:r>
          </w:p>
        </w:tc>
        <w:tc>
          <w:tcPr>
            <w:tcW w:w="4673" w:type="dxa"/>
          </w:tcPr>
          <w:p w14:paraId="2E6253D8" w14:textId="4B202DEA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(б)</w:t>
            </w:r>
          </w:p>
        </w:tc>
      </w:tr>
    </w:tbl>
    <w:p w14:paraId="1497F9E6" w14:textId="566EB51B" w:rsidR="00886CBD" w:rsidRPr="00EA2758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</w:t>
      </w:r>
      <w:r w:rsidR="00EA2758" w:rsidRPr="00EA2758">
        <w:rPr>
          <w:color w:val="auto"/>
        </w:rPr>
        <w:t>11</w:t>
      </w:r>
      <w:r>
        <w:rPr>
          <w:color w:val="auto"/>
        </w:rPr>
        <w:t xml:space="preserve">. </w:t>
      </w:r>
      <w:r w:rsidR="00EA2758">
        <w:rPr>
          <w:color w:val="auto"/>
        </w:rPr>
        <w:t>Идеальный и реальный импульсы в форме моноцикла Гаусса, построенные с помощью ПАИК</w:t>
      </w:r>
    </w:p>
    <w:p w14:paraId="66A5A608" w14:textId="577E29C6" w:rsidR="00545138" w:rsidRDefault="00545138" w:rsidP="00E95638">
      <w:pPr>
        <w:rPr>
          <w:color w:val="auto"/>
        </w:rPr>
      </w:pPr>
      <w:r>
        <w:rPr>
          <w:color w:val="auto"/>
        </w:rPr>
        <w:t xml:space="preserve">Для приведенных на рис. 11 импульсов значение </w:t>
      </w:r>
      <w:r>
        <w:rPr>
          <w:color w:val="auto"/>
          <w:lang w:val="en-US"/>
        </w:rPr>
        <w:t>NMSE</w:t>
      </w:r>
      <w:r w:rsidRPr="00545138">
        <w:rPr>
          <w:color w:val="auto"/>
        </w:rPr>
        <w:t xml:space="preserve"> </w:t>
      </w:r>
      <w:r>
        <w:rPr>
          <w:color w:val="auto"/>
        </w:rPr>
        <w:t>составляет:</w:t>
      </w:r>
    </w:p>
    <w:p w14:paraId="1228CE28" w14:textId="413996A6" w:rsid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</w:rPr>
        <w:t>-8.97 дБ</w:t>
      </w:r>
      <w:r w:rsidR="004C72A8">
        <w:rPr>
          <w:color w:val="auto"/>
        </w:rPr>
        <w:t xml:space="preserve"> (а)</w:t>
      </w:r>
      <w:r>
        <w:rPr>
          <w:color w:val="auto"/>
        </w:rPr>
        <w:t>;</w:t>
      </w:r>
    </w:p>
    <w:p w14:paraId="35550C72" w14:textId="5B96B836" w:rsidR="00545138" w:rsidRP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  <w:lang w:val="en-US"/>
        </w:rPr>
        <w:t xml:space="preserve">-10.42 </w:t>
      </w:r>
      <w:r>
        <w:rPr>
          <w:color w:val="auto"/>
        </w:rPr>
        <w:t>дБ</w:t>
      </w:r>
      <w:r w:rsidR="004C72A8">
        <w:rPr>
          <w:color w:val="auto"/>
        </w:rPr>
        <w:t xml:space="preserve"> (б).</w:t>
      </w:r>
    </w:p>
    <w:p w14:paraId="344BC907" w14:textId="158DE8D4" w:rsidR="0061042D" w:rsidRPr="004C72A8" w:rsidRDefault="00FE1513" w:rsidP="00E95638">
      <w:pPr>
        <w:rPr>
          <w:color w:val="auto"/>
        </w:rPr>
      </w:pPr>
      <w:r>
        <w:rPr>
          <w:color w:val="auto"/>
        </w:rPr>
        <w:t>Таким образом, ПАИК позволяет сравнивать формы экспериментальных импульсов с импульсами, полученными математически</w:t>
      </w:r>
      <w:r w:rsidR="00E60E53">
        <w:rPr>
          <w:color w:val="auto"/>
        </w:rPr>
        <w:t>, во временной области</w:t>
      </w:r>
      <w:r>
        <w:rPr>
          <w:color w:val="auto"/>
        </w:rPr>
        <w:t xml:space="preserve">. </w:t>
      </w:r>
      <w:r w:rsidR="00155920">
        <w:rPr>
          <w:color w:val="auto"/>
        </w:rPr>
        <w:t>Уровень совпадения определяется из конкретных практических приложений и может быть задан пользователем.</w:t>
      </w:r>
      <w:r w:rsidR="00E60E53">
        <w:rPr>
          <w:color w:val="auto"/>
        </w:rPr>
        <w:t xml:space="preserve"> </w:t>
      </w:r>
      <w:r w:rsidR="00834FDD">
        <w:rPr>
          <w:color w:val="auto"/>
        </w:rPr>
        <w:t>Также во временной области автоматизировано оценивается уровень высокочастотных колебаний после заднего фронта импульса относительно амплитуды импульса.</w:t>
      </w:r>
      <w:r w:rsidR="00912FFD">
        <w:rPr>
          <w:color w:val="auto"/>
        </w:rPr>
        <w:t xml:space="preserve"> Оценка производится следующим образом. </w:t>
      </w:r>
      <w:proofErr w:type="spellStart"/>
      <w:r w:rsidR="00912FFD">
        <w:rPr>
          <w:color w:val="auto"/>
        </w:rPr>
        <w:t>Программно</w:t>
      </w:r>
      <w:proofErr w:type="spellEnd"/>
      <w:r w:rsidR="00912FFD">
        <w:rPr>
          <w:color w:val="auto"/>
        </w:rPr>
        <w:t xml:space="preserve"> определяется задняя граница импульса по уровню 0.1 от амплитуды и исследуется полученный массив с данными. Определяется его максимальное и минимальное значение, затем </w:t>
      </w:r>
      <w:r w:rsidR="00912FFD">
        <w:rPr>
          <w:color w:val="auto"/>
        </w:rPr>
        <w:lastRenderedPageBreak/>
        <w:t>определяется отношение этого значения к амплитуде импульса. Оценка производится для импульсов любой конфигурации и полярности. В частности, д</w:t>
      </w:r>
      <w:r w:rsidR="00834FDD">
        <w:rPr>
          <w:color w:val="auto"/>
        </w:rPr>
        <w:t>ля импульса, приведенного на рис. 10, уровень звона составляет 4,86%.</w:t>
      </w:r>
    </w:p>
    <w:p w14:paraId="38412423" w14:textId="0A275AC5" w:rsidR="0068219F" w:rsidRDefault="00564773" w:rsidP="00564773">
      <w:pPr>
        <w:pStyle w:val="1"/>
      </w:pPr>
      <w:r w:rsidRPr="00564773">
        <w:br w:type="page"/>
      </w:r>
      <w:bookmarkStart w:id="39" w:name="_Toc138416964"/>
      <w:r w:rsidRPr="00564773">
        <w:lastRenderedPageBreak/>
        <w:t>Заключение</w:t>
      </w:r>
      <w:bookmarkEnd w:id="39"/>
    </w:p>
    <w:p w14:paraId="09B435E9" w14:textId="0AB03073" w:rsidR="005A4E34" w:rsidRDefault="005A4E34" w:rsidP="005A4E34">
      <w:r>
        <w:t xml:space="preserve">В ходе выполнения научно-исследовательской работы </w:t>
      </w:r>
      <w:r w:rsidR="00871247">
        <w:t xml:space="preserve">была разработана принципиально новая схеме генератора СКИ </w:t>
      </w:r>
      <w:proofErr w:type="spellStart"/>
      <w:r w:rsidR="00871247">
        <w:t>квазигауссовой</w:t>
      </w:r>
      <w:proofErr w:type="spellEnd"/>
      <w:r w:rsidR="00871247">
        <w:t xml:space="preserve"> формы с возможностью управления процессами накопления и рассасывания заряда в </w:t>
      </w:r>
      <w:proofErr w:type="spellStart"/>
      <w:r w:rsidR="00871247">
        <w:t>токоразмыкающем</w:t>
      </w:r>
      <w:proofErr w:type="spellEnd"/>
      <w:r w:rsidR="00871247">
        <w:t xml:space="preserve"> элементе (ДНЗ). </w:t>
      </w:r>
      <w:r w:rsidR="004C23B2">
        <w:t xml:space="preserve">В ходе исследований была </w:t>
      </w:r>
      <w:proofErr w:type="spellStart"/>
      <w:r w:rsidR="004C23B2">
        <w:t>разаработана</w:t>
      </w:r>
      <w:proofErr w:type="spellEnd"/>
      <w:r w:rsidR="004C23B2">
        <w:t xml:space="preserve"> его модель, позволяющая изучить перестройку параметров запускающих импульсов, получен и протестирован экспериментальный макет. В ходе экспериментов удалось сформировать два импульса: с минимальным уровнем звона (порядка 4%) и импульс с максимальной амплитудой (52 В). </w:t>
      </w:r>
    </w:p>
    <w:p w14:paraId="13061FD4" w14:textId="363F94F8" w:rsidR="00F81E21" w:rsidRDefault="004C23B2" w:rsidP="005A4E34">
      <w:r>
        <w:t xml:space="preserve">Была продолжена работа над ПАИК, в ходе которой был разработан модуль, позволяющий сравнивать экспериментальные импульсы с математическими моделями. Количественная оценка различия была получена с помощью вычисления коэффициента </w:t>
      </w:r>
      <w:r>
        <w:rPr>
          <w:lang w:val="en-US"/>
        </w:rPr>
        <w:t>NMSE</w:t>
      </w:r>
      <w:r w:rsidRPr="004C23B2">
        <w:t xml:space="preserve">. </w:t>
      </w:r>
      <w:r>
        <w:t xml:space="preserve">Для полученных с помощью нового генератора СКИ импульсов отклонения от математической модели составили -15 дБ (для импульса с минимальным уровнем звона) и – 10 дБ (для импульса с максимальной амплитудой). Также были оценены полученные ранее с помощью сумматора конструкции </w:t>
      </w:r>
      <w:proofErr w:type="spellStart"/>
      <w:r>
        <w:t>Уилкинсона</w:t>
      </w:r>
      <w:proofErr w:type="spellEnd"/>
      <w:r>
        <w:t xml:space="preserve"> импульсов в форме моноцикла Гаусса, уровень отклонения составил порядка -9 дБ. Также с помощью ПАИК был оценен уровень звона импульсов как отношения размаха амплитуды высокочастотных колебаний к амплитуде самого импульса.</w:t>
      </w:r>
      <w:r w:rsidR="00F81E21">
        <w:t xml:space="preserve"> Для </w:t>
      </w:r>
      <w:r w:rsidR="00D2069E">
        <w:t>импульсов с нового генератора эти значения составили порядка 4-6 %.</w:t>
      </w:r>
    </w:p>
    <w:p w14:paraId="4042C490" w14:textId="50F5D979" w:rsidR="00BC652A" w:rsidRPr="004C23B2" w:rsidRDefault="00BC652A" w:rsidP="005A4E34">
      <w:r>
        <w:t xml:space="preserve">В дальнейшем планируется расширять возможности ПАИК для оценки импульсов не только во временной, но и в частотной области, и исследовать процессы накопления и рассасывания заряда в ДНЗ с помощью разработанного генератора с возможностью управления запускающими импульсами. </w:t>
      </w:r>
    </w:p>
    <w:p w14:paraId="22D1DB62" w14:textId="2BCFCC7D" w:rsidR="0068219F" w:rsidRDefault="0068219F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3D741103" w14:textId="6D90FABB" w:rsidR="00892759" w:rsidRDefault="00564773" w:rsidP="00564773">
      <w:pPr>
        <w:pStyle w:val="1"/>
      </w:pPr>
      <w:bookmarkStart w:id="40" w:name="_Toc138416965"/>
      <w:r>
        <w:lastRenderedPageBreak/>
        <w:t>Литература</w:t>
      </w:r>
      <w:bookmarkEnd w:id="40"/>
    </w:p>
    <w:p w14:paraId="5B1B9222" w14:textId="77777777" w:rsidR="00DF4430" w:rsidRPr="00DF4430" w:rsidRDefault="00DF4430" w:rsidP="00DF4430">
      <w:pPr>
        <w:pStyle w:val="a"/>
      </w:pPr>
      <w:bookmarkStart w:id="41" w:name="_Ref138076682"/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  <w:bookmarkEnd w:id="41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42" w:name="_Ref138077490"/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  <w:bookmarkEnd w:id="42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43" w:name="_Ref138076795"/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>.</w:t>
      </w:r>
      <w:bookmarkEnd w:id="43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44" w:name="_Ref138076804"/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  <w:bookmarkEnd w:id="44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45" w:name="_Ref138076810"/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  <w:bookmarkEnd w:id="45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46" w:name="_Ref138076882"/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  <w:bookmarkEnd w:id="46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47" w:name="_Ref138076816"/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  <w:bookmarkEnd w:id="47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48" w:name="_Ref138076830"/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  <w:bookmarkEnd w:id="48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49" w:name="_Ref138076851"/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  <w:bookmarkEnd w:id="49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50" w:name="_Ref138076837"/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  <w:bookmarkEnd w:id="50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51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51"/>
    </w:p>
    <w:p w14:paraId="71CC98E0" w14:textId="19D8889C" w:rsidR="00F91DDF" w:rsidRPr="00BA7B0E" w:rsidRDefault="00F91DDF" w:rsidP="00A44303">
      <w:pPr>
        <w:pStyle w:val="a"/>
        <w:rPr>
          <w:lang w:val="en-US"/>
        </w:rPr>
      </w:pPr>
      <w:bookmarkStart w:id="52" w:name="_Ref138077213"/>
      <w:proofErr w:type="spellStart"/>
      <w:r>
        <w:t>Величкина</w:t>
      </w:r>
      <w:proofErr w:type="spellEnd"/>
      <w:r>
        <w:t xml:space="preserve"> А. С., Елфимов А. Е., </w:t>
      </w:r>
      <w:proofErr w:type="spellStart"/>
      <w:r>
        <w:t>Смусева</w:t>
      </w:r>
      <w:proofErr w:type="spellEnd"/>
      <w:r>
        <w:t xml:space="preserve"> К. В., Усков Г. K. Расширение частотного диапазона сумматора </w:t>
      </w:r>
      <w:proofErr w:type="spellStart"/>
      <w:r>
        <w:t>Уилкинсона</w:t>
      </w:r>
      <w:proofErr w:type="spellEnd"/>
      <w:r>
        <w:t xml:space="preserve">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52"/>
    </w:p>
    <w:p w14:paraId="22FD8CEF" w14:textId="40D9D254" w:rsidR="00BA7B0E" w:rsidRPr="00BA7B0E" w:rsidRDefault="00BA7B0E" w:rsidP="00A44303">
      <w:pPr>
        <w:pStyle w:val="a"/>
      </w:pPr>
      <w:bookmarkStart w:id="53" w:name="_Ref138414392"/>
      <w:r>
        <w:t xml:space="preserve">Кожевников В., Дикарев В., </w:t>
      </w:r>
      <w:r w:rsidR="00D43B9A">
        <w:t xml:space="preserve">Горохов В., </w:t>
      </w:r>
      <w:proofErr w:type="spellStart"/>
      <w:r w:rsidR="00D43B9A">
        <w:t>Цоцорин</w:t>
      </w:r>
      <w:proofErr w:type="spellEnd"/>
      <w:r w:rsidR="00D43B9A">
        <w:t xml:space="preserve"> А. </w:t>
      </w:r>
      <w:proofErr w:type="spellStart"/>
      <w:r>
        <w:t>Mощные</w:t>
      </w:r>
      <w:proofErr w:type="spellEnd"/>
      <w:r>
        <w:t xml:space="preserve"> СВЧ LDMOS-транзисторы ОАО «НИИЭТ» для средств радиосвязи и </w:t>
      </w:r>
      <w:proofErr w:type="spellStart"/>
      <w:r>
        <w:t>радиолокаци</w:t>
      </w:r>
      <w:proofErr w:type="spellEnd"/>
      <w:r w:rsidR="00D43B9A" w:rsidRPr="00D43B9A">
        <w:t>//</w:t>
      </w:r>
      <w:r w:rsidR="00D43B9A">
        <w:t xml:space="preserve"> Электронные компоненты — №4 — 2015 г. — с. 60-63.</w:t>
      </w:r>
      <w:bookmarkEnd w:id="53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54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54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55" w:name="_Ref138077677"/>
      <w:proofErr w:type="spellStart"/>
      <w:r>
        <w:rPr>
          <w:color w:val="000000"/>
          <w:szCs w:val="28"/>
          <w:lang w:val="en-US"/>
        </w:rPr>
        <w:t>Ampleon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4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55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56" w:name="_Ref138079077"/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  <w:bookmarkEnd w:id="56"/>
    </w:p>
    <w:p w14:paraId="544D0132" w14:textId="2BBA2589" w:rsidR="00D44BC3" w:rsidRDefault="00D44BC3" w:rsidP="00DF4430">
      <w:pPr>
        <w:pStyle w:val="a"/>
        <w:rPr>
          <w:lang w:val="en-US"/>
        </w:rPr>
      </w:pPr>
      <w:bookmarkStart w:id="57" w:name="_Ref138079094"/>
      <w:r w:rsidRPr="00D44BC3">
        <w:rPr>
          <w:lang w:val="en-US"/>
        </w:rPr>
        <w:t xml:space="preserve">Matplotlib 3.6.3 documentation – URL: </w:t>
      </w:r>
      <w:hyperlink r:id="rId25" w:history="1">
        <w:r w:rsidR="00392599" w:rsidRPr="00B218E7">
          <w:rPr>
            <w:rStyle w:val="ad"/>
            <w:lang w:val="en-US"/>
          </w:rPr>
          <w:t>https://matplotlib.org/stable/index.html</w:t>
        </w:r>
      </w:hyperlink>
      <w:bookmarkEnd w:id="57"/>
      <w:r w:rsidR="00D317DD" w:rsidRPr="00D317DD">
        <w:rPr>
          <w:lang w:val="en-US"/>
        </w:rPr>
        <w:t xml:space="preserve"> (</w:t>
      </w:r>
      <w:r w:rsidR="00D317DD">
        <w:t>дата</w:t>
      </w:r>
      <w:r w:rsidR="00D317DD" w:rsidRPr="00D317DD">
        <w:rPr>
          <w:lang w:val="en-US"/>
        </w:rPr>
        <w:t xml:space="preserve"> </w:t>
      </w:r>
      <w:r w:rsidR="00D317DD">
        <w:t>обращения</w:t>
      </w:r>
      <w:r w:rsidR="00D317DD" w:rsidRPr="00D317DD">
        <w:rPr>
          <w:lang w:val="en-US"/>
        </w:rPr>
        <w:t>: 16.06.2023)</w:t>
      </w:r>
    </w:p>
    <w:p w14:paraId="33293A6A" w14:textId="087844A9" w:rsidR="00392599" w:rsidRPr="00392599" w:rsidRDefault="00392599" w:rsidP="00392599">
      <w:pPr>
        <w:pStyle w:val="a"/>
        <w:rPr>
          <w:lang w:val="en-US"/>
        </w:rPr>
      </w:pPr>
      <w:bookmarkStart w:id="58" w:name="_Ref138410436"/>
      <w:proofErr w:type="spellStart"/>
      <w:r>
        <w:rPr>
          <w:lang w:val="en-US"/>
        </w:rPr>
        <w:t>PyVISA</w:t>
      </w:r>
      <w:proofErr w:type="spellEnd"/>
      <w:r>
        <w:rPr>
          <w:lang w:val="en-US"/>
        </w:rPr>
        <w:t>: Control your instruments with Python –</w:t>
      </w:r>
      <w:r w:rsidR="00711A3B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26" w:tooltip="https://pyvisa.readthedocs.io/en/latest/" w:history="1">
        <w:r>
          <w:rPr>
            <w:rStyle w:val="ad"/>
            <w:lang w:val="en-US"/>
          </w:rPr>
          <w:t>https://pyvisa.readthedocs.io/en/latest/</w:t>
        </w:r>
      </w:hyperlink>
      <w:r>
        <w:rPr>
          <w:lang w:val="en-US"/>
        </w:rPr>
        <w:t xml:space="preserve"> </w:t>
      </w:r>
      <w:bookmarkStart w:id="59" w:name="_Hlk124764124"/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16.06.2023)</w:t>
      </w:r>
      <w:bookmarkEnd w:id="58"/>
      <w:bookmarkEnd w:id="59"/>
    </w:p>
    <w:sectPr w:rsidR="00392599" w:rsidRPr="0039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Elfimov" w:date="2023-06-21T19:17:00Z" w:initials="AE">
    <w:p w14:paraId="1E4ABA2E" w14:textId="77777777" w:rsidR="006743B1" w:rsidRDefault="006743B1" w:rsidP="009C3FAA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Тут стоит добавить, что это такое. В ключе </w:t>
      </w:r>
      <w:proofErr w:type="spellStart"/>
      <w:r>
        <w:t>высокочастного</w:t>
      </w:r>
      <w:proofErr w:type="spellEnd"/>
      <w:r>
        <w:t xml:space="preserve"> колебания после заднего фронта импульса Гаусса</w:t>
      </w:r>
    </w:p>
  </w:comment>
  <w:comment w:id="2" w:author="Anastasia" w:date="2023-06-22T11:05:00Z" w:initials="A">
    <w:p w14:paraId="64556A68" w14:textId="40B7993D" w:rsidR="00CA1585" w:rsidRPr="00CA1585" w:rsidRDefault="00CA1585">
      <w:pPr>
        <w:pStyle w:val="a8"/>
      </w:pPr>
      <w:r>
        <w:rPr>
          <w:rStyle w:val="a7"/>
        </w:rPr>
        <w:annotationRef/>
      </w:r>
      <w:r>
        <w:t xml:space="preserve">Я решила, что пояснения на эту тему будут в основной части </w:t>
      </w:r>
      <w:proofErr w:type="spellStart"/>
      <w:r>
        <w:t>НИРа</w:t>
      </w:r>
      <w:proofErr w:type="spellEnd"/>
    </w:p>
  </w:comment>
  <w:comment w:id="4" w:author="Alexey Elfimov" w:date="2023-06-21T19:43:00Z" w:initials="AE">
    <w:p w14:paraId="62BBC90F" w14:textId="77777777" w:rsidR="00992A21" w:rsidRDefault="00992A21" w:rsidP="00756107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Где-то тут вначале я бы </w:t>
      </w:r>
      <w:proofErr w:type="spellStart"/>
      <w:r>
        <w:t>щё</w:t>
      </w:r>
      <w:proofErr w:type="spellEnd"/>
      <w:r>
        <w:t xml:space="preserve"> сделал связку с сумматором, мол ему тоже хочется красивых импульсов, к тому же звон непредсказуемо складывается (</w:t>
      </w:r>
      <w:proofErr w:type="spellStart"/>
      <w:r>
        <w:t>фазно</w:t>
      </w:r>
      <w:proofErr w:type="spellEnd"/>
      <w:r>
        <w:t xml:space="preserve"> синфазно), что плохо влияет на принцип управлениями, </w:t>
      </w:r>
      <w:proofErr w:type="spellStart"/>
      <w:r>
        <w:t>использующеся</w:t>
      </w:r>
      <w:proofErr w:type="spellEnd"/>
      <w:r>
        <w:t xml:space="preserve"> в сумматоре. Надо ниточку тут протянуть</w:t>
      </w:r>
    </w:p>
  </w:comment>
  <w:comment w:id="5" w:author="Anastasia" w:date="2023-06-22T11:36:00Z" w:initials="A">
    <w:p w14:paraId="71D328C2" w14:textId="77777777" w:rsidR="00925B18" w:rsidRDefault="00925B18">
      <w:pPr>
        <w:pStyle w:val="a8"/>
      </w:pPr>
      <w:r>
        <w:rPr>
          <w:rStyle w:val="a7"/>
        </w:rPr>
        <w:annotationRef/>
      </w:r>
      <w:r>
        <w:t xml:space="preserve">Я чуть ниже подвяжу, </w:t>
      </w:r>
      <w:r w:rsidR="00893E58">
        <w:t>где описываю, что такое этот наш звон</w:t>
      </w:r>
    </w:p>
    <w:p w14:paraId="02BD383C" w14:textId="008462E9" w:rsidR="00893E58" w:rsidRDefault="00893E58">
      <w:pPr>
        <w:pStyle w:val="a8"/>
      </w:pPr>
    </w:p>
  </w:comment>
  <w:comment w:id="6" w:author="Alexey Elfimov" w:date="2023-06-21T19:19:00Z" w:initials="AE">
    <w:p w14:paraId="63408845" w14:textId="137DAE01" w:rsidR="006743B1" w:rsidRDefault="006743B1" w:rsidP="005D48A9">
      <w:pPr>
        <w:pStyle w:val="a8"/>
        <w:ind w:firstLine="0"/>
        <w:jc w:val="left"/>
      </w:pPr>
      <w:r>
        <w:rPr>
          <w:rStyle w:val="a7"/>
        </w:rPr>
        <w:annotationRef/>
      </w:r>
      <w:r>
        <w:t>Я думаю, это бесполезно</w:t>
      </w:r>
    </w:p>
  </w:comment>
  <w:comment w:id="7" w:author="Anastasia" w:date="2023-06-22T11:37:00Z" w:initials="A">
    <w:p w14:paraId="47659AF2" w14:textId="7E99F394" w:rsidR="00893E58" w:rsidRDefault="00893E58">
      <w:pPr>
        <w:pStyle w:val="a8"/>
      </w:pPr>
      <w:r>
        <w:rPr>
          <w:rStyle w:val="a7"/>
        </w:rPr>
        <w:annotationRef/>
      </w:r>
      <w:r>
        <w:t>Но можно попытаться</w:t>
      </w:r>
    </w:p>
  </w:comment>
  <w:comment w:id="9" w:author="Alexey Elfimov" w:date="2023-06-21T19:22:00Z" w:initials="AE">
    <w:p w14:paraId="0A8FD4A7" w14:textId="77777777" w:rsidR="006743B1" w:rsidRDefault="006743B1" w:rsidP="00300005">
      <w:pPr>
        <w:pStyle w:val="a8"/>
        <w:ind w:firstLine="0"/>
        <w:jc w:val="left"/>
      </w:pPr>
      <w:r>
        <w:rPr>
          <w:rStyle w:val="a7"/>
        </w:rPr>
        <w:annotationRef/>
      </w:r>
      <w:r>
        <w:t>А почему это увеличит КПД?</w:t>
      </w:r>
    </w:p>
  </w:comment>
  <w:comment w:id="10" w:author="Anastasia" w:date="2023-06-22T11:47:00Z" w:initials="A">
    <w:p w14:paraId="4F4E0693" w14:textId="5D21AD18" w:rsidR="000110A5" w:rsidRDefault="000110A5">
      <w:pPr>
        <w:pStyle w:val="a8"/>
      </w:pPr>
      <w:r>
        <w:rPr>
          <w:rStyle w:val="a7"/>
        </w:rPr>
        <w:annotationRef/>
      </w:r>
      <w:r>
        <w:t>КПД пока оставляем под вопросом</w:t>
      </w:r>
    </w:p>
  </w:comment>
  <w:comment w:id="11" w:author="Anastasia" w:date="2023-06-22T11:47:00Z" w:initials="A">
    <w:p w14:paraId="6FFA6794" w14:textId="74648E40" w:rsidR="000110A5" w:rsidRDefault="000110A5">
      <w:pPr>
        <w:pStyle w:val="a8"/>
      </w:pPr>
      <w:r>
        <w:rPr>
          <w:rStyle w:val="a7"/>
        </w:rPr>
        <w:annotationRef/>
      </w:r>
    </w:p>
  </w:comment>
  <w:comment w:id="14" w:author="Alexey Elfimov" w:date="2023-06-21T19:23:00Z" w:initials="AE">
    <w:p w14:paraId="6EE37692" w14:textId="77777777" w:rsidR="006743B1" w:rsidRDefault="006743B1" w:rsidP="00E25D1E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Здесь </w:t>
      </w:r>
      <w:proofErr w:type="spellStart"/>
      <w:r>
        <w:t>ок</w:t>
      </w:r>
      <w:proofErr w:type="spellEnd"/>
      <w:r>
        <w:t xml:space="preserve">, но в </w:t>
      </w:r>
      <w:proofErr w:type="spellStart"/>
      <w:r>
        <w:t>презу</w:t>
      </w:r>
      <w:proofErr w:type="spellEnd"/>
      <w:r>
        <w:t xml:space="preserve"> эту картинку со сдвоенными транзисторами не выноси</w:t>
      </w:r>
    </w:p>
  </w:comment>
  <w:comment w:id="15" w:author="Anastasia" w:date="2023-06-22T11:52:00Z" w:initials="A">
    <w:p w14:paraId="2BB2564C" w14:textId="641DAF70" w:rsidR="00CC3EF9" w:rsidRPr="00CC3EF9" w:rsidRDefault="00CC3EF9">
      <w:pPr>
        <w:pStyle w:val="a8"/>
      </w:pPr>
      <w:r>
        <w:rPr>
          <w:rStyle w:val="a7"/>
        </w:rPr>
        <w:annotationRef/>
      </w:r>
      <w:r>
        <w:t>Принято</w:t>
      </w:r>
    </w:p>
  </w:comment>
  <w:comment w:id="20" w:author="Alexey Elfimov" w:date="2023-06-21T19:27:00Z" w:initials="AE">
    <w:p w14:paraId="12AC7060" w14:textId="77777777" w:rsidR="006743B1" w:rsidRDefault="006743B1" w:rsidP="00126004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Почему-то хихикнул от этой формулировки, но если встречалась такая где-то уже - </w:t>
      </w:r>
      <w:proofErr w:type="spellStart"/>
      <w:r>
        <w:t>ок</w:t>
      </w:r>
      <w:proofErr w:type="spellEnd"/>
    </w:p>
  </w:comment>
  <w:comment w:id="21" w:author="Anastasia" w:date="2023-06-22T11:54:00Z" w:initials="A">
    <w:p w14:paraId="06F60ABB" w14:textId="46C4E4FF" w:rsidR="00CC3EF9" w:rsidRDefault="00CC3EF9">
      <w:pPr>
        <w:pStyle w:val="a8"/>
      </w:pPr>
      <w:r>
        <w:rPr>
          <w:rStyle w:val="a7"/>
        </w:rPr>
        <w:annotationRef/>
      </w:r>
      <w:r>
        <w:t xml:space="preserve">Да это я от </w:t>
      </w:r>
      <w:proofErr w:type="spellStart"/>
      <w:r>
        <w:t>Авериной</w:t>
      </w:r>
      <w:proofErr w:type="spellEnd"/>
      <w:r>
        <w:t xml:space="preserve"> набралась умного лексикона</w:t>
      </w:r>
    </w:p>
  </w:comment>
  <w:comment w:id="22" w:author="Alexey Elfimov" w:date="2023-06-21T19:29:00Z" w:initials="AE">
    <w:p w14:paraId="1C3C5AFD" w14:textId="77777777" w:rsidR="006743B1" w:rsidRDefault="006743B1" w:rsidP="009B1DE6">
      <w:pPr>
        <w:pStyle w:val="a8"/>
        <w:ind w:firstLine="0"/>
        <w:jc w:val="left"/>
      </w:pPr>
      <w:r>
        <w:rPr>
          <w:rStyle w:val="a7"/>
        </w:rPr>
        <w:annotationRef/>
      </w:r>
      <w:r>
        <w:t>Тут тогда давай укажем диапазоны перестроек, что меняли и что менялось</w:t>
      </w:r>
    </w:p>
  </w:comment>
  <w:comment w:id="23" w:author="Anastasia" w:date="2023-06-23T12:15:00Z" w:initials="A">
    <w:p w14:paraId="1A4E04C1" w14:textId="532915D8" w:rsidR="00341015" w:rsidRDefault="00341015">
      <w:pPr>
        <w:pStyle w:val="a8"/>
      </w:pPr>
      <w:r>
        <w:rPr>
          <w:rStyle w:val="a7"/>
        </w:rPr>
        <w:annotationRef/>
      </w:r>
      <w:r>
        <w:t xml:space="preserve">А </w:t>
      </w:r>
      <w:proofErr w:type="spellStart"/>
      <w:r>
        <w:t>хто</w:t>
      </w:r>
      <w:proofErr w:type="spellEnd"/>
      <w:r>
        <w:t xml:space="preserve"> ж его знает, конкретно с этого эксперимента не записаны параметры</w:t>
      </w:r>
    </w:p>
  </w:comment>
  <w:comment w:id="27" w:author="Алексей Елфимов" w:date="2023-06-22T08:06:00Z" w:initials="АЕ">
    <w:p w14:paraId="5150F786" w14:textId="48564ABC" w:rsid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Чуть более наглядно если импульсы стоят рядом, делать их в одном масштабе времени. Это больше актуально для презентации конечно, но если туда делать, то можно и здесь вставить</w:t>
      </w:r>
    </w:p>
  </w:comment>
  <w:comment w:id="28" w:author="Anastasia" w:date="2023-06-23T11:37:00Z" w:initials="A">
    <w:p w14:paraId="4F7BA83D" w14:textId="1D265A1A" w:rsidR="00440321" w:rsidRDefault="00440321">
      <w:pPr>
        <w:pStyle w:val="a8"/>
      </w:pPr>
      <w:r>
        <w:rPr>
          <w:rStyle w:val="a7"/>
        </w:rPr>
        <w:annotationRef/>
      </w:r>
      <w:r>
        <w:t xml:space="preserve">В </w:t>
      </w:r>
      <w:proofErr w:type="spellStart"/>
      <w:r>
        <w:t>презу</w:t>
      </w:r>
      <w:proofErr w:type="spellEnd"/>
      <w:r>
        <w:t xml:space="preserve"> сделаю</w:t>
      </w:r>
    </w:p>
  </w:comment>
  <w:comment w:id="29" w:author="Alexey Elfimov" w:date="2023-06-21T19:31:00Z" w:initials="AE">
    <w:p w14:paraId="75F44611" w14:textId="77777777" w:rsidR="006743B1" w:rsidRPr="0029613D" w:rsidRDefault="006743B1" w:rsidP="00B27E5C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Так, я вообще не </w:t>
      </w:r>
      <w:proofErr w:type="gramStart"/>
      <w:r>
        <w:t>понял</w:t>
      </w:r>
      <w:proofErr w:type="gramEnd"/>
      <w:r>
        <w:t xml:space="preserve"> где тут связь</w:t>
      </w:r>
    </w:p>
  </w:comment>
  <w:comment w:id="30" w:author="Anastasia" w:date="2023-06-22T12:42:00Z" w:initials="A">
    <w:p w14:paraId="68B7C6B1" w14:textId="7ECDCCB7" w:rsidR="008937FC" w:rsidRDefault="008937FC">
      <w:pPr>
        <w:pStyle w:val="a8"/>
      </w:pPr>
      <w:r>
        <w:rPr>
          <w:rStyle w:val="a7"/>
        </w:rPr>
        <w:annotationRef/>
      </w:r>
      <w:r>
        <w:t>КПД пока под вопросом, не трогаю</w:t>
      </w:r>
    </w:p>
  </w:comment>
  <w:comment w:id="36" w:author="Алексей Елфимов" w:date="2023-06-22T08:08:00Z" w:initials="АЕ">
    <w:p w14:paraId="3ADE9DB1" w14:textId="4DCA9920" w:rsidR="0029613D" w:rsidRDefault="0029613D">
      <w:pPr>
        <w:pStyle w:val="a8"/>
      </w:pPr>
      <w:r>
        <w:rPr>
          <w:rStyle w:val="a7"/>
        </w:rPr>
        <w:annotationRef/>
      </w:r>
      <w:r>
        <w:t>А почему они инженерные?</w:t>
      </w:r>
    </w:p>
  </w:comment>
  <w:comment w:id="37" w:author="Anastasia" w:date="2023-06-22T12:44:00Z" w:initials="A">
    <w:p w14:paraId="04C6AF2A" w14:textId="7789F023" w:rsidR="008937FC" w:rsidRDefault="008937FC">
      <w:pPr>
        <w:pStyle w:val="a8"/>
      </w:pPr>
      <w:r>
        <w:rPr>
          <w:rStyle w:val="a7"/>
        </w:rPr>
        <w:annotationRef/>
      </w:r>
      <w:r>
        <w:t xml:space="preserve">В википедии так написано </w:t>
      </w:r>
      <w:proofErr w:type="gramStart"/>
      <w:r>
        <w:t>просто..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ABA2E" w15:done="0"/>
  <w15:commentEx w15:paraId="64556A68" w15:paraIdParent="1E4ABA2E" w15:done="0"/>
  <w15:commentEx w15:paraId="62BBC90F" w15:done="0"/>
  <w15:commentEx w15:paraId="02BD383C" w15:paraIdParent="62BBC90F" w15:done="0"/>
  <w15:commentEx w15:paraId="63408845" w15:done="0"/>
  <w15:commentEx w15:paraId="47659AF2" w15:paraIdParent="63408845" w15:done="0"/>
  <w15:commentEx w15:paraId="0A8FD4A7" w15:done="0"/>
  <w15:commentEx w15:paraId="4F4E0693" w15:paraIdParent="0A8FD4A7" w15:done="0"/>
  <w15:commentEx w15:paraId="6FFA6794" w15:paraIdParent="0A8FD4A7" w15:done="0"/>
  <w15:commentEx w15:paraId="6EE37692" w15:done="0"/>
  <w15:commentEx w15:paraId="2BB2564C" w15:paraIdParent="6EE37692" w15:done="0"/>
  <w15:commentEx w15:paraId="12AC7060" w15:done="0"/>
  <w15:commentEx w15:paraId="06F60ABB" w15:paraIdParent="12AC7060" w15:done="0"/>
  <w15:commentEx w15:paraId="1C3C5AFD" w15:done="0"/>
  <w15:commentEx w15:paraId="1A4E04C1" w15:paraIdParent="1C3C5AFD" w15:done="0"/>
  <w15:commentEx w15:paraId="5150F786" w15:done="0"/>
  <w15:commentEx w15:paraId="4F7BA83D" w15:paraIdParent="5150F786" w15:done="0"/>
  <w15:commentEx w15:paraId="75F44611" w15:done="0"/>
  <w15:commentEx w15:paraId="68B7C6B1" w15:paraIdParent="75F44611" w15:done="0"/>
  <w15:commentEx w15:paraId="3ADE9DB1" w15:done="0"/>
  <w15:commentEx w15:paraId="04C6AF2A" w15:paraIdParent="3ADE9D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CB5F" w16cex:dateUtc="2023-06-21T16:17:00Z"/>
  <w16cex:commentExtensible w16cex:durableId="283EA99C" w16cex:dateUtc="2023-06-22T08:05:00Z"/>
  <w16cex:commentExtensible w16cex:durableId="283DD154" w16cex:dateUtc="2023-06-21T16:43:00Z"/>
  <w16cex:commentExtensible w16cex:durableId="283EB0D7" w16cex:dateUtc="2023-06-22T08:36:00Z"/>
  <w16cex:commentExtensible w16cex:durableId="283DCBCB" w16cex:dateUtc="2023-06-21T16:19:00Z"/>
  <w16cex:commentExtensible w16cex:durableId="283EB0FC" w16cex:dateUtc="2023-06-22T08:37:00Z"/>
  <w16cex:commentExtensible w16cex:durableId="283DCC78" w16cex:dateUtc="2023-06-21T16:22:00Z"/>
  <w16cex:commentExtensible w16cex:durableId="283EB341" w16cex:dateUtc="2023-06-22T08:47:00Z"/>
  <w16cex:commentExtensible w16cex:durableId="283EB349" w16cex:dateUtc="2023-06-22T08:47:00Z"/>
  <w16cex:commentExtensible w16cex:durableId="283DCCB2" w16cex:dateUtc="2023-06-21T16:23:00Z"/>
  <w16cex:commentExtensible w16cex:durableId="283EB49A" w16cex:dateUtc="2023-06-22T08:52:00Z"/>
  <w16cex:commentExtensible w16cex:durableId="283DCDA0" w16cex:dateUtc="2023-06-21T16:27:00Z"/>
  <w16cex:commentExtensible w16cex:durableId="283EB50A" w16cex:dateUtc="2023-06-22T08:54:00Z"/>
  <w16cex:commentExtensible w16cex:durableId="283DCE04" w16cex:dateUtc="2023-06-21T16:29:00Z"/>
  <w16cex:commentExtensible w16cex:durableId="28400B6B" w16cex:dateUtc="2023-06-23T09:15:00Z"/>
  <w16cex:commentExtensible w16cex:durableId="283E7F6E" w16cex:dateUtc="2023-06-22T05:06:00Z"/>
  <w16cex:commentExtensible w16cex:durableId="28400296" w16cex:dateUtc="2023-06-23T08:37:00Z"/>
  <w16cex:commentExtensible w16cex:durableId="283DCE7D" w16cex:dateUtc="2023-06-21T16:31:00Z"/>
  <w16cex:commentExtensible w16cex:durableId="283EC031" w16cex:dateUtc="2023-06-22T09:42:00Z"/>
  <w16cex:commentExtensible w16cex:durableId="283E800C" w16cex:dateUtc="2023-06-22T05:08:00Z"/>
  <w16cex:commentExtensible w16cex:durableId="283EC093" w16cex:dateUtc="2023-06-22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ABA2E" w16cid:durableId="283DCB5F"/>
  <w16cid:commentId w16cid:paraId="64556A68" w16cid:durableId="283EA99C"/>
  <w16cid:commentId w16cid:paraId="62BBC90F" w16cid:durableId="283DD154"/>
  <w16cid:commentId w16cid:paraId="02BD383C" w16cid:durableId="283EB0D7"/>
  <w16cid:commentId w16cid:paraId="63408845" w16cid:durableId="283DCBCB"/>
  <w16cid:commentId w16cid:paraId="47659AF2" w16cid:durableId="283EB0FC"/>
  <w16cid:commentId w16cid:paraId="0A8FD4A7" w16cid:durableId="283DCC78"/>
  <w16cid:commentId w16cid:paraId="4F4E0693" w16cid:durableId="283EB341"/>
  <w16cid:commentId w16cid:paraId="6FFA6794" w16cid:durableId="283EB349"/>
  <w16cid:commentId w16cid:paraId="6EE37692" w16cid:durableId="283DCCB2"/>
  <w16cid:commentId w16cid:paraId="2BB2564C" w16cid:durableId="283EB49A"/>
  <w16cid:commentId w16cid:paraId="12AC7060" w16cid:durableId="283DCDA0"/>
  <w16cid:commentId w16cid:paraId="06F60ABB" w16cid:durableId="283EB50A"/>
  <w16cid:commentId w16cid:paraId="1C3C5AFD" w16cid:durableId="283DCE04"/>
  <w16cid:commentId w16cid:paraId="1A4E04C1" w16cid:durableId="28400B6B"/>
  <w16cid:commentId w16cid:paraId="5150F786" w16cid:durableId="283E7F6E"/>
  <w16cid:commentId w16cid:paraId="4F7BA83D" w16cid:durableId="28400296"/>
  <w16cid:commentId w16cid:paraId="75F44611" w16cid:durableId="283DCE7D"/>
  <w16cid:commentId w16cid:paraId="68B7C6B1" w16cid:durableId="283EC031"/>
  <w16cid:commentId w16cid:paraId="3ADE9DB1" w16cid:durableId="283E800C"/>
  <w16cid:commentId w16cid:paraId="04C6AF2A" w16cid:durableId="283EC0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869DE"/>
    <w:multiLevelType w:val="hybridMultilevel"/>
    <w:tmpl w:val="5194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794B8B"/>
    <w:multiLevelType w:val="hybridMultilevel"/>
    <w:tmpl w:val="9802E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7045FE"/>
    <w:multiLevelType w:val="hybridMultilevel"/>
    <w:tmpl w:val="D2FE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10A5"/>
    <w:rsid w:val="00012288"/>
    <w:rsid w:val="00012E62"/>
    <w:rsid w:val="00047B74"/>
    <w:rsid w:val="00051ACA"/>
    <w:rsid w:val="000661AB"/>
    <w:rsid w:val="000873D3"/>
    <w:rsid w:val="0009158A"/>
    <w:rsid w:val="00105E54"/>
    <w:rsid w:val="00106B36"/>
    <w:rsid w:val="001463D3"/>
    <w:rsid w:val="001520BA"/>
    <w:rsid w:val="00155920"/>
    <w:rsid w:val="001569B9"/>
    <w:rsid w:val="001856BB"/>
    <w:rsid w:val="001C44A1"/>
    <w:rsid w:val="001C6F88"/>
    <w:rsid w:val="001C753D"/>
    <w:rsid w:val="001F38F0"/>
    <w:rsid w:val="001F53CB"/>
    <w:rsid w:val="00215C64"/>
    <w:rsid w:val="00225CDD"/>
    <w:rsid w:val="002276E3"/>
    <w:rsid w:val="00237777"/>
    <w:rsid w:val="00247C3A"/>
    <w:rsid w:val="00260AD2"/>
    <w:rsid w:val="002679DC"/>
    <w:rsid w:val="00272DA7"/>
    <w:rsid w:val="0029613D"/>
    <w:rsid w:val="002979E2"/>
    <w:rsid w:val="002B06FF"/>
    <w:rsid w:val="002C1CD8"/>
    <w:rsid w:val="002C3ADA"/>
    <w:rsid w:val="002C5CC5"/>
    <w:rsid w:val="002D415F"/>
    <w:rsid w:val="002D7FC6"/>
    <w:rsid w:val="002F6F16"/>
    <w:rsid w:val="00306732"/>
    <w:rsid w:val="00336FAA"/>
    <w:rsid w:val="00341015"/>
    <w:rsid w:val="00342D96"/>
    <w:rsid w:val="00347FE4"/>
    <w:rsid w:val="00392599"/>
    <w:rsid w:val="0039722B"/>
    <w:rsid w:val="003A16F3"/>
    <w:rsid w:val="0040669F"/>
    <w:rsid w:val="00432406"/>
    <w:rsid w:val="00440321"/>
    <w:rsid w:val="00473D33"/>
    <w:rsid w:val="0048778D"/>
    <w:rsid w:val="004935AF"/>
    <w:rsid w:val="004C23B2"/>
    <w:rsid w:val="004C72A8"/>
    <w:rsid w:val="004F2B05"/>
    <w:rsid w:val="0051060C"/>
    <w:rsid w:val="00516E25"/>
    <w:rsid w:val="0053781D"/>
    <w:rsid w:val="00545138"/>
    <w:rsid w:val="005622EE"/>
    <w:rsid w:val="00564773"/>
    <w:rsid w:val="00571D27"/>
    <w:rsid w:val="00574B4E"/>
    <w:rsid w:val="005A4E34"/>
    <w:rsid w:val="005B00D9"/>
    <w:rsid w:val="005D2661"/>
    <w:rsid w:val="005F2156"/>
    <w:rsid w:val="00603216"/>
    <w:rsid w:val="0061042D"/>
    <w:rsid w:val="006253FB"/>
    <w:rsid w:val="0062567C"/>
    <w:rsid w:val="006403F7"/>
    <w:rsid w:val="006679C8"/>
    <w:rsid w:val="006743B1"/>
    <w:rsid w:val="0068219F"/>
    <w:rsid w:val="006976A1"/>
    <w:rsid w:val="006A45DE"/>
    <w:rsid w:val="006E0C3D"/>
    <w:rsid w:val="006E3F89"/>
    <w:rsid w:val="006F1C99"/>
    <w:rsid w:val="006F20E5"/>
    <w:rsid w:val="00711A3B"/>
    <w:rsid w:val="00766211"/>
    <w:rsid w:val="00771381"/>
    <w:rsid w:val="00772DC9"/>
    <w:rsid w:val="00776470"/>
    <w:rsid w:val="007A31FF"/>
    <w:rsid w:val="007A3A7C"/>
    <w:rsid w:val="007A780C"/>
    <w:rsid w:val="007B1BD5"/>
    <w:rsid w:val="007B4838"/>
    <w:rsid w:val="007B4C2D"/>
    <w:rsid w:val="008022A8"/>
    <w:rsid w:val="00834FDD"/>
    <w:rsid w:val="00835CB8"/>
    <w:rsid w:val="00837954"/>
    <w:rsid w:val="008545EA"/>
    <w:rsid w:val="00871247"/>
    <w:rsid w:val="00886CBD"/>
    <w:rsid w:val="008907DD"/>
    <w:rsid w:val="00891832"/>
    <w:rsid w:val="00892759"/>
    <w:rsid w:val="008937FC"/>
    <w:rsid w:val="00893E58"/>
    <w:rsid w:val="00912FFD"/>
    <w:rsid w:val="00917491"/>
    <w:rsid w:val="00925B18"/>
    <w:rsid w:val="00940649"/>
    <w:rsid w:val="009572A4"/>
    <w:rsid w:val="009667FA"/>
    <w:rsid w:val="0096694F"/>
    <w:rsid w:val="009672CA"/>
    <w:rsid w:val="0097463A"/>
    <w:rsid w:val="00992A21"/>
    <w:rsid w:val="009D2004"/>
    <w:rsid w:val="009F53C1"/>
    <w:rsid w:val="009F6DCF"/>
    <w:rsid w:val="00A005DD"/>
    <w:rsid w:val="00A103AF"/>
    <w:rsid w:val="00A10546"/>
    <w:rsid w:val="00A378E7"/>
    <w:rsid w:val="00A427B8"/>
    <w:rsid w:val="00A44303"/>
    <w:rsid w:val="00A61E1D"/>
    <w:rsid w:val="00AC3A79"/>
    <w:rsid w:val="00B06D6B"/>
    <w:rsid w:val="00B418A7"/>
    <w:rsid w:val="00B461AB"/>
    <w:rsid w:val="00B55943"/>
    <w:rsid w:val="00B778E0"/>
    <w:rsid w:val="00B913E5"/>
    <w:rsid w:val="00B955A8"/>
    <w:rsid w:val="00BA7B0E"/>
    <w:rsid w:val="00BC16B2"/>
    <w:rsid w:val="00BC652A"/>
    <w:rsid w:val="00BF04FA"/>
    <w:rsid w:val="00C02607"/>
    <w:rsid w:val="00C057B6"/>
    <w:rsid w:val="00C117F7"/>
    <w:rsid w:val="00C52268"/>
    <w:rsid w:val="00C54A8A"/>
    <w:rsid w:val="00C82F8D"/>
    <w:rsid w:val="00C972AA"/>
    <w:rsid w:val="00CA1585"/>
    <w:rsid w:val="00CA5620"/>
    <w:rsid w:val="00CC0807"/>
    <w:rsid w:val="00CC22B0"/>
    <w:rsid w:val="00CC3EF9"/>
    <w:rsid w:val="00CC47CC"/>
    <w:rsid w:val="00CC49AF"/>
    <w:rsid w:val="00CD79D8"/>
    <w:rsid w:val="00D013AA"/>
    <w:rsid w:val="00D046F0"/>
    <w:rsid w:val="00D2069E"/>
    <w:rsid w:val="00D2094B"/>
    <w:rsid w:val="00D211D7"/>
    <w:rsid w:val="00D27F7A"/>
    <w:rsid w:val="00D317DD"/>
    <w:rsid w:val="00D43248"/>
    <w:rsid w:val="00D43B9A"/>
    <w:rsid w:val="00D44BC3"/>
    <w:rsid w:val="00D654E1"/>
    <w:rsid w:val="00D74C00"/>
    <w:rsid w:val="00DD4679"/>
    <w:rsid w:val="00DE17E0"/>
    <w:rsid w:val="00DF4430"/>
    <w:rsid w:val="00E13302"/>
    <w:rsid w:val="00E21CC4"/>
    <w:rsid w:val="00E60E53"/>
    <w:rsid w:val="00E6456D"/>
    <w:rsid w:val="00E65C68"/>
    <w:rsid w:val="00E86E6C"/>
    <w:rsid w:val="00E95638"/>
    <w:rsid w:val="00EA10FC"/>
    <w:rsid w:val="00EA2758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1E21"/>
    <w:rsid w:val="00F84FEA"/>
    <w:rsid w:val="00F913DE"/>
    <w:rsid w:val="00F91DDF"/>
    <w:rsid w:val="00F9793D"/>
    <w:rsid w:val="00FB1E77"/>
    <w:rsid w:val="00FC3650"/>
    <w:rsid w:val="00FC41AC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hyperlink" Target="https://pyvisa.readthedocs.io/en/la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5" Type="http://schemas.openxmlformats.org/officeDocument/2006/relationships/hyperlink" Target="https://matplotlib.org/stabl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hyperlink" Target="https://www.ampleon.com/documents/data-sheet/BLF57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3810</Words>
  <Characters>21717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136</cp:revision>
  <dcterms:created xsi:type="dcterms:W3CDTF">2023-05-29T13:21:00Z</dcterms:created>
  <dcterms:modified xsi:type="dcterms:W3CDTF">2023-06-28T09:30:00Z</dcterms:modified>
</cp:coreProperties>
</file>