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4D49" w14:textId="77777777" w:rsidR="0035268D" w:rsidRDefault="0035268D" w:rsidP="0035268D">
      <w:pPr>
        <w:pStyle w:val="1"/>
        <w:spacing w:before="400" w:beforeAutospacing="0" w:after="120" w:afterAutospacing="0"/>
        <w:jc w:val="center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Ответы на вопросы к семинарам по развитию личности </w:t>
      </w:r>
    </w:p>
    <w:p w14:paraId="63279833" w14:textId="77777777" w:rsidR="0035268D" w:rsidRDefault="0035268D" w:rsidP="0035268D">
      <w:pPr>
        <w:pStyle w:val="2"/>
        <w:spacing w:before="240" w:after="1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Вопросы к семинару 1</w:t>
      </w:r>
    </w:p>
    <w:p w14:paraId="0106BC97" w14:textId="77777777" w:rsidR="0035268D" w:rsidRDefault="0035268D" w:rsidP="0035268D">
      <w:pPr>
        <w:pStyle w:val="a5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Современные теории и технологии развития личности</w:t>
      </w:r>
    </w:p>
    <w:p w14:paraId="7A7D9B15" w14:textId="77777777" w:rsidR="0035268D" w:rsidRDefault="0035268D" w:rsidP="0035268D">
      <w:pPr>
        <w:pStyle w:val="3"/>
        <w:spacing w:before="320" w:after="80"/>
        <w:ind w:left="720" w:right="-280" w:hanging="360"/>
      </w:pPr>
      <w:r>
        <w:rPr>
          <w:rFonts w:ascii="Arial" w:hAnsi="Arial" w:cs="Arial"/>
          <w:b/>
          <w:bCs/>
          <w:color w:val="434343"/>
          <w:sz w:val="28"/>
          <w:szCs w:val="28"/>
        </w:rPr>
        <w:t>1.</w:t>
      </w:r>
      <w:r>
        <w:rPr>
          <w:rStyle w:val="apple-tab-span"/>
          <w:rFonts w:ascii="Arial" w:hAnsi="Arial" w:cs="Arial"/>
          <w:b/>
          <w:bCs/>
          <w:color w:val="434343"/>
          <w:sz w:val="14"/>
          <w:szCs w:val="14"/>
        </w:rPr>
        <w:tab/>
      </w:r>
      <w:r>
        <w:rPr>
          <w:rFonts w:ascii="Arial" w:hAnsi="Arial" w:cs="Arial"/>
          <w:b/>
          <w:bCs/>
          <w:color w:val="434343"/>
          <w:sz w:val="28"/>
          <w:szCs w:val="28"/>
        </w:rPr>
        <w:t>Личность, как системное качество, направленность личности</w:t>
      </w:r>
    </w:p>
    <w:p w14:paraId="3FB3779B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Личность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 это системное качество</w:t>
      </w:r>
      <w:proofErr w:type="gramEnd"/>
      <w:r>
        <w:rPr>
          <w:color w:val="000000"/>
          <w:sz w:val="28"/>
          <w:szCs w:val="28"/>
        </w:rPr>
        <w:t>, приоб</w:t>
      </w:r>
      <w:r>
        <w:rPr>
          <w:color w:val="000000"/>
          <w:sz w:val="28"/>
          <w:szCs w:val="28"/>
        </w:rPr>
        <w:softHyphen/>
        <w:t>ретаемое индивидом в предметной деятельности и общении, характери</w:t>
      </w:r>
      <w:r>
        <w:rPr>
          <w:color w:val="000000"/>
          <w:sz w:val="28"/>
          <w:szCs w:val="28"/>
        </w:rPr>
        <w:softHyphen/>
        <w:t>зующее его со стороны включенности в общественные отношения.</w:t>
      </w:r>
    </w:p>
    <w:p w14:paraId="630047CE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Направленность личности</w:t>
      </w:r>
      <w:r>
        <w:rPr>
          <w:color w:val="000000"/>
          <w:sz w:val="28"/>
          <w:szCs w:val="28"/>
        </w:rPr>
        <w:t xml:space="preserve"> – это система побуждений, определяющая избирательность отношений и активность человека. Она имеет определенные формы и характеризуется некоторыми качествами. В общественной направленности человека проявляется его моральный облик. Высокий уровень общественной направленности называют идейностью личности.</w:t>
      </w:r>
    </w:p>
    <w:p w14:paraId="1CCF8327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Широта направленности</w:t>
      </w:r>
      <w:r>
        <w:rPr>
          <w:color w:val="000000"/>
          <w:sz w:val="28"/>
          <w:szCs w:val="28"/>
        </w:rPr>
        <w:t xml:space="preserve"> – количество интересов. </w:t>
      </w:r>
      <w:r>
        <w:rPr>
          <w:b/>
          <w:bCs/>
          <w:color w:val="000000"/>
          <w:sz w:val="28"/>
          <w:szCs w:val="28"/>
        </w:rPr>
        <w:t xml:space="preserve">Широкая направленность </w:t>
      </w:r>
      <w:r>
        <w:rPr>
          <w:color w:val="000000"/>
          <w:sz w:val="28"/>
          <w:szCs w:val="28"/>
        </w:rPr>
        <w:t>– явление полезное, однако при этом существует опасность дилетантства, т. е. разбросанности, отсутствия глубоких устойчивых знаний в определенной области.</w:t>
      </w:r>
    </w:p>
    <w:p w14:paraId="5FE7366C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color w:val="000000"/>
          <w:sz w:val="28"/>
          <w:szCs w:val="28"/>
        </w:rPr>
        <w:t>К.К. Платонова выделял в структуре личности четыре основных компонента: направленность, опыт, психические процессы и биопсихические свойства.</w:t>
      </w:r>
    </w:p>
    <w:p w14:paraId="441FC379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Направленность</w:t>
      </w:r>
      <w:r>
        <w:rPr>
          <w:color w:val="000000"/>
          <w:sz w:val="28"/>
          <w:szCs w:val="28"/>
        </w:rPr>
        <w:t>, согласно К.К. Платонову, непосредственно связана с убеждениями, мировоззрением, идеалами, склонностями, интересами, желаниями и влечениями личности, причем все эти компоненты социально обусловлены.</w:t>
      </w:r>
    </w:p>
    <w:p w14:paraId="119AC490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Опыт личности</w:t>
      </w:r>
      <w:r>
        <w:rPr>
          <w:color w:val="000000"/>
          <w:sz w:val="28"/>
          <w:szCs w:val="28"/>
        </w:rPr>
        <w:t xml:space="preserve"> непосредственно проявляется в привычках, умениях, навыках, знаниях. Эти структурные составляющие личности также являются преимущественно социально обусловленными, хотя роль биологических факторов, особенно врожденных склонностей, здесь уже более значима, чем в отношении направленности.</w:t>
      </w:r>
    </w:p>
    <w:p w14:paraId="7973865A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Психические процессы</w:t>
      </w:r>
      <w:r>
        <w:rPr>
          <w:color w:val="000000"/>
          <w:sz w:val="28"/>
          <w:szCs w:val="28"/>
        </w:rPr>
        <w:t>, такие как ощущения, восприятия, память, мышление, воображение, а также воля и чувства, несмотря на существенные индивидуальные особенности, представляют собой системообразующие компоненты личности. В личности человека эти процессы, в отличие от животных, несут преимущественно социальный характер.</w:t>
      </w:r>
    </w:p>
    <w:p w14:paraId="5FF613D1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Биопсихические свойства</w:t>
      </w:r>
      <w:r>
        <w:rPr>
          <w:color w:val="000000"/>
          <w:sz w:val="28"/>
          <w:szCs w:val="28"/>
        </w:rPr>
        <w:t xml:space="preserve"> проявляются в темпераменте, половых и возрастных особенностях, во врожденных патологических отклонениях в развитии организма. Эти компоненты личности обусловлены наследственностью и социального начала практически не несут.</w:t>
      </w:r>
    </w:p>
    <w:p w14:paraId="7E633321" w14:textId="77777777" w:rsidR="0035268D" w:rsidRDefault="0035268D" w:rsidP="0035268D">
      <w:pPr>
        <w:pStyle w:val="3"/>
        <w:spacing w:before="320" w:after="80"/>
        <w:ind w:left="720" w:right="-280" w:hanging="360"/>
      </w:pPr>
      <w:r>
        <w:rPr>
          <w:rFonts w:ascii="Arial" w:hAnsi="Arial" w:cs="Arial"/>
          <w:b/>
          <w:bCs/>
          <w:color w:val="434343"/>
          <w:sz w:val="28"/>
          <w:szCs w:val="28"/>
        </w:rPr>
        <w:lastRenderedPageBreak/>
        <w:t>2.</w:t>
      </w:r>
      <w:r>
        <w:rPr>
          <w:rStyle w:val="apple-tab-span"/>
          <w:rFonts w:ascii="Arial" w:hAnsi="Arial" w:cs="Arial"/>
          <w:b/>
          <w:bCs/>
          <w:color w:val="434343"/>
          <w:sz w:val="14"/>
          <w:szCs w:val="14"/>
        </w:rPr>
        <w:tab/>
      </w:r>
      <w:r>
        <w:rPr>
          <w:rFonts w:ascii="Arial" w:hAnsi="Arial" w:cs="Arial"/>
          <w:b/>
          <w:bCs/>
          <w:color w:val="434343"/>
          <w:sz w:val="28"/>
          <w:szCs w:val="28"/>
        </w:rPr>
        <w:t>Движущие силы развития личности</w:t>
      </w:r>
    </w:p>
    <w:p w14:paraId="3EAD8302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Движущие силы развития</w:t>
      </w:r>
      <w:r>
        <w:rPr>
          <w:color w:val="000000"/>
          <w:sz w:val="28"/>
          <w:szCs w:val="28"/>
        </w:rPr>
        <w:t xml:space="preserve"> - противоречия и иные психологические феномены, подталкивающие индивида к развитию, самосовершенствованию.</w:t>
      </w:r>
    </w:p>
    <w:p w14:paraId="2187ADAF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color w:val="000000"/>
          <w:sz w:val="28"/>
          <w:szCs w:val="28"/>
        </w:rPr>
        <w:t>Личность развивается в силу возникновения в ее жизни внутренних противоречий. </w:t>
      </w:r>
    </w:p>
    <w:p w14:paraId="6D1ED0C3" w14:textId="77777777" w:rsidR="0035268D" w:rsidRDefault="0035268D" w:rsidP="0035268D">
      <w:pPr>
        <w:pStyle w:val="a5"/>
        <w:spacing w:before="0" w:beforeAutospacing="0" w:after="0" w:afterAutospacing="0"/>
        <w:ind w:right="-280"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b/>
          <w:bCs/>
          <w:color w:val="000000"/>
          <w:sz w:val="28"/>
          <w:szCs w:val="28"/>
        </w:rPr>
        <w:t>общие (универсальные) противоречия</w:t>
      </w:r>
      <w:r>
        <w:rPr>
          <w:color w:val="000000"/>
          <w:sz w:val="28"/>
          <w:szCs w:val="28"/>
        </w:rPr>
        <w:t xml:space="preserve"> - между потребностями человека (материальными и духовными) и возможностями их удовлетворения; а также противоречия, которые проявляются в нарушении равновесия между организмом и средой, что приводит к изменению поведения, новому приспособлению организма;</w:t>
      </w:r>
    </w:p>
    <w:p w14:paraId="523BBFE6" w14:textId="77777777" w:rsidR="0035268D" w:rsidRDefault="0035268D" w:rsidP="0035268D">
      <w:pPr>
        <w:pStyle w:val="a5"/>
        <w:spacing w:before="0" w:beforeAutospacing="0" w:after="0" w:afterAutospacing="0"/>
        <w:ind w:right="-280"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b/>
          <w:bCs/>
          <w:color w:val="000000"/>
          <w:sz w:val="28"/>
          <w:szCs w:val="28"/>
        </w:rPr>
        <w:t>индивидуальные противоречия</w:t>
      </w:r>
      <w:r>
        <w:rPr>
          <w:color w:val="000000"/>
          <w:sz w:val="28"/>
          <w:szCs w:val="28"/>
        </w:rPr>
        <w:t xml:space="preserve"> - противоречия, характерные для отдельно взятого человека;</w:t>
      </w:r>
    </w:p>
    <w:p w14:paraId="593DCC85" w14:textId="77777777" w:rsidR="0035268D" w:rsidRDefault="0035268D" w:rsidP="0035268D">
      <w:pPr>
        <w:pStyle w:val="a5"/>
        <w:spacing w:before="0" w:beforeAutospacing="0" w:after="0" w:afterAutospacing="0"/>
        <w:ind w:right="-280"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b/>
          <w:bCs/>
          <w:color w:val="000000"/>
          <w:sz w:val="28"/>
          <w:szCs w:val="28"/>
        </w:rPr>
        <w:t>внутренние противоречия</w:t>
      </w:r>
      <w:r>
        <w:rPr>
          <w:color w:val="000000"/>
          <w:sz w:val="28"/>
          <w:szCs w:val="28"/>
        </w:rPr>
        <w:t xml:space="preserve"> возникают на почве ``несогласия с собой'' и выражаются в индивидуальных побуждениях человека, одно из основных внутренних противоречий - расхождение между возникающими новыми потребностями и возможностями их удовлетворения (например, между стремлением старшеклассников участвовать в общественных и производственных процессах и реальным уровнем развития их интеллекта, социальной зрелости, то есть типичны противоречия: «хочу-могу», «хочу-надо», «знаю-не знаю» и др.);</w:t>
      </w:r>
    </w:p>
    <w:p w14:paraId="32DBEEB9" w14:textId="77777777" w:rsidR="0035268D" w:rsidRDefault="0035268D" w:rsidP="0035268D">
      <w:pPr>
        <w:pStyle w:val="a5"/>
        <w:spacing w:before="0" w:beforeAutospacing="0" w:after="0" w:afterAutospacing="0"/>
        <w:ind w:right="-280"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b/>
          <w:bCs/>
          <w:color w:val="000000"/>
          <w:sz w:val="28"/>
          <w:szCs w:val="28"/>
        </w:rPr>
        <w:t>внешние противоречия</w:t>
      </w:r>
      <w:r>
        <w:rPr>
          <w:color w:val="000000"/>
          <w:sz w:val="28"/>
          <w:szCs w:val="28"/>
        </w:rPr>
        <w:t xml:space="preserve"> стимулируются силами извне, отношениями человека с другими людьми, обществом, природой (например, между возможностями человека и требованиями общества).</w:t>
      </w:r>
    </w:p>
    <w:p w14:paraId="3A61F1F8" w14:textId="77777777" w:rsidR="0035268D" w:rsidRDefault="0035268D" w:rsidP="0035268D">
      <w:pPr>
        <w:pStyle w:val="3"/>
        <w:spacing w:before="240" w:after="240"/>
        <w:ind w:right="-280" w:hanging="360"/>
      </w:pPr>
      <w:r>
        <w:rPr>
          <w:rFonts w:ascii="Arial" w:hAnsi="Arial" w:cs="Arial"/>
          <w:b/>
          <w:bCs/>
          <w:color w:val="434343"/>
          <w:sz w:val="28"/>
          <w:szCs w:val="28"/>
        </w:rPr>
        <w:t>3.</w:t>
      </w:r>
      <w:r>
        <w:rPr>
          <w:rStyle w:val="apple-tab-span"/>
          <w:rFonts w:ascii="Arial" w:hAnsi="Arial" w:cs="Arial"/>
          <w:b/>
          <w:bCs/>
          <w:color w:val="434343"/>
          <w:sz w:val="14"/>
          <w:szCs w:val="14"/>
        </w:rPr>
        <w:tab/>
      </w:r>
      <w:r>
        <w:rPr>
          <w:rFonts w:ascii="Arial" w:hAnsi="Arial" w:cs="Arial"/>
          <w:b/>
          <w:bCs/>
          <w:color w:val="434343"/>
          <w:sz w:val="28"/>
          <w:szCs w:val="28"/>
        </w:rPr>
        <w:t>Личность и условия ее здоровья</w:t>
      </w:r>
    </w:p>
    <w:p w14:paraId="5A8C8ADD" w14:textId="77777777" w:rsidR="0035268D" w:rsidRDefault="0035268D" w:rsidP="0035268D">
      <w:pPr>
        <w:pStyle w:val="a5"/>
        <w:spacing w:before="240" w:beforeAutospacing="0" w:after="240" w:afterAutospacing="0"/>
        <w:ind w:right="-280"/>
        <w:jc w:val="both"/>
      </w:pPr>
      <w:r>
        <w:rPr>
          <w:color w:val="000000"/>
          <w:sz w:val="28"/>
          <w:szCs w:val="28"/>
        </w:rPr>
        <w:t>Первым и основным условием правильного развития личности является природа организма, наследие его отцов или те антропологические особенности, которые составляют почву для развития личности.</w:t>
      </w:r>
    </w:p>
    <w:p w14:paraId="5CB81CF8" w14:textId="77777777" w:rsidR="0035268D" w:rsidRDefault="0035268D" w:rsidP="0035268D">
      <w:pPr>
        <w:pStyle w:val="a5"/>
        <w:spacing w:before="240" w:beforeAutospacing="0" w:after="240" w:afterAutospacing="0"/>
        <w:ind w:right="-280"/>
        <w:jc w:val="both"/>
      </w:pPr>
      <w:r>
        <w:rPr>
          <w:color w:val="000000"/>
          <w:sz w:val="28"/>
          <w:szCs w:val="28"/>
        </w:rPr>
        <w:t>Неменьшего внимания заслуживает другой фактор, влияющий на развитие личности. Это — фактор биологический, связанный с условиями зачатия и развития человеческого организма.</w:t>
      </w:r>
    </w:p>
    <w:p w14:paraId="1E3C4A63" w14:textId="77777777" w:rsidR="0035268D" w:rsidRDefault="0035268D" w:rsidP="0035268D">
      <w:pPr>
        <w:pStyle w:val="a5"/>
        <w:spacing w:before="240" w:beforeAutospacing="0" w:after="240" w:afterAutospacing="0"/>
        <w:ind w:right="-280"/>
        <w:jc w:val="both"/>
      </w:pPr>
      <w:r>
        <w:rPr>
          <w:color w:val="000000"/>
          <w:sz w:val="28"/>
          <w:szCs w:val="28"/>
          <w:shd w:val="clear" w:color="auto" w:fill="FFFFFF"/>
        </w:rPr>
        <w:t>Во всяком случае нельзя не принять во внимание тот факт, что только гармоническое развитие тела и духа обеспечивает правильное совершенствование личности. Если физическое развитие от природы слабо, если человек с раннего возраста подвергается физическим невзгодам и целому ряду общих инфекционных болезней, особенно с затяжным течением, если вместе с тем у него развиваются такие общие болезненные поражения, коренящиеся в недостаточном и неправильном питании организма, как анемия, золотуха, рахитизм и проч., то уже полный расцвет личности будет в той или иной мере задержан. </w:t>
      </w:r>
    </w:p>
    <w:p w14:paraId="09FE67D9" w14:textId="77777777" w:rsidR="0035268D" w:rsidRDefault="0035268D" w:rsidP="0035268D">
      <w:pPr>
        <w:pStyle w:val="a5"/>
        <w:spacing w:before="240" w:beforeAutospacing="0" w:after="240" w:afterAutospacing="0"/>
        <w:ind w:right="-28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На развитие личности оказывают существенное влияние неблагоприятные экономические условия, приводящие последовательно к физическому </w:t>
      </w:r>
      <w:r>
        <w:rPr>
          <w:color w:val="000000"/>
          <w:sz w:val="28"/>
          <w:szCs w:val="28"/>
          <w:shd w:val="clear" w:color="auto" w:fill="FFFFFF"/>
        </w:rPr>
        <w:lastRenderedPageBreak/>
        <w:t>ослаблению организма, на каковой почве развивается ряд истощающих физических болезней, подрывающих в корне питание организма и нарушающих правильное развитие мозга, а следовательно, и личности.</w:t>
      </w:r>
    </w:p>
    <w:p w14:paraId="7FE2A5ED" w14:textId="77777777" w:rsidR="0035268D" w:rsidRDefault="0035268D" w:rsidP="0035268D">
      <w:pPr>
        <w:pStyle w:val="a5"/>
        <w:spacing w:before="240" w:beforeAutospacing="0" w:after="240" w:afterAutospacing="0"/>
        <w:ind w:right="-280"/>
        <w:jc w:val="both"/>
      </w:pPr>
      <w:r>
        <w:rPr>
          <w:color w:val="000000"/>
          <w:sz w:val="28"/>
          <w:szCs w:val="28"/>
          <w:shd w:val="clear" w:color="auto" w:fill="FFFFFF"/>
        </w:rPr>
        <w:t>Далее, важным фактором, приводящим к недостаточному развитию личности, является отсутствие общественной деятельности. Где нет общественной деятельности, там нет и полного развития личности. </w:t>
      </w:r>
    </w:p>
    <w:p w14:paraId="35047AD8" w14:textId="77777777" w:rsidR="0035268D" w:rsidRDefault="0035268D" w:rsidP="0035268D">
      <w:pPr>
        <w:pStyle w:val="a5"/>
        <w:spacing w:before="240" w:beforeAutospacing="0" w:after="240" w:afterAutospacing="0"/>
        <w:ind w:right="-280"/>
        <w:jc w:val="both"/>
      </w:pPr>
      <w:r>
        <w:rPr>
          <w:color w:val="000000"/>
          <w:sz w:val="28"/>
          <w:szCs w:val="28"/>
          <w:shd w:val="clear" w:color="auto" w:fill="FFFFFF"/>
        </w:rPr>
        <w:t>К этому надо добавить, что естественным последствием отсутствия правильно организованной общественной деятельности в форме самоуправления является праздность и бездеятельность, которая находит в этом случае особенно благоприятные условия преимущественно в более обеспеченных классах общества.</w:t>
      </w:r>
    </w:p>
    <w:p w14:paraId="07E99327" w14:textId="77777777" w:rsidR="0035268D" w:rsidRDefault="0035268D" w:rsidP="0035268D">
      <w:pPr>
        <w:pStyle w:val="a5"/>
        <w:spacing w:before="240" w:beforeAutospacing="0" w:after="240" w:afterAutospacing="0"/>
        <w:ind w:right="-280"/>
        <w:jc w:val="both"/>
      </w:pPr>
      <w:r>
        <w:rPr>
          <w:color w:val="000000"/>
          <w:sz w:val="28"/>
          <w:szCs w:val="28"/>
          <w:shd w:val="clear" w:color="auto" w:fill="FFFFFF"/>
        </w:rPr>
        <w:t>Не меньшего внимания заслуживает также и правильное направление умственного развития. Так как невежество и недостаток образования есть главное условие недоразвития личности, то очевидно, что эта сторона в вопросе о развитии личности должна быть выдвинута на первый план. </w:t>
      </w:r>
    </w:p>
    <w:p w14:paraId="26BEFB1D" w14:textId="77777777" w:rsidR="0035268D" w:rsidRDefault="0035268D" w:rsidP="0035268D">
      <w:pPr>
        <w:pStyle w:val="3"/>
        <w:spacing w:before="240" w:after="240"/>
        <w:ind w:right="-280" w:hanging="360"/>
      </w:pPr>
      <w:r>
        <w:rPr>
          <w:rFonts w:ascii="Arial" w:hAnsi="Arial" w:cs="Arial"/>
          <w:b/>
          <w:bCs/>
          <w:color w:val="434343"/>
          <w:sz w:val="28"/>
          <w:szCs w:val="28"/>
        </w:rPr>
        <w:t>4.</w:t>
      </w:r>
      <w:r>
        <w:rPr>
          <w:rFonts w:ascii="Arial" w:hAnsi="Arial" w:cs="Arial"/>
          <w:b/>
          <w:bCs/>
          <w:color w:val="434343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434343"/>
          <w:sz w:val="28"/>
          <w:szCs w:val="28"/>
        </w:rPr>
        <w:t>Критерии психологического здоровья в ВОЗ</w:t>
      </w:r>
    </w:p>
    <w:p w14:paraId="07B44701" w14:textId="77777777" w:rsidR="0035268D" w:rsidRDefault="0035268D" w:rsidP="0035268D">
      <w:pPr>
        <w:pStyle w:val="a5"/>
        <w:spacing w:before="0" w:beforeAutospacing="0" w:after="0" w:afterAutospacing="0"/>
        <w:ind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Осознание и чувство непрерывности, постоянства и идентичности своего физического и психического «Я»</w:t>
      </w:r>
    </w:p>
    <w:p w14:paraId="2A149F12" w14:textId="77777777" w:rsidR="0035268D" w:rsidRDefault="0035268D" w:rsidP="0035268D">
      <w:pPr>
        <w:pStyle w:val="a5"/>
        <w:spacing w:before="0" w:beforeAutospacing="0" w:after="0" w:afterAutospacing="0"/>
        <w:ind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Чувство постоянства и идентичности переживаний в однотипных ситуациях</w:t>
      </w:r>
    </w:p>
    <w:p w14:paraId="742747BC" w14:textId="77777777" w:rsidR="0035268D" w:rsidRDefault="0035268D" w:rsidP="0035268D">
      <w:pPr>
        <w:pStyle w:val="a5"/>
        <w:spacing w:before="0" w:beforeAutospacing="0" w:after="0" w:afterAutospacing="0"/>
        <w:ind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Критичность к себе и своей собственной психической продукции (деятельности) и ее результатам</w:t>
      </w:r>
    </w:p>
    <w:p w14:paraId="21F7DB1B" w14:textId="77777777" w:rsidR="0035268D" w:rsidRDefault="0035268D" w:rsidP="0035268D">
      <w:pPr>
        <w:pStyle w:val="a5"/>
        <w:spacing w:before="0" w:beforeAutospacing="0" w:after="0" w:afterAutospacing="0"/>
        <w:ind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Соответствие психических реакций (адекватность) силе и частоте средовых воздействий, социальным обстоятельствам и ситуациям</w:t>
      </w:r>
    </w:p>
    <w:p w14:paraId="3C9D4C30" w14:textId="77777777" w:rsidR="0035268D" w:rsidRDefault="0035268D" w:rsidP="0035268D">
      <w:pPr>
        <w:pStyle w:val="a5"/>
        <w:spacing w:before="0" w:beforeAutospacing="0" w:after="0" w:afterAutospacing="0"/>
        <w:ind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Способность самоуправления поведением в соответствии с социальными нормами, правилами, законами</w:t>
      </w:r>
    </w:p>
    <w:p w14:paraId="79809BCF" w14:textId="77777777" w:rsidR="0035268D" w:rsidRDefault="0035268D" w:rsidP="0035268D">
      <w:pPr>
        <w:pStyle w:val="a5"/>
        <w:spacing w:before="0" w:beforeAutospacing="0" w:after="0" w:afterAutospacing="0"/>
        <w:ind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Способность планировать и реализовывать собственную жизнедеятельность</w:t>
      </w:r>
    </w:p>
    <w:p w14:paraId="55E65440" w14:textId="77777777" w:rsidR="0035268D" w:rsidRDefault="0035268D" w:rsidP="0035268D">
      <w:pPr>
        <w:pStyle w:val="a5"/>
        <w:spacing w:before="0" w:beforeAutospacing="0" w:after="0" w:afterAutospacing="0"/>
        <w:ind w:firstLine="420"/>
        <w:jc w:val="both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Способность изменять способ поведения в зависимости от смены жизненных ситуаций и обстоятельств</w:t>
      </w:r>
    </w:p>
    <w:p w14:paraId="003B056D" w14:textId="77777777" w:rsidR="0035268D" w:rsidRDefault="0035268D" w:rsidP="0035268D">
      <w:pPr>
        <w:pStyle w:val="3"/>
        <w:spacing w:before="240" w:after="240"/>
        <w:ind w:right="-280" w:hanging="360"/>
      </w:pPr>
      <w:r>
        <w:rPr>
          <w:rFonts w:ascii="Arial" w:hAnsi="Arial" w:cs="Arial"/>
          <w:b/>
          <w:bCs/>
          <w:color w:val="434343"/>
          <w:sz w:val="28"/>
          <w:szCs w:val="28"/>
        </w:rPr>
        <w:t>5.</w:t>
      </w:r>
      <w:r>
        <w:rPr>
          <w:rFonts w:ascii="Arial" w:hAnsi="Arial" w:cs="Arial"/>
          <w:b/>
          <w:bCs/>
          <w:color w:val="434343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434343"/>
          <w:sz w:val="28"/>
          <w:szCs w:val="28"/>
        </w:rPr>
        <w:t>Понятие темперамента</w:t>
      </w:r>
    </w:p>
    <w:p w14:paraId="734BE8D5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Темперамент</w:t>
      </w:r>
      <w:r>
        <w:rPr>
          <w:color w:val="000000"/>
          <w:sz w:val="28"/>
          <w:szCs w:val="28"/>
          <w:shd w:val="clear" w:color="auto" w:fill="FFFFFF"/>
        </w:rPr>
        <w:t xml:space="preserve"> – это природно-обусловленная склонность человека к определённому стилю поведения, т.е. совокупность индивидуальных психических и физиологических особенностей индивида.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 нем проявляются чувствительность человека внешним воздействиям, эмоциональность его поведения, импульсивность или сдержанность, общительность или замкнутость, лёгкость или затруднённость социальной адаптации и общении.</w:t>
      </w:r>
    </w:p>
    <w:p w14:paraId="42302319" w14:textId="77777777" w:rsidR="0035268D" w:rsidRDefault="0035268D" w:rsidP="0035268D">
      <w:pPr>
        <w:pStyle w:val="3"/>
        <w:spacing w:before="320" w:after="80"/>
        <w:ind w:left="720" w:right="-280" w:hanging="360"/>
      </w:pPr>
      <w:r>
        <w:rPr>
          <w:rFonts w:ascii="Arial" w:hAnsi="Arial" w:cs="Arial"/>
          <w:b/>
          <w:bCs/>
          <w:color w:val="434343"/>
          <w:sz w:val="28"/>
          <w:szCs w:val="28"/>
        </w:rPr>
        <w:lastRenderedPageBreak/>
        <w:t>6.</w:t>
      </w:r>
      <w:r>
        <w:rPr>
          <w:rStyle w:val="apple-tab-span"/>
          <w:rFonts w:ascii="Arial" w:hAnsi="Arial" w:cs="Arial"/>
          <w:b/>
          <w:bCs/>
          <w:color w:val="434343"/>
          <w:sz w:val="14"/>
          <w:szCs w:val="14"/>
        </w:rPr>
        <w:tab/>
      </w:r>
      <w:r>
        <w:rPr>
          <w:rFonts w:ascii="Arial" w:hAnsi="Arial" w:cs="Arial"/>
          <w:b/>
          <w:bCs/>
          <w:color w:val="434343"/>
          <w:sz w:val="28"/>
          <w:szCs w:val="28"/>
        </w:rPr>
        <w:t>Виды темперамента</w:t>
      </w:r>
    </w:p>
    <w:p w14:paraId="4BBF57B7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Флегматик</w:t>
      </w:r>
      <w:r>
        <w:rPr>
          <w:color w:val="000000"/>
          <w:sz w:val="28"/>
          <w:szCs w:val="28"/>
          <w:shd w:val="clear" w:color="auto" w:fill="FFFFFF"/>
        </w:rPr>
        <w:t xml:space="preserve"> неспешен, невозмутим, имеет устойчивые стремления и настроение, внешне скуп на проявление эмоций и чувств. Он проявляет упорство и настойчивость в работе, оставаясь спокойным и уравновешенным. В работе он производителен, компенсируя свою неспешность прилежанием.</w:t>
      </w:r>
    </w:p>
    <w:p w14:paraId="0694D4F6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Сангвиник</w:t>
      </w:r>
      <w:r>
        <w:rPr>
          <w:color w:val="000000"/>
          <w:sz w:val="28"/>
          <w:szCs w:val="28"/>
          <w:shd w:val="clear" w:color="auto" w:fill="FFFFFF"/>
        </w:rPr>
        <w:t xml:space="preserve"> - живой, горячий, подвижный человек, с частой сменой настроения, впечатлений, с быстрой реакцией на все события, происходящие вокруг него, довольно легко примиряющийся со своими неудачами и неприятностями. Обычно сангвиники обладают выразительной мимикой. Он очень продуктивен в работе, когда ему интересно, приходя в сильное возбуждение от этого, если работа не интересна, он относится к ней безразлично, ему становится скучно.</w:t>
      </w:r>
    </w:p>
    <w:p w14:paraId="16BA8DCD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Холерик</w:t>
      </w:r>
      <w:r>
        <w:rPr>
          <w:color w:val="000000"/>
          <w:sz w:val="28"/>
          <w:szCs w:val="28"/>
          <w:shd w:val="clear" w:color="auto" w:fill="FFFFFF"/>
        </w:rPr>
        <w:t xml:space="preserve"> - быстрый, страстный, порывистый, однако совершенно неуравновешенный, с резко меняющимся настроением с эмоциональными вспышками, быстро истощаемый. У него нет равновесия нервных процессов, это его резко отличает от сангвиника. Холерик, увлекаясь, безалаберно растрачивает свои силы и быстро истощается.</w:t>
      </w:r>
    </w:p>
    <w:p w14:paraId="0DDEC04D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Меланхолик</w:t>
      </w:r>
      <w:r>
        <w:rPr>
          <w:color w:val="000000"/>
          <w:sz w:val="28"/>
          <w:szCs w:val="28"/>
          <w:shd w:val="clear" w:color="auto" w:fill="FFFFFF"/>
        </w:rPr>
        <w:t xml:space="preserve"> - человек легко ранимый, склонный к постоянному переживанию различных событий, он мало реагирует на внешние факторы. Свои астенические переживания он не может сдерживать усилием воли, он чересчур впечатлителен, легко эмоционально раним.</w:t>
      </w:r>
    </w:p>
    <w:p w14:paraId="358400BF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color w:val="000000"/>
          <w:sz w:val="28"/>
          <w:szCs w:val="28"/>
          <w:shd w:val="clear" w:color="auto" w:fill="FFFFFF"/>
        </w:rPr>
        <w:t>Данная классификация создана Гиппократом и представляет собой систему оценки психологических особенностей человека.</w:t>
      </w:r>
    </w:p>
    <w:p w14:paraId="241D70C3" w14:textId="77777777" w:rsidR="0035268D" w:rsidRDefault="0035268D" w:rsidP="0035268D">
      <w:pPr>
        <w:pStyle w:val="3"/>
        <w:spacing w:before="320" w:after="80"/>
        <w:ind w:left="720" w:right="-280" w:hanging="360"/>
      </w:pPr>
      <w:r>
        <w:rPr>
          <w:rFonts w:ascii="Arial" w:hAnsi="Arial" w:cs="Arial"/>
          <w:b/>
          <w:bCs/>
          <w:color w:val="434343"/>
          <w:sz w:val="28"/>
          <w:szCs w:val="28"/>
        </w:rPr>
        <w:t>7.</w:t>
      </w:r>
      <w:r>
        <w:rPr>
          <w:rStyle w:val="apple-tab-span"/>
          <w:rFonts w:ascii="Arial" w:hAnsi="Arial" w:cs="Arial"/>
          <w:b/>
          <w:bCs/>
          <w:color w:val="434343"/>
          <w:sz w:val="14"/>
          <w:szCs w:val="14"/>
        </w:rPr>
        <w:tab/>
      </w:r>
      <w:r>
        <w:rPr>
          <w:rFonts w:ascii="Arial" w:hAnsi="Arial" w:cs="Arial"/>
          <w:b/>
          <w:bCs/>
          <w:color w:val="434343"/>
          <w:sz w:val="28"/>
          <w:szCs w:val="28"/>
        </w:rPr>
        <w:t>Понятие характера</w:t>
      </w:r>
    </w:p>
    <w:p w14:paraId="187BA65C" w14:textId="77777777" w:rsidR="0035268D" w:rsidRDefault="0035268D" w:rsidP="0035268D">
      <w:pPr>
        <w:pStyle w:val="a5"/>
        <w:spacing w:before="0" w:beforeAutospacing="0" w:after="0" w:afterAutospacing="0"/>
        <w:ind w:right="-280"/>
        <w:jc w:val="both"/>
      </w:pPr>
      <w:r>
        <w:rPr>
          <w:b/>
          <w:bCs/>
          <w:color w:val="000000"/>
          <w:sz w:val="28"/>
          <w:szCs w:val="28"/>
        </w:rPr>
        <w:t>Характер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подструктура личности, которая образуется индивидуально своеобразной совокупностью устойчивых личностных особенностей, выражает её отношение к действительности и обуславливает типичный для данной личности способ поведения.</w:t>
      </w:r>
    </w:p>
    <w:p w14:paraId="3819C612" w14:textId="719ED853" w:rsidR="00EA63FD" w:rsidRPr="0035268D" w:rsidRDefault="00EA63FD" w:rsidP="0035268D"/>
    <w:sectPr w:rsidR="00EA63FD" w:rsidRPr="0035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A0E"/>
    <w:multiLevelType w:val="hybridMultilevel"/>
    <w:tmpl w:val="827AF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F5304D"/>
    <w:multiLevelType w:val="hybridMultilevel"/>
    <w:tmpl w:val="70A61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A6888"/>
    <w:multiLevelType w:val="hybridMultilevel"/>
    <w:tmpl w:val="DE7007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9739CB"/>
    <w:multiLevelType w:val="hybridMultilevel"/>
    <w:tmpl w:val="C4D6CF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97C7F13"/>
    <w:multiLevelType w:val="multilevel"/>
    <w:tmpl w:val="7FF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A5"/>
    <w:rsid w:val="0035268D"/>
    <w:rsid w:val="00661A16"/>
    <w:rsid w:val="008274F7"/>
    <w:rsid w:val="008628A5"/>
    <w:rsid w:val="00D527B4"/>
    <w:rsid w:val="00DB6C7D"/>
    <w:rsid w:val="00DC1384"/>
    <w:rsid w:val="00EA63FD"/>
    <w:rsid w:val="00F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1374"/>
  <w15:chartTrackingRefBased/>
  <w15:docId w15:val="{4A9FEF5D-2E9A-4B34-B238-ACE721ED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A5"/>
    <w:pPr>
      <w:ind w:left="720"/>
      <w:contextualSpacing/>
    </w:pPr>
  </w:style>
  <w:style w:type="character" w:styleId="a4">
    <w:name w:val="Strong"/>
    <w:basedOn w:val="a0"/>
    <w:uiPriority w:val="22"/>
    <w:qFormat/>
    <w:rsid w:val="008628A5"/>
    <w:rPr>
      <w:b/>
      <w:bCs/>
    </w:rPr>
  </w:style>
  <w:style w:type="paragraph" w:styleId="a5">
    <w:name w:val="Normal (Web)"/>
    <w:basedOn w:val="a"/>
    <w:uiPriority w:val="99"/>
    <w:semiHidden/>
    <w:unhideWhenUsed/>
    <w:rsid w:val="00EA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6C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52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26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tab-span">
    <w:name w:val="apple-tab-span"/>
    <w:basedOn w:val="a0"/>
    <w:rsid w:val="0035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Анастасия Величкина</cp:lastModifiedBy>
  <cp:revision>3</cp:revision>
  <dcterms:created xsi:type="dcterms:W3CDTF">2023-02-18T11:00:00Z</dcterms:created>
  <dcterms:modified xsi:type="dcterms:W3CDTF">2023-02-19T18:22:00Z</dcterms:modified>
</cp:coreProperties>
</file>