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  <w:lang w:val="ru-RU"/>
        </w:rPr>
        <w:t>Золотовски</w:t>
      </w:r>
      <w:bookmarkStart w:id="0" w:name="_GoBack"/>
      <w:bookmarkEnd w:id="0"/>
      <w:r>
        <w:rPr>
          <w:szCs w:val="28"/>
          <w:lang w:val="ru-RU"/>
        </w:rPr>
        <w:t>й</w:t>
      </w:r>
      <w:r>
        <w:rPr>
          <w:rFonts w:hint="default"/>
          <w:szCs w:val="28"/>
          <w:lang w:val="ru-RU"/>
        </w:rPr>
        <w:t xml:space="preserve"> М.В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. Браузер, с реализацией не менее 20-ти имеющихся средств современных браузеров, например, Google Chrome, не ниже 49-го релиза.  </w:t>
      </w:r>
    </w:p>
    <w:p>
      <w:pPr>
        <w:spacing w:after="0" w:line="360" w:lineRule="auto"/>
        <w:ind w:left="0" w:firstLine="709"/>
      </w:pP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 dis_verb., ссылка: </w:t>
      </w:r>
      <w:r>
        <w:rPr>
          <w:rFonts w:hint="default" w:ascii="Times New Roman" w:hAnsi="Times New Roman"/>
          <w:sz w:val="28"/>
          <w:szCs w:val="28"/>
        </w:rPr>
        <w:t>https://github.com/liveisgud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8520" cy="2190115"/>
            <wp:effectExtent l="0" t="0" r="5080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430395" cy="2689860"/>
            <wp:effectExtent l="0" t="0" r="8255" b="152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>
        <w:rPr>
          <w:rFonts w:hint="default"/>
          <w:sz w:val="28"/>
          <w:szCs w:val="28"/>
          <w:lang w:val="ru-RU"/>
        </w:rPr>
        <w:t xml:space="preserve">«Браузер, с реализацией не менее 20-ти имеющихся средств современных браузеров, например, Google Chrome, не ниже 49-го релиза.» </w:t>
      </w:r>
      <w:r>
        <w:rPr>
          <w:sz w:val="28"/>
          <w:szCs w:val="28"/>
        </w:rPr>
        <w:t xml:space="preserve">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общения</w:t>
      </w:r>
      <w:r>
        <w:rPr>
          <w:rFonts w:hint="default"/>
          <w:sz w:val="28"/>
          <w:szCs w:val="28"/>
          <w:lang w:val="ru-RU"/>
        </w:rPr>
        <w:t xml:space="preserve"> между посетителями и контроль форума модераторами  и администраторами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реализации системы необходимо разработать следующие модули: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Модуль "Интерфейс браузера": включает в себя возможность отображения вкладок, закладок, кнопок навигации, адресной строки, меню и других элементов интерфейса браузера, соответствующих современным стандартам дизайна.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Модуль "Управление вкладками": позволяет открывать, закрывать, переключаться между вкладками, перетаскивать их для изменения порядка и создавать группы вкладок для удобного управления множеством открытых страниц.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Модуль "Безопасность": обеспечивает защиту от вредоносных программ, вредоносных сайтов, фишинговых атак и утечек персональной информации при помощи встроенных инструментов проверки безопасности.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Модуль "Скорость и производительность": оптимизирует процессы загрузки и отображения веб-страниц, управления ресурсами памяти и CPU, кэширования данных и работу с сетью для обеспечения быстрой и плавной работы браузера.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Модуль "Расширения и дополнения": позволяет устанавливать сторонние плагины, темы, расширения и инструменты для расширения функциональности браузера, улучшения работы с контентом и персонализации интерфейса.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Модуль "Синхронизация данных": предоставляет возможность сохранять и синхронизировать закладки, историю просмотра, пароли, настройки и другие данные между устройствами и аккаунтами пользователя для доступа к ним из любой точки мира.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7. Модуль "Режимы просмотра": включает в себя режимы чтения, темный режим, режим инкогнито, режим просмотра на весь экран, режим работы с PDF-файлами и другие режимы для комфортного просмотра контента.</w:t>
      </w:r>
    </w:p>
    <w:p>
      <w:pPr>
        <w:pStyle w:val="9"/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line="36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Модуль "Настройки и управление": позволяет пользователю настраивать параметры браузера, управлять кэшем и cookies, устанавливать домашнюю страницу, изменять язык интерфейса, создавать профили пользователей и выполнять другие действия для индивидуализации использования браузера.</w:t>
      </w:r>
    </w:p>
    <w:p>
      <w:pPr>
        <w:pStyle w:val="9"/>
        <w:numPr>
          <w:numId w:val="0"/>
        </w:numPr>
        <w:spacing w:line="360" w:lineRule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9"/>
        <w:numPr>
          <w:numId w:val="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rFonts w:hint="default"/>
          <w:sz w:val="28"/>
          <w:szCs w:val="28"/>
          <w:lang w:val="ru-RU"/>
        </w:rPr>
        <w:t>Отчеты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938520" cy="3302000"/>
            <wp:effectExtent l="0" t="0" r="5080" b="1270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Загрузка файлов выполняется путем добавления изменений в файл в локальном репозитории и отправка файла в удаленный репозиторий(рис. 4)</w:t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4629785" cy="4210685"/>
            <wp:effectExtent l="0" t="0" r="18415" b="1841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Загрузка</w:t>
      </w:r>
      <w:r>
        <w:rPr>
          <w:rFonts w:hint="default"/>
          <w:sz w:val="28"/>
          <w:szCs w:val="28"/>
          <w:lang w:val="ru-RU"/>
        </w:rPr>
        <w:t xml:space="preserve"> файла на удалённый репозиторий.</w:t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</w:p>
    <w:p>
      <w:pPr>
        <w:pStyle w:val="9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rPr>
          <w:sz w:val="28"/>
          <w:szCs w:val="28"/>
          <w:lang w:val="en-US"/>
        </w:rPr>
      </w:pPr>
    </w:p>
    <w:p>
      <w:pPr>
        <w:pStyle w:val="9"/>
        <w:spacing w:line="360" w:lineRule="auto"/>
      </w:pPr>
      <w:r>
        <w:drawing>
          <wp:inline distT="0" distB="0" distL="114300" distR="114300">
            <wp:extent cx="5935980" cy="359410"/>
            <wp:effectExtent l="0" t="0" r="7620" b="254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885" cy="972820"/>
            <wp:effectExtent l="0" t="0" r="5715" b="1778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</w:pP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240" w:lineRule="auto"/>
        <w:jc w:val="both"/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935345" cy="3330575"/>
            <wp:effectExtent l="0" t="0" r="8255" b="3175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B3E6AB"/>
    <w:multiLevelType w:val="singleLevel"/>
    <w:tmpl w:val="42B3E6AB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4CD0274"/>
    <w:rsid w:val="067B4F7B"/>
    <w:rsid w:val="0C687AFB"/>
    <w:rsid w:val="1A005E4C"/>
    <w:rsid w:val="1B9B7E9D"/>
    <w:rsid w:val="53DC4463"/>
    <w:rsid w:val="5EC51FCE"/>
    <w:rsid w:val="6074484D"/>
    <w:rsid w:val="717525CF"/>
    <w:rsid w:val="750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59</TotalTime>
  <ScaleCrop>false</ScaleCrop>
  <LinksUpToDate>false</LinksUpToDate>
  <CharactersWithSpaces>3759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1</cp:lastModifiedBy>
  <dcterms:modified xsi:type="dcterms:W3CDTF">2024-03-31T10:12:13Z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30A8D3B1494045208445C1E787364C52_13</vt:lpwstr>
  </property>
</Properties>
</file>