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left"/>
        <w:tblLayout w:type="fixed"/>
        <w:tblLook w:firstColumn="1" w:firstRow="1" w:lastColumn="0" w:lastRow="0" w:noHBand="0" w:noVBand="1" w:val="04A0"/>
        <w:tblCellMar>
          <w:top w:w="0" w:type="dxa"/>
          <w:left w:w="0" w:type="dxa"/>
          <w:bottom w:w="60" w:type="dxa"/>
          <w:right w:w="0" w:type="dxa"/>
        </w:tblCellMar>
        <w:tblBorders>
          <w:top w:val="none" w:sz="0" w:color="auto" w:space="0"/>
          <w:left w:val="none" w:sz="0" w:color="auto" w:space="0"/>
          <w:bottom w:val="single" w:sz="18" w:color="2F5B54" w:space="0"/>
          <w:right w:val="none" w:sz="0" w:color="auto" w:space="0"/>
          <w:insideH w:val="none" w:sz="0" w:color="auto" w:space="0"/>
          <w:insideV w:val="none" w:sz="0" w:color="auto" w:space="0"/>
        </w:tblBorders>
      </w:tblPr>
      <w:tblGrid>
        <w:gridCol w:w="4933"/>
        <w:gridCol w:w="4933"/>
      </w:tblGrid>
      <w:tr>
        <w:tc>
          <w:tcPr>
            <w:tcW w:type="dxa" w:w="6236"/>
          </w:tcPr>
          <w:p>
            <w:pPr>
              <w:spacing w:before="0" w:after="20" w:line="240" w:lineRule="auto"/>
            </w:pPr>
            <w:r>
              <w:drawing>
                <wp:inline xmlns:a="http://schemas.openxmlformats.org/drawingml/2006/main" xmlns:pic="http://schemas.openxmlformats.org/drawingml/2006/picture">
                  <wp:extent cx="1224000" cy="493138"/>
                  <wp:docPr id="1" name="Picture 1"/>
                  <wp:cNvGraphicFramePr>
                    <a:graphicFrameLocks noChangeAspect="1"/>
                  </wp:cNvGraphicFramePr>
                  <a:graphic>
                    <a:graphicData uri="http://schemas.openxmlformats.org/drawingml/2006/picture">
                      <pic:pic>
                        <pic:nvPicPr>
                          <pic:cNvPr id="0" name="事務所ロゴ_切り抜き.png"/>
                          <pic:cNvPicPr/>
                        </pic:nvPicPr>
                        <pic:blipFill>
                          <a:blip r:embed="rId10"/>
                          <a:stretch>
                            <a:fillRect/>
                          </a:stretch>
                        </pic:blipFill>
                        <pic:spPr>
                          <a:xfrm>
                            <a:off x="0" y="0"/>
                            <a:ext cx="1224000" cy="493138"/>
                          </a:xfrm>
                          <a:prstGeom prst="rect"/>
                        </pic:spPr>
                      </pic:pic>
                    </a:graphicData>
                  </a:graphic>
                </wp:inline>
              </w:drawing>
            </w:r>
          </w:p>
          <w:p>
            <w:pPr>
              <w:spacing w:before="0" w:after="0" w:line="276" w:lineRule="auto"/>
            </w:pPr>
            <w:r>
              <w:rPr>
                <w:rFonts w:ascii="BIZ UDPゴシック" w:hAnsi="BIZ UDPゴシック" w:eastAsia="BIZ UDPゴシック" w:cs="BIZ UDPゴシック"/>
                <w:b/>
                <w:color w:val="2F5B54"/>
                <w:sz w:val="32"/>
              </w:rPr>
              <w:t>リベレスト通信</w:t>
            </w:r>
          </w:p>
          <w:p>
            <w:pPr>
              <w:spacing w:before="0" w:after="0" w:line="276" w:lineRule="auto"/>
            </w:pPr>
            <w:r>
              <w:rPr>
                <w:rFonts w:ascii="BIZ UDPゴシック" w:hAnsi="BIZ UDPゴシック" w:eastAsia="BIZ UDPゴシック" w:cs="BIZ UDPゴシック"/>
                <w:b w:val="0"/>
                <w:color w:val="8C837B"/>
                <w:sz w:val="18"/>
              </w:rPr>
              <w:t>中小企業の人事・労務のことを、やさしく</w:t>
            </w:r>
          </w:p>
        </w:tc>
        <w:tc>
          <w:tcPr>
            <w:tcW w:type="dxa" w:w="3628"/>
          </w:tcPr>
          <w:p>
            <w:pPr>
              <w:spacing w:before="0" w:after="20" w:line="288" w:lineRule="auto"/>
              <w:jc w:val="right"/>
            </w:pPr>
            <w:r>
              <w:rPr>
                <w:rFonts w:ascii="BIZ UDPゴシック" w:hAnsi="BIZ UDPゴシック" w:eastAsia="BIZ UDPゴシック" w:cs="BIZ UDPゴシック"/>
                <w:b/>
                <w:color w:val="8C6A3E"/>
                <w:sz w:val="22"/>
              </w:rPr>
              <w:t>2026年9月15日号</w:t>
            </w:r>
          </w:p>
          <w:p>
            <w:pPr>
              <w:spacing w:before="0" w:after="0" w:line="288" w:lineRule="auto"/>
              <w:jc w:val="right"/>
            </w:pPr>
            <w:r>
              <w:rPr>
                <w:rFonts w:ascii="BIZ UDPゴシック" w:hAnsi="BIZ UDPゴシック" w:eastAsia="BIZ UDPゴシック" w:cs="BIZ UDPゴシック"/>
                <w:b w:val="0"/>
                <w:color w:val="8C837B"/>
                <w:sz w:val="18"/>
              </w:rPr>
              <w:t>発行日：2026年9月15日</w:t>
            </w:r>
          </w:p>
          <w:p>
            <w:pPr>
              <w:spacing w:before="0" w:after="0" w:line="288" w:lineRule="auto"/>
              <w:jc w:val="right"/>
            </w:pPr>
            <w:r>
              <w:rPr>
                <w:rFonts w:ascii="BIZ UDPゴシック" w:hAnsi="BIZ UDPゴシック" w:eastAsia="BIZ UDPゴシック" w:cs="BIZ UDPゴシック"/>
                <w:b w:val="0"/>
                <w:color w:val="8C837B"/>
                <w:sz w:val="18"/>
              </w:rPr>
              <w:t>リベレスト社会保険労務士事務所</w:t>
            </w:r>
          </w:p>
        </w:tc>
      </w:tr>
    </w:tbl>
    <w:p>
      <w:pPr>
        <w:spacing w:before="0" w:after="0" w:line="240" w:lineRule="auto"/>
      </w:pPr>
      <w:r>
        <w:rPr>
          <w:rFonts w:ascii="BIZ UDPゴシック" w:hAnsi="BIZ UDPゴシック" w:eastAsia="BIZ UDPゴシック" w:cs="BIZ UDPゴシック"/>
          <w:b w:val="0"/>
          <w:color w:val="4A4440"/>
          <w:sz w:val="12"/>
        </w:rPr>
      </w:r>
    </w:p>
    <w:p>
      <w:pPr>
        <w:spacing w:before="40" w:after="80" w:line="288" w:lineRule="auto"/>
      </w:pPr>
      <w:r>
        <w:rPr>
          <w:rFonts w:ascii="BIZ UDPゴシック" w:hAnsi="BIZ UDPゴシック" w:eastAsia="BIZ UDPゴシック" w:cs="BIZ UDPゴシック"/>
          <w:b/>
          <w:color w:val="2F5B54"/>
          <w:sz w:val="34"/>
        </w:rPr>
        <w:t>有期雇用労働者の通知書、10月から「説明の窓口」を書きます</w:t>
      </w:r>
    </w:p>
    <w:tbl>
      <w:tblPr>
        <w:tblW w:type="auto" w:w="0"/>
        <w:jc w:val="left"/>
        <w:tblLayout w:type="fixed"/>
        <w:tblLook w:firstColumn="1" w:firstRow="1" w:lastColumn="0" w:lastRow="0" w:noHBand="0" w:noVBand="1" w:val="04A0"/>
        <w:tblCellMar>
          <w:top w:w="60" w:type="dxa"/>
          <w:left w:w="120" w:type="dxa"/>
          <w:bottom w:w="60" w:type="dxa"/>
          <w:right w:w="100" w:type="dxa"/>
        </w:tblCellMar>
        <w:tblBorders>
          <w:top w:val="none" w:sz="0" w:color="auto" w:space="0"/>
          <w:left w:val="single" w:sz="18" w:color="A98A5B" w:space="0"/>
          <w:bottom w:val="none" w:sz="0" w:color="auto" w:space="0"/>
          <w:right w:val="none" w:sz="0" w:color="auto" w:space="0"/>
          <w:insideH w:val="none" w:sz="0" w:color="auto" w:space="0"/>
          <w:insideV w:val="none" w:sz="0" w:color="auto" w:space="0"/>
        </w:tblBorders>
      </w:tblPr>
      <w:tblGrid>
        <w:gridCol w:w="9866"/>
      </w:tblGrid>
      <w:tr>
        <w:tc>
          <w:tcPr>
            <w:tcW w:type="dxa" w:w="9865"/>
            <w:shd w:val="clear" w:color="auto" w:fill="F7F3EC"/>
          </w:tcPr>
          <w:p>
            <w:pPr>
              <w:spacing w:before="0" w:after="0" w:line="312" w:lineRule="auto"/>
            </w:pPr>
            <w:r>
              <w:rPr>
                <w:rFonts w:ascii="BIZ UDPゴシック" w:hAnsi="BIZ UDPゴシック" w:eastAsia="BIZ UDPゴシック" w:cs="BIZ UDPゴシック"/>
                <w:b/>
                <w:color w:val="2F5B54"/>
                <w:sz w:val="21"/>
              </w:rPr>
              <w:t>パート・アルバイト・契約社員を雇う、すべての会社に関係します。会社の大きさや業種による例外はありません。</w:t>
            </w:r>
          </w:p>
          <w:p>
            <w:pPr>
              <w:spacing w:before="0" w:after="0" w:line="312" w:lineRule="auto"/>
            </w:pPr>
            <w:r>
              <w:rPr>
                <w:rFonts w:ascii="BIZ UDPゴシック" w:hAnsi="BIZ UDPゴシック" w:eastAsia="BIZ UDPゴシック" w:cs="BIZ UDPゴシック"/>
                <w:b/>
                <w:color w:val="2F5B54"/>
                <w:sz w:val="21"/>
              </w:rPr>
              <w:t>2026年10月1日から、採用したときに渡す「労働条件通知書」に、「正社員との待遇の違いについて、説明を求めることができます」と書き添えることになります。契約を更新するときも同じです。</w:t>
            </w:r>
          </w:p>
          <w:p>
            <w:pPr>
              <w:spacing w:before="0" w:after="0" w:line="312" w:lineRule="auto"/>
            </w:pPr>
            <w:r>
              <w:rPr>
                <w:rFonts w:ascii="BIZ UDPゴシック" w:hAnsi="BIZ UDPゴシック" w:eastAsia="BIZ UDPゴシック" w:cs="BIZ UDPゴシック"/>
                <w:b/>
                <w:color w:val="2F5B54"/>
                <w:sz w:val="21"/>
              </w:rPr>
              <w:t>足すのは2行ほどです。9月のうちに、いつもの様式を直しておきましょう。</w:t>
            </w:r>
          </w:p>
        </w:tc>
      </w:tr>
    </w:tbl>
    <w:p>
      <w:pPr>
        <w:spacing w:before="0" w:after="0" w:line="240" w:lineRule="auto"/>
      </w:pPr>
      <w:r>
        <w:rPr>
          <w:rFonts w:ascii="BIZ UDPゴシック" w:hAnsi="BIZ UDPゴシック" w:eastAsia="BIZ UDPゴシック" w:cs="BIZ UDPゴシック"/>
          <w:b w:val="0"/>
          <w:color w:val="4A4440"/>
          <w:sz w:val="12"/>
        </w:rPr>
      </w:r>
    </w:p>
    <w:p>
      <w:pPr>
        <w:spacing w:before="160" w:after="60" w:line="276" w:lineRule="auto"/>
        <w:keepNext/>
        <w:pBdr>
          <w:bottom w:val="single" w:sz="6" w:space="3" w:color="D9CEBE"/>
        </w:pBdr>
      </w:pPr>
      <w:r>
        <w:rPr>
          <w:rFonts w:ascii="BIZ UDPゴシック" w:hAnsi="BIZ UDPゴシック" w:eastAsia="BIZ UDPゴシック" w:cs="BIZ UDPゴシック"/>
          <w:b/>
          <w:color w:val="8C6A3E"/>
          <w:sz w:val="22"/>
        </w:rPr>
        <w:t xml:space="preserve">■ </w:t>
      </w:r>
      <w:r>
        <w:rPr>
          <w:rFonts w:ascii="BIZ UDPゴシック" w:hAnsi="BIZ UDPゴシック" w:eastAsia="BIZ UDPゴシック" w:cs="BIZ UDPゴシック"/>
          <w:b/>
          <w:color w:val="2F5B54"/>
          <w:sz w:val="24"/>
        </w:rPr>
        <w:t>何が変わるのか</w:t>
      </w:r>
    </w:p>
    <w:p>
      <w:pPr>
        <w:spacing w:before="0" w:after="80" w:line="307" w:lineRule="auto"/>
        <w:ind w:firstLine="210"/>
      </w:pPr>
      <w:r>
        <w:rPr>
          <w:rFonts w:ascii="BIZ UDPゴシック" w:hAnsi="BIZ UDPゴシック" w:eastAsia="BIZ UDPゴシック" w:cs="BIZ UDPゴシック"/>
          <w:b w:val="0"/>
          <w:color w:val="4A4440"/>
          <w:sz w:val="21"/>
        </w:rPr>
        <w:t>パート・アルバイト・契約社員を雇い入れたときは、昇給の有無、退職手当の有無、賞与の有無、相談窓口を、書面などで伝えることが決められています。</w:t>
      </w:r>
    </w:p>
    <w:p>
      <w:pPr>
        <w:spacing w:before="0" w:after="80" w:line="307" w:lineRule="auto"/>
        <w:ind w:firstLine="210"/>
      </w:pPr>
      <w:r>
        <w:rPr>
          <w:rFonts w:ascii="BIZ UDPゴシック" w:hAnsi="BIZ UDPゴシック" w:eastAsia="BIZ UDPゴシック" w:cs="BIZ UDPゴシック"/>
          <w:b w:val="0"/>
          <w:color w:val="4A4440"/>
          <w:sz w:val="21"/>
        </w:rPr>
        <w:t>ここに、</w:t>
      </w:r>
      <w:r>
        <w:rPr>
          <w:rFonts w:ascii="BIZ UDPゴシック" w:hAnsi="BIZ UDPゴシック" w:eastAsia="BIZ UDPゴシック" w:cs="BIZ UDPゴシック"/>
          <w:b/>
          <w:color w:val="8C6A3E"/>
          <w:sz w:val="21"/>
        </w:rPr>
        <w:t>2026年10月1日から1つ加わります。</w:t>
      </w:r>
      <w:r>
        <w:rPr>
          <w:rFonts w:ascii="BIZ UDPゴシック" w:hAnsi="BIZ UDPゴシック" w:eastAsia="BIZ UDPゴシック" w:cs="BIZ UDPゴシック"/>
          <w:b w:val="0"/>
          <w:color w:val="4A4440"/>
          <w:sz w:val="21"/>
        </w:rPr>
        <w:t xml:space="preserve"> 「正社員との待遇の違いについて、その中身と理由の説明を求めることができます」ということを書いて渡すことになります。国のひな形（モデル労働条件通知書）では、あわせて</w:t>
      </w:r>
      <w:r>
        <w:rPr>
          <w:rFonts w:ascii="BIZ UDPゴシック" w:hAnsi="BIZ UDPゴシック" w:eastAsia="BIZ UDPゴシック" w:cs="BIZ UDPゴシック"/>
          <w:b/>
          <w:color w:val="8C6A3E"/>
          <w:sz w:val="21"/>
        </w:rPr>
        <w:t>申出先（部署名・担当者と連絡先）</w:t>
      </w:r>
      <w:r>
        <w:rPr>
          <w:rFonts w:ascii="BIZ UDPゴシック" w:hAnsi="BIZ UDPゴシック" w:eastAsia="BIZ UDPゴシック" w:cs="BIZ UDPゴシック"/>
          <w:b w:val="0"/>
          <w:color w:val="4A4440"/>
          <w:sz w:val="21"/>
        </w:rPr>
        <w:t>を書く形になっています。</w:t>
      </w:r>
    </w:p>
    <w:p>
      <w:pPr>
        <w:spacing w:before="0" w:after="80" w:line="307" w:lineRule="auto"/>
        <w:ind w:firstLine="210"/>
      </w:pPr>
      <w:r>
        <w:rPr>
          <w:rFonts w:ascii="BIZ UDPゴシック" w:hAnsi="BIZ UDPゴシック" w:eastAsia="BIZ UDPゴシック" w:cs="BIZ UDPゴシック"/>
          <w:b w:val="0"/>
          <w:color w:val="4A4440"/>
          <w:sz w:val="21"/>
        </w:rPr>
        <w:t>これは義務です。伝えていなかった場合、行政の指導を受けてもなお直さなければ、</w:t>
      </w:r>
      <w:r>
        <w:rPr>
          <w:rFonts w:ascii="BIZ UDPゴシック" w:hAnsi="BIZ UDPゴシック" w:eastAsia="BIZ UDPゴシック" w:cs="BIZ UDPゴシック"/>
          <w:b/>
          <w:color w:val="8C6A3E"/>
          <w:sz w:val="21"/>
        </w:rPr>
        <w:t>パート・有期雇用の方1人につき10万円以下の過料</w:t>
      </w:r>
      <w:r>
        <w:rPr>
          <w:rFonts w:ascii="BIZ UDPゴシック" w:hAnsi="BIZ UDPゴシック" w:eastAsia="BIZ UDPゴシック" w:cs="BIZ UDPゴシック"/>
          <w:b w:val="0"/>
          <w:color w:val="4A4440"/>
          <w:sz w:val="21"/>
        </w:rPr>
        <w:t>（行政上のペナルティで、前科がつく刑事罰ではありません）の対象になります。</w:t>
      </w:r>
    </w:p>
    <w:p>
      <w:pPr>
        <w:spacing w:before="0" w:after="80" w:line="307" w:lineRule="auto"/>
        <w:ind w:firstLine="210"/>
      </w:pPr>
      <w:r>
        <w:rPr>
          <w:rFonts w:ascii="BIZ UDPゴシック" w:hAnsi="BIZ UDPゴシック" w:eastAsia="BIZ UDPゴシック" w:cs="BIZ UDPゴシック"/>
          <w:b w:val="0"/>
          <w:color w:val="4A4440"/>
          <w:sz w:val="21"/>
        </w:rPr>
        <w:t>なお、同じ10月1日に、正社員との待遇の差をどう考えるかを示した国の指針（同一労働同一賃金ガイドライン）も改正されます。こちらはあらためてご案内します。</w:t>
      </w:r>
    </w:p>
    <w:p>
      <w:pPr>
        <w:spacing w:before="160" w:after="60" w:line="276" w:lineRule="auto"/>
        <w:keepNext/>
        <w:pBdr>
          <w:bottom w:val="single" w:sz="6" w:space="3" w:color="D9CEBE"/>
        </w:pBdr>
      </w:pPr>
      <w:r>
        <w:rPr>
          <w:rFonts w:ascii="BIZ UDPゴシック" w:hAnsi="BIZ UDPゴシック" w:eastAsia="BIZ UDPゴシック" w:cs="BIZ UDPゴシック"/>
          <w:b/>
          <w:color w:val="8C6A3E"/>
          <w:sz w:val="22"/>
        </w:rPr>
        <w:t xml:space="preserve">■ </w:t>
      </w:r>
      <w:r>
        <w:rPr>
          <w:rFonts w:ascii="BIZ UDPゴシック" w:hAnsi="BIZ UDPゴシック" w:eastAsia="BIZ UDPゴシック" w:cs="BIZ UDPゴシック"/>
          <w:b/>
          <w:color w:val="2F5B54"/>
          <w:sz w:val="24"/>
        </w:rPr>
        <w:t>自社は関係あるか</w:t>
      </w:r>
    </w:p>
    <w:p>
      <w:pPr>
        <w:spacing w:before="0" w:after="80" w:line="307" w:lineRule="auto"/>
        <w:ind w:firstLine="210"/>
      </w:pPr>
      <w:r>
        <w:rPr>
          <w:rFonts w:ascii="BIZ UDPゴシック" w:hAnsi="BIZ UDPゴシック" w:eastAsia="BIZ UDPゴシック" w:cs="BIZ UDPゴシック"/>
          <w:b w:val="0"/>
          <w:color w:val="4A4440"/>
          <w:sz w:val="21"/>
        </w:rPr>
        <w:t>パート・アルバイト・契約社員を雇い入れる会社は、</w:t>
      </w:r>
      <w:r>
        <w:rPr>
          <w:rFonts w:ascii="BIZ UDPゴシック" w:hAnsi="BIZ UDPゴシック" w:eastAsia="BIZ UDPゴシック" w:cs="BIZ UDPゴシック"/>
          <w:b/>
          <w:color w:val="8C6A3E"/>
          <w:sz w:val="21"/>
        </w:rPr>
        <w:t>すべて対象</w:t>
      </w:r>
      <w:r>
        <w:rPr>
          <w:rFonts w:ascii="BIZ UDPゴシック" w:hAnsi="BIZ UDPゴシック" w:eastAsia="BIZ UDPゴシック" w:cs="BIZ UDPゴシック"/>
          <w:b w:val="0"/>
          <w:color w:val="4A4440"/>
          <w:sz w:val="21"/>
        </w:rPr>
        <w:t>です。人数も業種も問いません。</w:t>
      </w:r>
    </w:p>
    <w:p>
      <w:pPr>
        <w:spacing w:before="0" w:after="80" w:line="307" w:lineRule="auto"/>
        <w:ind w:firstLine="210"/>
      </w:pPr>
      <w:r>
        <w:rPr>
          <w:rFonts w:ascii="BIZ UDPゴシック" w:hAnsi="BIZ UDPゴシック" w:eastAsia="BIZ UDPゴシック" w:cs="BIZ UDPゴシック"/>
          <w:b w:val="0"/>
          <w:color w:val="4A4440"/>
          <w:sz w:val="21"/>
        </w:rPr>
        <w:t>対象になるのは、次の2つの場面で渡す通知書です。</w:t>
      </w:r>
    </w:p>
    <w:p>
      <w:pPr>
        <w:spacing w:before="0" w:after="20" w:line="307" w:lineRule="auto"/>
        <w:ind w:left="397" w:hanging="227"/>
      </w:pPr>
      <w:r>
        <w:rPr>
          <w:rFonts w:ascii="BIZ UDPゴシック" w:hAnsi="BIZ UDPゴシック" w:eastAsia="BIZ UDPゴシック" w:cs="BIZ UDPゴシック"/>
          <w:b w:val="0"/>
          <w:color w:val="4A4440"/>
          <w:sz w:val="21"/>
        </w:rPr>
        <w:t>・</w:t>
      </w:r>
      <w:r>
        <w:rPr>
          <w:rFonts w:ascii="BIZ UDPゴシック" w:hAnsi="BIZ UDPゴシック" w:eastAsia="BIZ UDPゴシック" w:cs="BIZ UDPゴシック"/>
          <w:b/>
          <w:color w:val="8C6A3E"/>
          <w:sz w:val="21"/>
        </w:rPr>
        <w:t>2026年10月1日以降に、新しく雇い入れる方</w:t>
      </w:r>
    </w:p>
    <w:p>
      <w:pPr>
        <w:spacing w:before="0" w:after="20" w:line="307" w:lineRule="auto"/>
        <w:ind w:left="397" w:hanging="227"/>
      </w:pPr>
      <w:r>
        <w:rPr>
          <w:rFonts w:ascii="BIZ UDPゴシック" w:hAnsi="BIZ UDPゴシック" w:eastAsia="BIZ UDPゴシック" w:cs="BIZ UDPゴシック"/>
          <w:b w:val="0"/>
          <w:color w:val="4A4440"/>
          <w:sz w:val="21"/>
        </w:rPr>
        <w:t>・</w:t>
      </w:r>
      <w:r>
        <w:rPr>
          <w:rFonts w:ascii="BIZ UDPゴシック" w:hAnsi="BIZ UDPゴシック" w:eastAsia="BIZ UDPゴシック" w:cs="BIZ UDPゴシック"/>
          <w:b/>
          <w:color w:val="8C6A3E"/>
          <w:sz w:val="21"/>
        </w:rPr>
        <w:t>2026年10月1日以降に、有期契約を更新する方</w:t>
      </w:r>
    </w:p>
    <w:p>
      <w:pPr>
        <w:spacing w:before="0" w:after="80" w:line="307" w:lineRule="auto"/>
        <w:ind w:firstLine="210"/>
      </w:pPr>
      <w:r>
        <w:rPr>
          <w:rFonts w:ascii="BIZ UDPゴシック" w:hAnsi="BIZ UDPゴシック" w:eastAsia="BIZ UDPゴシック" w:cs="BIZ UDPゴシック"/>
          <w:b w:val="0"/>
          <w:color w:val="4A4440"/>
          <w:sz w:val="21"/>
        </w:rPr>
        <w:t>見落としやすいのは2つめです。法律でいう「雇い入れたとき」には、</w:t>
      </w:r>
      <w:r>
        <w:rPr>
          <w:rFonts w:ascii="BIZ UDPゴシック" w:hAnsi="BIZ UDPゴシック" w:eastAsia="BIZ UDPゴシック" w:cs="BIZ UDPゴシック"/>
          <w:b/>
          <w:color w:val="8C6A3E"/>
          <w:sz w:val="21"/>
        </w:rPr>
        <w:t>初めて雇い入れたときだけでなく、労働契約を更新するときも含まれます</w:t>
      </w:r>
      <w:r>
        <w:rPr>
          <w:rFonts w:ascii="BIZ UDPゴシック" w:hAnsi="BIZ UDPゴシック" w:eastAsia="BIZ UDPゴシック" w:cs="BIZ UDPゴシック"/>
          <w:b w:val="0"/>
          <w:color w:val="4A4440"/>
          <w:sz w:val="21"/>
        </w:rPr>
        <w:t>。新しい採用の予定がない会社でも、契約更新が来る方がいれば対応が必要です。</w:t>
      </w:r>
    </w:p>
    <w:p>
      <w:pPr>
        <w:spacing w:before="160" w:after="60" w:line="276" w:lineRule="auto"/>
        <w:keepNext/>
        <w:pBdr>
          <w:bottom w:val="single" w:sz="6" w:space="3" w:color="D9CEBE"/>
        </w:pBdr>
      </w:pPr>
      <w:r>
        <w:rPr>
          <w:rFonts w:ascii="BIZ UDPゴシック" w:hAnsi="BIZ UDPゴシック" w:eastAsia="BIZ UDPゴシック" w:cs="BIZ UDPゴシック"/>
          <w:b/>
          <w:color w:val="8C6A3E"/>
          <w:sz w:val="22"/>
        </w:rPr>
        <w:t xml:space="preserve">■ </w:t>
      </w:r>
      <w:r>
        <w:rPr>
          <w:rFonts w:ascii="BIZ UDPゴシック" w:hAnsi="BIZ UDPゴシック" w:eastAsia="BIZ UDPゴシック" w:cs="BIZ UDPゴシック"/>
          <w:b/>
          <w:color w:val="2F5B54"/>
          <w:sz w:val="24"/>
        </w:rPr>
        <w:t>具体的に何をするか</w:t>
      </w:r>
    </w:p>
    <w:p>
      <w:pPr>
        <w:spacing w:before="0" w:after="20" w:line="307" w:lineRule="auto"/>
        <w:ind w:left="397" w:hanging="227"/>
      </w:pPr>
      <w:r>
        <w:rPr>
          <w:rFonts w:ascii="BIZ UDPゴシック" w:hAnsi="BIZ UDPゴシック" w:eastAsia="BIZ UDPゴシック" w:cs="BIZ UDPゴシック"/>
          <w:b w:val="0"/>
          <w:color w:val="4A4440"/>
          <w:sz w:val="21"/>
        </w:rPr>
        <w:t>・</w:t>
      </w:r>
      <w:r>
        <w:rPr>
          <w:rFonts w:ascii="BIZ UDPゴシック" w:hAnsi="BIZ UDPゴシック" w:eastAsia="BIZ UDPゴシック" w:cs="BIZ UDPゴシック"/>
          <w:b/>
          <w:color w:val="8C6A3E"/>
          <w:sz w:val="21"/>
        </w:rPr>
        <w:t>9月中</w:t>
      </w:r>
      <w:r>
        <w:rPr>
          <w:rFonts w:ascii="BIZ UDPゴシック" w:hAnsi="BIZ UDPゴシック" w:eastAsia="BIZ UDPゴシック" w:cs="BIZ UDPゴシック"/>
          <w:b w:val="0"/>
          <w:color w:val="4A4440"/>
          <w:sz w:val="21"/>
        </w:rPr>
        <w:t xml:space="preserve">　いま使っているパート・アルバイト用の労働条件通知書の様式に、次の文と記入欄を足します。</w:t>
      </w:r>
    </w:p>
    <w:tbl>
      <w:tblPr>
        <w:tblW w:type="auto" w:w="0"/>
        <w:jc w:val="left"/>
        <w:tblLayout w:type="fixed"/>
        <w:tblLook w:firstColumn="1" w:firstRow="1" w:lastColumn="0" w:lastRow="0" w:noHBand="0" w:noVBand="1" w:val="04A0"/>
        <w:tblCellMar>
          <w:top w:w="60" w:type="dxa"/>
          <w:left w:w="120" w:type="dxa"/>
          <w:bottom w:w="60" w:type="dxa"/>
          <w:right w:w="100" w:type="dxa"/>
        </w:tblCellMar>
        <w:tblBorders>
          <w:top w:val="none" w:sz="0" w:color="auto" w:space="0"/>
          <w:left w:val="single" w:sz="18" w:color="A98A5B" w:space="0"/>
          <w:bottom w:val="none" w:sz="0" w:color="auto" w:space="0"/>
          <w:right w:val="none" w:sz="0" w:color="auto" w:space="0"/>
          <w:insideH w:val="none" w:sz="0" w:color="auto" w:space="0"/>
          <w:insideV w:val="none" w:sz="0" w:color="auto" w:space="0"/>
        </w:tblBorders>
      </w:tblPr>
      <w:tblGrid>
        <w:gridCol w:w="9866"/>
      </w:tblGrid>
      <w:tr>
        <w:tc>
          <w:tcPr>
            <w:tcW w:type="dxa" w:w="9865"/>
            <w:shd w:val="clear" w:color="auto" w:fill="F7F3EC"/>
          </w:tcPr>
          <w:p>
            <w:pPr>
              <w:spacing w:before="0" w:after="0" w:line="312" w:lineRule="auto"/>
            </w:pPr>
            <w:r>
              <w:rPr>
                <w:rFonts w:ascii="BIZ UDPゴシック" w:hAnsi="BIZ UDPゴシック" w:eastAsia="BIZ UDPゴシック" w:cs="BIZ UDPゴシック"/>
                <w:b/>
                <w:color w:val="2F5B54"/>
                <w:sz w:val="21"/>
              </w:rPr>
              <w:t>次の窓口に対して通常の労働者との間の待遇の相違（内容・理由）等について説明を求めることができる。</w:t>
            </w:r>
          </w:p>
          <w:p>
            <w:pPr>
              <w:spacing w:before="0" w:after="0" w:line="312" w:lineRule="auto"/>
            </w:pPr>
            <w:r>
              <w:rPr>
                <w:rFonts w:ascii="BIZ UDPゴシック" w:hAnsi="BIZ UDPゴシック" w:eastAsia="BIZ UDPゴシック" w:cs="BIZ UDPゴシック"/>
                <w:b/>
                <w:color w:val="2F5B54"/>
                <w:sz w:val="21"/>
              </w:rPr>
              <w:t>部署名　担当者職氏名　（連絡先　　　　）</w:t>
            </w:r>
          </w:p>
        </w:tc>
      </w:tr>
    </w:tbl>
    <w:p>
      <w:pPr>
        <w:spacing w:before="0" w:after="0" w:line="240" w:lineRule="auto"/>
      </w:pPr>
      <w:r>
        <w:rPr>
          <w:rFonts w:ascii="BIZ UDPゴシック" w:hAnsi="BIZ UDPゴシック" w:eastAsia="BIZ UDPゴシック" w:cs="BIZ UDPゴシック"/>
          <w:b w:val="0"/>
          <w:color w:val="4A4440"/>
          <w:sz w:val="12"/>
        </w:rPr>
      </w:r>
    </w:p>
    <w:p>
      <w:pPr>
        <w:spacing w:before="0" w:after="20" w:line="307" w:lineRule="auto"/>
        <w:ind w:left="397" w:hanging="227"/>
      </w:pPr>
      <w:r>
        <w:rPr>
          <w:rFonts w:ascii="BIZ UDPゴシック" w:hAnsi="BIZ UDPゴシック" w:eastAsia="BIZ UDPゴシック" w:cs="BIZ UDPゴシック"/>
          <w:b w:val="0"/>
          <w:color w:val="4A4440"/>
          <w:sz w:val="21"/>
        </w:rPr>
        <w:t>・</w:t>
      </w:r>
      <w:r>
        <w:rPr>
          <w:rFonts w:ascii="BIZ UDPゴシック" w:hAnsi="BIZ UDPゴシック" w:eastAsia="BIZ UDPゴシック" w:cs="BIZ UDPゴシック"/>
          <w:b/>
          <w:color w:val="8C6A3E"/>
          <w:sz w:val="21"/>
        </w:rPr>
        <w:t>9月中</w:t>
      </w:r>
      <w:r>
        <w:rPr>
          <w:rFonts w:ascii="BIZ UDPゴシック" w:hAnsi="BIZ UDPゴシック" w:eastAsia="BIZ UDPゴシック" w:cs="BIZ UDPゴシック"/>
          <w:b w:val="0"/>
          <w:color w:val="4A4440"/>
          <w:sz w:val="21"/>
        </w:rPr>
        <w:t xml:space="preserve">　この窓口を誰にするかを決めます。「部署名」「担当者の役職と氏名」は、雇われる方が言いに行く先を特定できる程度で足ります。「連絡先」は電話番号やメールアドレスで構いません。すでにある「相談窓口」と同じ担当者にするなら、その欄は「同上」で差し支えありません</w:t>
      </w:r>
    </w:p>
    <w:p>
      <w:pPr>
        <w:spacing w:before="0" w:after="20" w:line="307" w:lineRule="auto"/>
        <w:ind w:left="397" w:hanging="227"/>
      </w:pPr>
      <w:r>
        <w:rPr>
          <w:rFonts w:ascii="BIZ UDPゴシック" w:hAnsi="BIZ UDPゴシック" w:eastAsia="BIZ UDPゴシック" w:cs="BIZ UDPゴシック"/>
          <w:b w:val="0"/>
          <w:color w:val="4A4440"/>
          <w:sz w:val="21"/>
        </w:rPr>
        <w:t>・</w:t>
      </w:r>
      <w:r>
        <w:rPr>
          <w:rFonts w:ascii="BIZ UDPゴシック" w:hAnsi="BIZ UDPゴシック" w:eastAsia="BIZ UDPゴシック" w:cs="BIZ UDPゴシック"/>
          <w:b/>
          <w:color w:val="8C6A3E"/>
          <w:sz w:val="21"/>
        </w:rPr>
        <w:t>9月中</w:t>
      </w:r>
      <w:r>
        <w:rPr>
          <w:rFonts w:ascii="BIZ UDPゴシック" w:hAnsi="BIZ UDPゴシック" w:eastAsia="BIZ UDPゴシック" w:cs="BIZ UDPゴシック"/>
          <w:b w:val="0"/>
          <w:color w:val="4A4440"/>
          <w:sz w:val="21"/>
        </w:rPr>
        <w:t xml:space="preserve">　10月以降に</w:t>
      </w:r>
      <w:r>
        <w:rPr>
          <w:rFonts w:ascii="BIZ UDPゴシック" w:hAnsi="BIZ UDPゴシック" w:eastAsia="BIZ UDPゴシック" w:cs="BIZ UDPゴシック"/>
          <w:b/>
          <w:color w:val="8C6A3E"/>
          <w:sz w:val="21"/>
        </w:rPr>
        <w:t>契約更新を迎える方</w:t>
      </w:r>
      <w:r>
        <w:rPr>
          <w:rFonts w:ascii="BIZ UDPゴシック" w:hAnsi="BIZ UDPゴシック" w:eastAsia="BIZ UDPゴシック" w:cs="BIZ UDPゴシック"/>
          <w:b w:val="0"/>
          <w:color w:val="4A4440"/>
          <w:sz w:val="21"/>
        </w:rPr>
        <w:t>の一覧を作ります。更新のたびに渡すものなので、更新月がいつかを押さえておくと慌てずにすみます</w:t>
      </w:r>
    </w:p>
    <w:p>
      <w:pPr>
        <w:spacing w:before="0" w:after="20" w:line="307" w:lineRule="auto"/>
        <w:ind w:left="397" w:hanging="227"/>
      </w:pPr>
      <w:r>
        <w:rPr>
          <w:rFonts w:ascii="BIZ UDPゴシック" w:hAnsi="BIZ UDPゴシック" w:eastAsia="BIZ UDPゴシック" w:cs="BIZ UDPゴシック"/>
          <w:b w:val="0"/>
          <w:color w:val="4A4440"/>
          <w:sz w:val="21"/>
        </w:rPr>
        <w:t>・</w:t>
      </w:r>
      <w:r>
        <w:rPr>
          <w:rFonts w:ascii="BIZ UDPゴシック" w:hAnsi="BIZ UDPゴシック" w:eastAsia="BIZ UDPゴシック" w:cs="BIZ UDPゴシック"/>
          <w:b/>
          <w:color w:val="8C6A3E"/>
          <w:sz w:val="21"/>
        </w:rPr>
        <w:t>10月1日から</w:t>
      </w:r>
      <w:r>
        <w:rPr>
          <w:rFonts w:ascii="BIZ UDPゴシック" w:hAnsi="BIZ UDPゴシック" w:eastAsia="BIZ UDPゴシック" w:cs="BIZ UDPゴシック"/>
          <w:b w:val="0"/>
          <w:color w:val="4A4440"/>
          <w:sz w:val="21"/>
        </w:rPr>
        <w:t xml:space="preserve">　新しく雇い入れる方と、契約を更新する方に、この通知書を渡します。渡し方は書面が基本です。本人が希望する場合は、ファクスや電子メールでも構いません（印刷して書面にできるものに限ります）</w:t>
      </w:r>
    </w:p>
    <w:p>
      <w:pPr>
        <w:spacing w:before="0" w:after="80" w:line="307" w:lineRule="auto"/>
        <w:ind w:firstLine="210"/>
      </w:pPr>
      <w:r>
        <w:rPr>
          <w:rFonts w:ascii="BIZ UDPゴシック" w:hAnsi="BIZ UDPゴシック" w:eastAsia="BIZ UDPゴシック" w:cs="BIZ UDPゴシック"/>
          <w:b w:val="0"/>
          <w:color w:val="4A4440"/>
          <w:sz w:val="21"/>
        </w:rPr>
        <w:t>「通常の労働者」という言い方は、</w:t>
      </w:r>
      <w:r>
        <w:rPr>
          <w:rFonts w:ascii="BIZ UDPゴシック" w:hAnsi="BIZ UDPゴシック" w:eastAsia="BIZ UDPゴシック" w:cs="BIZ UDPゴシック"/>
          <w:b/>
          <w:color w:val="8C6A3E"/>
          <w:sz w:val="21"/>
        </w:rPr>
        <w:t>「正社員」など自社の呼び方に置き換えて書いても構いません</w:t>
      </w:r>
      <w:r>
        <w:rPr>
          <w:rFonts w:ascii="BIZ UDPゴシック" w:hAnsi="BIZ UDPゴシック" w:eastAsia="BIZ UDPゴシック" w:cs="BIZ UDPゴシック"/>
          <w:b w:val="0"/>
          <w:color w:val="4A4440"/>
          <w:sz w:val="21"/>
        </w:rPr>
        <w:t>。</w:t>
      </w:r>
    </w:p>
    <w:p>
      <w:pPr>
        <w:spacing w:before="0" w:after="80" w:line="307" w:lineRule="auto"/>
        <w:ind w:firstLine="210"/>
      </w:pPr>
      <w:r>
        <w:rPr>
          <w:rFonts w:ascii="BIZ UDPゴシック" w:hAnsi="BIZ UDPゴシック" w:eastAsia="BIZ UDPゴシック" w:cs="BIZ UDPゴシック"/>
          <w:b w:val="0"/>
          <w:color w:val="4A4440"/>
          <w:sz w:val="21"/>
        </w:rPr>
        <w:t>迷ったときは、大阪労働局の雇用環境・均等部（06-6941-8940、平日8時30分〜17時15分）か、働き方改革推進支援センターの無料相談も使えます。</w:t>
      </w:r>
    </w:p>
    <w:p>
      <w:pPr>
        <w:spacing w:before="160" w:after="60" w:line="276" w:lineRule="auto"/>
        <w:keepNext/>
        <w:pBdr>
          <w:bottom w:val="single" w:sz="6" w:space="3" w:color="D9CEBE"/>
        </w:pBdr>
      </w:pPr>
      <w:r>
        <w:rPr>
          <w:rFonts w:ascii="BIZ UDPゴシック" w:hAnsi="BIZ UDPゴシック" w:eastAsia="BIZ UDPゴシック" w:cs="BIZ UDPゴシック"/>
          <w:b/>
          <w:color w:val="8C6A3E"/>
          <w:sz w:val="22"/>
        </w:rPr>
        <w:t xml:space="preserve">■ </w:t>
      </w:r>
      <w:r>
        <w:rPr>
          <w:rFonts w:ascii="BIZ UDPゴシック" w:hAnsi="BIZ UDPゴシック" w:eastAsia="BIZ UDPゴシック" w:cs="BIZ UDPゴシック"/>
          <w:b/>
          <w:color w:val="2F5B54"/>
          <w:sz w:val="24"/>
        </w:rPr>
        <w:t>よくある誤解</w:t>
      </w:r>
    </w:p>
    <w:p>
      <w:pPr>
        <w:spacing w:before="0" w:after="80" w:line="307" w:lineRule="auto"/>
        <w:ind w:firstLine="210"/>
      </w:pPr>
      <w:r>
        <w:rPr>
          <w:rFonts w:ascii="BIZ UDPゴシック" w:hAnsi="BIZ UDPゴシック" w:eastAsia="BIZ UDPゴシック" w:cs="BIZ UDPゴシック"/>
          <w:b w:val="0"/>
          <w:color w:val="4A4440"/>
          <w:sz w:val="21"/>
        </w:rPr>
        <w:t>1つめは、</w:t>
      </w:r>
      <w:r>
        <w:rPr>
          <w:rFonts w:ascii="BIZ UDPゴシック" w:hAnsi="BIZ UDPゴシック" w:eastAsia="BIZ UDPゴシック" w:cs="BIZ UDPゴシック"/>
          <w:b/>
          <w:color w:val="8C6A3E"/>
          <w:sz w:val="21"/>
        </w:rPr>
        <w:t>「新しく人を採るときだけの話」</w:t>
      </w:r>
      <w:r>
        <w:rPr>
          <w:rFonts w:ascii="BIZ UDPゴシック" w:hAnsi="BIZ UDPゴシック" w:eastAsia="BIZ UDPゴシック" w:cs="BIZ UDPゴシック"/>
          <w:b w:val="0"/>
          <w:color w:val="4A4440"/>
          <w:sz w:val="21"/>
        </w:rPr>
        <w:t>という受け止めです。</w:t>
      </w:r>
      <w:r>
        <w:rPr>
          <w:rFonts w:ascii="BIZ UDPゴシック" w:hAnsi="BIZ UDPゴシック" w:eastAsia="BIZ UDPゴシック" w:cs="BIZ UDPゴシック"/>
          <w:b/>
          <w:color w:val="8C6A3E"/>
          <w:sz w:val="21"/>
        </w:rPr>
        <w:t>契約更新のときも「雇い入れたとき」に当たります。</w:t>
      </w:r>
      <w:r>
        <w:rPr>
          <w:rFonts w:ascii="BIZ UDPゴシック" w:hAnsi="BIZ UDPゴシック" w:eastAsia="BIZ UDPゴシック" w:cs="BIZ UDPゴシック"/>
          <w:b w:val="0"/>
          <w:color w:val="4A4440"/>
          <w:sz w:val="21"/>
        </w:rPr>
        <w:t xml:space="preserve"> 10月1日以降に有期契約を更新する方にも、この通知書を渡すことになります。</w:t>
      </w:r>
    </w:p>
    <w:p>
      <w:pPr>
        <w:spacing w:before="0" w:after="80" w:line="307" w:lineRule="auto"/>
        <w:ind w:firstLine="210"/>
      </w:pPr>
      <w:r>
        <w:rPr>
          <w:rFonts w:ascii="BIZ UDPゴシック" w:hAnsi="BIZ UDPゴシック" w:eastAsia="BIZ UDPゴシック" w:cs="BIZ UDPゴシック"/>
          <w:b w:val="0"/>
          <w:color w:val="4A4440"/>
          <w:sz w:val="21"/>
        </w:rPr>
        <w:t>2つめは、</w:t>
      </w:r>
      <w:r>
        <w:rPr>
          <w:rFonts w:ascii="BIZ UDPゴシック" w:hAnsi="BIZ UDPゴシック" w:eastAsia="BIZ UDPゴシック" w:cs="BIZ UDPゴシック"/>
          <w:b/>
          <w:color w:val="8C6A3E"/>
          <w:sz w:val="21"/>
        </w:rPr>
        <w:t>「窓口を書いておけば済む」</w:t>
      </w:r>
      <w:r>
        <w:rPr>
          <w:rFonts w:ascii="BIZ UDPゴシック" w:hAnsi="BIZ UDPゴシック" w:eastAsia="BIZ UDPゴシック" w:cs="BIZ UDPゴシック"/>
          <w:b w:val="0"/>
          <w:color w:val="4A4440"/>
          <w:sz w:val="21"/>
        </w:rPr>
        <w:t>という誤解です。実際に説明を求められたら、待遇の違いの内容と理由を説明する義務があります。資料を使って口頭で説明するか、必要なことをすべて書いた分かりやすい資料を渡す方法で行います。なお、</w:t>
      </w:r>
      <w:r>
        <w:rPr>
          <w:rFonts w:ascii="BIZ UDPゴシック" w:hAnsi="BIZ UDPゴシック" w:eastAsia="BIZ UDPゴシック" w:cs="BIZ UDPゴシック"/>
          <w:b/>
          <w:color w:val="8C6A3E"/>
          <w:sz w:val="21"/>
        </w:rPr>
        <w:t>説明を求めたことを理由に、解雇などの不利益な扱いをすることは禁じられています。</w:t>
      </w:r>
    </w:p>
    <w:tbl>
      <w:tblPr>
        <w:tblW w:type="auto" w:w="0"/>
        <w:jc w:val="left"/>
        <w:tblLayout w:type="fixed"/>
        <w:tblLook w:firstColumn="1" w:firstRow="1" w:lastColumn="0" w:lastRow="0" w:noHBand="0" w:noVBand="1" w:val="04A0"/>
        <w:tblCellMar>
          <w:top w:w="70" w:type="dxa"/>
          <w:left w:w="120" w:type="dxa"/>
          <w:bottom w:w="70" w:type="dxa"/>
          <w:right w:w="110" w:type="dxa"/>
        </w:tblCellMar>
        <w:tblBorders>
          <w:top w:val="single" w:sz="4" w:color="A98A5B" w:space="0"/>
          <w:left w:val="single" w:sz="24" w:color="A98A5B" w:space="0"/>
          <w:bottom w:val="single" w:sz="4" w:color="A98A5B" w:space="0"/>
          <w:right w:val="single" w:sz="4" w:color="A98A5B" w:space="0"/>
          <w:insideH w:val="none" w:sz="0" w:color="auto" w:space="0"/>
          <w:insideV w:val="none" w:sz="0" w:color="auto" w:space="0"/>
        </w:tblBorders>
      </w:tblPr>
      <w:tblGrid>
        <w:gridCol w:w="9866"/>
      </w:tblGrid>
      <w:tr>
        <w:trPr>
          <w:cantSplit/>
        </w:trPr>
        <w:tc>
          <w:tcPr>
            <w:tcW w:type="dxa" w:w="9865"/>
            <w:shd w:val="clear" w:color="auto" w:fill="F6F0E4"/>
          </w:tcPr>
          <w:p>
            <w:pPr>
              <w:spacing w:before="0" w:after="40" w:line="288" w:lineRule="auto"/>
            </w:pPr>
            <w:r>
              <w:rPr>
                <w:rFonts w:ascii="BIZ UDPゴシック" w:hAnsi="BIZ UDPゴシック" w:eastAsia="BIZ UDPゴシック" w:cs="BIZ UDPゴシック"/>
                <w:b/>
                <w:color w:val="8C6A3E"/>
                <w:sz w:val="21"/>
              </w:rPr>
              <w:t>【まず一歩】</w:t>
            </w:r>
            <w:r>
              <w:rPr>
                <w:rFonts w:ascii="BIZ UDPゴシック" w:hAnsi="BIZ UDPゴシック" w:eastAsia="BIZ UDPゴシック" w:cs="BIZ UDPゴシック"/>
                <w:b/>
                <w:color w:val="2F5B54"/>
                <w:sz w:val="22"/>
              </w:rPr>
              <w:t xml:space="preserve">　今週できること</w:t>
            </w:r>
          </w:p>
          <w:p>
            <w:pPr>
              <w:spacing w:before="0" w:after="20" w:line="307" w:lineRule="auto"/>
            </w:pPr>
            <w:r>
              <w:rPr>
                <w:rFonts w:ascii="BIZ UDPゴシック" w:hAnsi="BIZ UDPゴシック" w:eastAsia="BIZ UDPゴシック" w:cs="BIZ UDPゴシック"/>
                <w:b w:val="0"/>
                <w:color w:val="4A4440"/>
                <w:sz w:val="20"/>
              </w:rPr>
              <w:t>10月以降に契約更新を迎えるパート・契約社員が何人いるか、数えてみてください。「新しい採用の予定はないから関係ない」と思っていた会社ほど、ここで手が必要になります。</w:t>
            </w:r>
          </w:p>
        </w:tc>
      </w:tr>
    </w:tbl>
    <w:p>
      <w:pPr>
        <w:spacing w:before="0" w:after="0" w:line="240" w:lineRule="auto"/>
      </w:pPr>
      <w:r>
        <w:rPr>
          <w:rFonts w:ascii="BIZ UDPゴシック" w:hAnsi="BIZ UDPゴシック" w:eastAsia="BIZ UDPゴシック" w:cs="BIZ UDPゴシック"/>
          <w:b w:val="0"/>
          <w:color w:val="4A4440"/>
          <w:sz w:val="12"/>
        </w:rPr>
      </w:r>
    </w:p>
    <w:p>
      <w:pPr>
        <w:spacing w:before="160" w:after="40" w:line="276" w:lineRule="auto"/>
        <w:pBdr>
          <w:bottom w:val="single" w:sz="4" w:space="2" w:color="D9CEBE"/>
        </w:pBdr>
      </w:pPr>
      <w:r>
        <w:rPr>
          <w:rFonts w:ascii="BIZ UDPゴシック" w:hAnsi="BIZ UDPゴシック" w:eastAsia="BIZ UDPゴシック" w:cs="BIZ UDPゴシック"/>
          <w:b/>
          <w:color w:val="2F5B54"/>
          <w:sz w:val="20"/>
        </w:rPr>
        <w:t>出典</w:t>
      </w:r>
    </w:p>
    <w:p>
      <w:pPr>
        <w:spacing w:before="0" w:after="0" w:line="288" w:lineRule="auto"/>
        <w:ind w:left="227" w:hanging="227"/>
      </w:pPr>
      <w:r>
        <w:rPr>
          <w:rFonts w:ascii="BIZ UDPゴシック" w:hAnsi="BIZ UDPゴシック" w:eastAsia="BIZ UDPゴシック" w:cs="BIZ UDPゴシック"/>
          <w:b w:val="0"/>
          <w:color w:val="8C837B"/>
          <w:sz w:val="17"/>
        </w:rPr>
        <w:t>・厚生労働省リーフレット「パートタイム・有期雇用労働者に関するルールが変わります（令和8年10月1日施行）」｜https://www.mhlw.go.jp/content/001698010.pdf ｜確認日 2026-09-12</w:t>
      </w:r>
    </w:p>
    <w:p>
      <w:pPr>
        <w:spacing w:before="0" w:after="0" w:line="288" w:lineRule="auto"/>
        <w:ind w:left="227" w:hanging="227"/>
      </w:pPr>
      <w:r>
        <w:rPr>
          <w:rFonts w:ascii="BIZ UDPゴシック" w:hAnsi="BIZ UDPゴシック" w:eastAsia="BIZ UDPゴシック" w:cs="BIZ UDPゴシック"/>
          <w:b w:val="0"/>
          <w:color w:val="8C837B"/>
          <w:sz w:val="17"/>
        </w:rPr>
        <w:t>・厚生労働省「パートタイム・有期雇用労働法の概要」（第6条の解説。「雇い入れたとき」に労働契約の更新時を含むこと、過料の取扱い）｜https://www.mhlw.go.jp/content/11650000/000815524.pdf ｜確認日 2026-09-13</w:t>
      </w:r>
    </w:p>
    <w:p>
      <w:pPr>
        <w:spacing w:before="0" w:after="0" w:line="288" w:lineRule="auto"/>
        <w:ind w:left="227" w:hanging="227"/>
      </w:pPr>
      <w:r>
        <w:rPr>
          <w:rFonts w:ascii="BIZ UDPゴシック" w:hAnsi="BIZ UDPゴシック" w:eastAsia="BIZ UDPゴシック" w:cs="BIZ UDPゴシック"/>
          <w:b w:val="0"/>
          <w:color w:val="8C837B"/>
          <w:sz w:val="17"/>
        </w:rPr>
        <w:t>・厚生労働省「モデル労働条件通知書（一般労働者用；常用、有期雇用型）」｜https://www.mhlw.go.jp/content/001696984.pdf ｜確認日 2026-09-12</w:t>
      </w:r>
    </w:p>
    <w:p>
      <w:pPr>
        <w:spacing w:before="0" w:after="0" w:line="288" w:lineRule="auto"/>
        <w:ind w:left="227" w:hanging="227"/>
      </w:pPr>
      <w:r>
        <w:rPr>
          <w:rFonts w:ascii="BIZ UDPゴシック" w:hAnsi="BIZ UDPゴシック" w:eastAsia="BIZ UDPゴシック" w:cs="BIZ UDPゴシック"/>
          <w:b w:val="0"/>
          <w:color w:val="8C837B"/>
          <w:sz w:val="17"/>
        </w:rPr>
        <w:t>・厚生労働省「改正省令及び告示の周知に係るQ&amp;A（同一労働同一賃金施行5年後見直し パートタイム・有期雇用労働法関係）」｜https://www.mhlw.go.jp/content/001695919.pdf ｜確認日 2026-09-12</w:t>
      </w:r>
    </w:p>
    <w:p>
      <w:pPr>
        <w:spacing w:before="0" w:after="0" w:line="288" w:lineRule="auto"/>
        <w:ind w:left="227" w:hanging="227"/>
      </w:pPr>
      <w:r>
        <w:rPr>
          <w:rFonts w:ascii="BIZ UDPゴシック" w:hAnsi="BIZ UDPゴシック" w:eastAsia="BIZ UDPゴシック" w:cs="BIZ UDPゴシック"/>
          <w:b w:val="0"/>
          <w:color w:val="8C837B"/>
          <w:sz w:val="17"/>
        </w:rPr>
        <w:t>・令和8年4月28日 職発0428第9号・雇均発0428第1号（令和8年厚生労働省令第87号ほかの公布について）｜https://www.mhlw.go.jp/content/001696983.pdf ｜確認日 2026-09-12</w:t>
      </w:r>
    </w:p>
    <w:p>
      <w:pPr>
        <w:spacing w:before="80" w:after="0" w:line="288" w:lineRule="auto"/>
      </w:pPr>
      <w:r>
        <w:rPr>
          <w:rFonts w:ascii="BIZ UDPゴシック" w:hAnsi="BIZ UDPゴシック" w:eastAsia="BIZ UDPゴシック" w:cs="BIZ UDPゴシック"/>
          <w:b w:val="0"/>
          <w:color w:val="8C837B"/>
          <w:sz w:val="17"/>
        </w:rPr>
        <w:t>2026年9月13日　個別の事情により取扱いが変わる場合があります。詳しくはご相談ください。</w:t>
      </w:r>
    </w:p>
    <w:tbl>
      <w:tblPr>
        <w:tblW w:type="auto" w:w="0"/>
        <w:jc w:val="left"/>
        <w:tblLayout w:type="fixed"/>
        <w:tblLook w:firstColumn="1" w:firstRow="1" w:lastColumn="0" w:lastRow="0" w:noHBand="0" w:noVBand="1" w:val="04A0"/>
        <w:tblCellMar>
          <w:top w:w="70" w:type="dxa"/>
          <w:left w:w="120" w:type="dxa"/>
          <w:bottom w:w="70" w:type="dxa"/>
          <w:right w:w="110" w:type="dxa"/>
        </w:tblCellMar>
        <w:tblBorders>
          <w:top w:val="single" w:sz="12" w:color="2F5B54" w:space="0"/>
          <w:left w:val="single" w:sz="4" w:color="D9CEBE" w:space="0"/>
          <w:bottom w:val="single" w:sz="4" w:color="D9CEBE" w:space="0"/>
          <w:right w:val="single" w:sz="4" w:color="D9CEBE" w:space="0"/>
          <w:insideH w:val="none" w:sz="0" w:color="auto" w:space="0"/>
          <w:insideV w:val="none" w:sz="0" w:color="auto" w:space="0"/>
        </w:tblBorders>
      </w:tblPr>
      <w:tblGrid>
        <w:gridCol w:w="5896"/>
        <w:gridCol w:w="2835"/>
        <w:gridCol w:w="1134"/>
      </w:tblGrid>
      <w:tr>
        <w:tc>
          <w:tcPr>
            <w:tcW w:type="dxa" w:w="9865"/>
            <w:gridSpan w:val="3"/>
            <w:shd w:val="clear" w:color="auto" w:fill="F4F2EE"/>
            <w:tcMar>
              <w:bottom w:w="0" w:type="dxa"/>
            </w:tcMar>
          </w:tcPr>
          <w:p>
            <w:pPr>
              <w:spacing w:before="0" w:after="40" w:line="288" w:lineRule="auto"/>
            </w:pPr>
            <w:r>
              <w:rPr>
                <w:rFonts w:ascii="BIZ UDPゴシック" w:hAnsi="BIZ UDPゴシック" w:eastAsia="BIZ UDPゴシック" w:cs="BIZ UDPゴシック"/>
                <w:b/>
                <w:color w:val="2F5B54"/>
                <w:sz w:val="21"/>
              </w:rPr>
              <w:t>事務所からの一言</w:t>
            </w:r>
          </w:p>
          <w:p>
            <w:pPr>
              <w:spacing w:before="0" w:after="20" w:line="307" w:lineRule="auto"/>
            </w:pPr>
            <w:r>
              <w:rPr>
                <w:rFonts w:ascii="BIZ UDPゴシック" w:hAnsi="BIZ UDPゴシック" w:eastAsia="BIZ UDPゴシック" w:cs="BIZ UDPゴシック"/>
                <w:b w:val="0"/>
                <w:color w:val="4A4440"/>
                <w:sz w:val="20"/>
              </w:rPr>
              <w:t>通知書のひな形の直し方、窓口を誰にするか、説明を求められたときの答え方まで、ご一緒に考えます。「何から手をつければいいか分からない」という段階でのご相談も承っています。</w:t>
            </w:r>
          </w:p>
        </w:tc>
      </w:tr>
      <w:tr>
        <w:tc>
          <w:tcPr>
            <w:tcW w:type="dxa" w:w="5896"/>
            <w:shd w:val="clear" w:color="auto" w:fill="F4F2EE"/>
            <w:tcMar>
              <w:top w:w="0" w:type="dxa"/>
            </w:tcMar>
          </w:tcPr>
          <w:p>
            <w:pPr>
              <w:spacing w:before="80" w:after="0" w:line="300" w:lineRule="auto"/>
            </w:pPr>
            <w:r>
              <w:rPr>
                <w:rFonts w:ascii="BIZ UDPゴシック" w:hAnsi="BIZ UDPゴシック" w:eastAsia="BIZ UDPゴシック" w:cs="BIZ UDPゴシック"/>
                <w:b/>
                <w:color w:val="2F5B54"/>
                <w:sz w:val="19"/>
              </w:rPr>
              <w:t>リベレスト社会保険労務士事務所　代表　馬場 英行</w:t>
            </w:r>
          </w:p>
          <w:p>
            <w:pPr>
              <w:spacing w:before="0" w:after="0" w:line="300" w:lineRule="auto"/>
            </w:pPr>
            <w:r>
              <w:rPr>
                <w:rFonts w:ascii="BIZ UDPゴシック" w:hAnsi="BIZ UDPゴシック" w:eastAsia="BIZ UDPゴシック" w:cs="BIZ UDPゴシック"/>
                <w:b w:val="0"/>
                <w:color w:val="8C837B"/>
                <w:sz w:val="18"/>
              </w:rPr>
              <w:t>TEL：090-8753-5684</w:t>
            </w:r>
          </w:p>
          <w:p>
            <w:pPr>
              <w:spacing w:before="0" w:after="0" w:line="300" w:lineRule="auto"/>
            </w:pPr>
            <w:r>
              <w:rPr>
                <w:rFonts w:ascii="BIZ UDPゴシック" w:hAnsi="BIZ UDPゴシック" w:eastAsia="BIZ UDPゴシック" w:cs="BIZ UDPゴシック"/>
                <w:b w:val="0"/>
                <w:color w:val="8C837B"/>
                <w:sz w:val="18"/>
              </w:rPr>
              <w:t>Email：livelest-council@outlook.jp</w:t>
            </w:r>
          </w:p>
          <w:p>
            <w:pPr>
              <w:spacing w:before="0" w:after="0" w:line="300" w:lineRule="auto"/>
            </w:pPr>
            <w:r>
              <w:rPr>
                <w:rFonts w:ascii="BIZ UDPゴシック" w:hAnsi="BIZ UDPゴシック" w:eastAsia="BIZ UDPゴシック" w:cs="BIZ UDPゴシック"/>
                <w:b w:val="0"/>
                <w:color w:val="8C837B"/>
                <w:sz w:val="16"/>
              </w:rPr>
              <w:t>Web：https://livelestcouncil-netizen.github.io/my-homepage/</w:t>
            </w:r>
          </w:p>
        </w:tc>
        <w:tc>
          <w:tcPr>
            <w:tcW w:type="dxa" w:w="2835"/>
            <w:shd w:val="clear" w:color="auto" w:fill="F4F2EE"/>
            <w:vAlign w:val="bottom"/>
            <w:tcMar>
              <w:top w:w="0" w:type="dxa"/>
              <w:left w:w="40" w:type="dxa"/>
              <w:right w:w="40" w:type="dxa"/>
            </w:tcMar>
          </w:tcPr>
          <w:p>
            <w:pPr>
              <w:spacing w:before="0" w:after="0" w:line="288" w:lineRule="auto"/>
              <w:jc w:val="right"/>
            </w:pPr>
            <w:r>
              <w:rPr>
                <w:rFonts w:ascii="BIZ UDPゴシック" w:hAnsi="BIZ UDPゴシック" w:eastAsia="BIZ UDPゴシック" w:cs="BIZ UDPゴシック"/>
                <w:b w:val="0"/>
                <w:color w:val="2F5B54"/>
                <w:sz w:val="17"/>
              </w:rPr>
              <w:t>「一緒に考えましょうね」</w:t>
            </w:r>
          </w:p>
          <w:p>
            <w:pPr>
              <w:spacing w:before="0" w:after="40" w:line="264" w:lineRule="auto"/>
              <w:jc w:val="right"/>
            </w:pPr>
            <w:r>
              <w:rPr>
                <w:rFonts w:ascii="BIZ UDPゴシック" w:hAnsi="BIZ UDPゴシック" w:eastAsia="BIZ UDPゴシック" w:cs="BIZ UDPゴシック"/>
                <w:b w:val="0"/>
                <w:color w:val="8C837B"/>
                <w:sz w:val="15"/>
              </w:rPr>
              <w:t>リーベ</w:t>
            </w:r>
          </w:p>
        </w:tc>
        <w:tc>
          <w:tcPr>
            <w:tcW w:type="dxa" w:w="1134"/>
            <w:shd w:val="clear" w:color="auto" w:fill="F4F2EE"/>
            <w:vAlign w:val="bottom"/>
            <w:tcMar>
              <w:top w:w="0" w:type="dxa"/>
              <w:left w:w="40" w:type="dxa"/>
              <w:right w:w="40" w:type="dxa"/>
            </w:tcMar>
          </w:tcPr>
          <w:p>
            <w:pPr>
              <w:spacing w:before="0" w:after="0" w:line="240" w:lineRule="auto"/>
              <w:jc w:val="center"/>
            </w:pPr>
            <w:r>
              <w:drawing>
                <wp:inline xmlns:a="http://schemas.openxmlformats.org/drawingml/2006/main" xmlns:pic="http://schemas.openxmlformats.org/drawingml/2006/picture">
                  <wp:extent cx="401544" cy="576000"/>
                  <wp:docPr id="2" name="Picture 2"/>
                  <wp:cNvGraphicFramePr>
                    <a:graphicFrameLocks noChangeAspect="1"/>
                  </wp:cNvGraphicFramePr>
                  <a:graphic>
                    <a:graphicData uri="http://schemas.openxmlformats.org/drawingml/2006/picture">
                      <pic:pic>
                        <pic:nvPicPr>
                          <pic:cNvPr id="0" name="nl_liebe_read.png"/>
                          <pic:cNvPicPr/>
                        </pic:nvPicPr>
                        <pic:blipFill>
                          <a:blip r:embed="rId11"/>
                          <a:stretch>
                            <a:fillRect/>
                          </a:stretch>
                        </pic:blipFill>
                        <pic:spPr>
                          <a:xfrm>
                            <a:off x="0" y="0"/>
                            <a:ext cx="401544" cy="576000"/>
                          </a:xfrm>
                          <a:prstGeom prst="rect"/>
                        </pic:spPr>
                      </pic:pic>
                    </a:graphicData>
                  </a:graphic>
                </wp:inline>
              </w:drawing>
            </w:r>
          </w:p>
        </w:tc>
      </w:tr>
    </w:tbl>
    <w:p>
      <w:pPr>
        <w:spacing w:before="0" w:after="0" w:line="240" w:lineRule="auto"/>
      </w:pPr>
      <w:r>
        <w:rPr>
          <w:rFonts w:ascii="BIZ UDPゴシック" w:hAnsi="BIZ UDPゴシック" w:eastAsia="BIZ UDPゴシック" w:cs="BIZ UDPゴシック"/>
          <w:b w:val="0"/>
          <w:color w:val="4A4440"/>
          <w:sz w:val="8"/>
        </w:rPr>
      </w:r>
    </w:p>
    <w:sectPr w:rsidR="00FC693F" w:rsidRPr="0006063C" w:rsidSect="00034616">
      <w:footerReference w:type="default" r:id="rId9"/>
      <w:pgSz w:w="11906" w:h="16838"/>
      <w:pgMar w:top="907" w:right="1020" w:bottom="907" w:left="1020" w:header="72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jc w:val="center"/>
    </w:pPr>
    <w:r>
      <w:rPr>
        <w:rFonts w:ascii="BIZ UDPゴシック" w:hAnsi="BIZ UDPゴシック" w:eastAsia="BIZ UDPゴシック" w:cs="BIZ UDPゴシック"/>
        <w:b w:val="0"/>
        <w:color w:val="8C837B"/>
        <w:sz w:val="16"/>
      </w:rPr>
      <w:t xml:space="preserve">リベレスト通信　2026年9月15日号　　</w:t>
    </w:r>
    <w:r>
      <w:rPr>
        <w:rFonts w:ascii="BIZ UDPゴシック" w:hAnsi="BIZ UDPゴシック" w:eastAsia="BIZ UDPゴシック" w:cs="BIZ UDPゴシック"/>
        <w:b w:val="0"/>
        <w:color w:val="8C837B"/>
        <w:sz w:val="18"/>
      </w:rPr>
      <w:fldChar w:fldCharType="begin"/>
      <w:instrText xml:space="preserve">PAGE   \* MERGEFORMAT</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ja-JP" w:eastAsia="ja-JP"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after="60"/>
    </w:pPr>
    <w:rPr>
      <w:rFonts w:ascii="BIZ UDPゴシック" w:hAnsi="BIZ UDPゴシック" w:eastAsia="BIZ UDPゴシック"/>
      <w:color w:val="4A4440"/>
      <w:sz w:val="21"/>
      <w:lang w:val="ja-JP" w:eastAsia="ja-JP"/>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