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napToGrid w:val="0"/>
        <w:spacing w:line="240" w:lineRule="auto"/>
        <w:rPr>
          <w:b/>
          <w:bCs/>
          <w:sz w:val="32"/>
          <w:szCs w:val="32"/>
          <w:vertAlign w:val="baseline"/>
          <w:lang w:val="ru-RU"/>
        </w:rPr>
      </w:pPr>
      <w:r>
        <w:rPr>
          <w:b/>
          <w:bCs/>
          <w:sz w:val="32"/>
          <w:szCs w:val="32"/>
          <w:vertAlign w:val="baseline"/>
          <w:lang w:val="ru-RU"/>
        </w:rPr>
        <w:t>Матрица требований бонусной программы М-Видео</w:t>
      </w:r>
    </w:p>
    <w:p>
      <w:pPr>
        <w:snapToGrid w:val="0"/>
        <w:spacing w:line="240" w:lineRule="auto"/>
        <w:rPr>
          <w:b/>
          <w:bCs/>
          <w:sz w:val="32"/>
          <w:szCs w:val="32"/>
          <w:vertAlign w:val="baseline"/>
        </w:rPr>
      </w:pPr>
    </w:p>
    <w:p>
      <w:pPr>
        <w:snapToGrid w:val="0"/>
        <w:spacing w:line="240" w:lineRule="auto"/>
        <w:rPr>
          <w:b/>
          <w:bCs/>
          <w:vertAlign w:val="baseline"/>
        </w:rPr>
      </w:pPr>
    </w:p>
    <w:tbl>
      <w:tblPr>
        <w:tblStyle w:val="5"/>
        <w:tblW w:w="16407" w:type="dxa"/>
        <w:tblInd w:w="-3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28"/>
        <w:gridCol w:w="822"/>
        <w:gridCol w:w="16"/>
        <w:gridCol w:w="771"/>
        <w:gridCol w:w="16"/>
        <w:gridCol w:w="852"/>
        <w:gridCol w:w="7"/>
        <w:gridCol w:w="718"/>
        <w:gridCol w:w="32"/>
        <w:gridCol w:w="888"/>
        <w:gridCol w:w="5"/>
        <w:gridCol w:w="13"/>
        <w:gridCol w:w="50"/>
        <w:gridCol w:w="757"/>
        <w:gridCol w:w="5"/>
        <w:gridCol w:w="811"/>
        <w:gridCol w:w="14"/>
        <w:gridCol w:w="13"/>
        <w:gridCol w:w="923"/>
        <w:gridCol w:w="14"/>
        <w:gridCol w:w="25"/>
        <w:gridCol w:w="698"/>
        <w:gridCol w:w="2"/>
        <w:gridCol w:w="13"/>
        <w:gridCol w:w="898"/>
        <w:gridCol w:w="2"/>
        <w:gridCol w:w="973"/>
        <w:gridCol w:w="2"/>
        <w:gridCol w:w="12"/>
        <w:gridCol w:w="1063"/>
        <w:gridCol w:w="23"/>
        <w:gridCol w:w="2"/>
        <w:gridCol w:w="935"/>
        <w:gridCol w:w="27"/>
        <w:gridCol w:w="1136"/>
        <w:gridCol w:w="2"/>
        <w:gridCol w:w="1098"/>
        <w:gridCol w:w="62"/>
        <w:gridCol w:w="13"/>
        <w:gridCol w:w="909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0" w:hRule="atLeast"/>
        </w:trPr>
        <w:tc>
          <w:tcPr>
            <w:tcW w:w="1754" w:type="dxa"/>
            <w:tcBorders>
              <w:tl2br w:val="single" w:color="auto" w:sz="4" w:space="0"/>
            </w:tcBorders>
            <w:shd w:val="clear" w:color="auto" w:fill="EFE6E1"/>
          </w:tcPr>
          <w:p>
            <w:pPr>
              <w:spacing w:line="240" w:lineRule="auto"/>
              <w:rPr>
                <w:b/>
                <w:bCs/>
                <w:sz w:val="18"/>
                <w:szCs w:val="18"/>
                <w:vertAlign w:val="baseline"/>
                <w:lang w:val="ru-RU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ru-RU"/>
              </w:rPr>
              <w:t xml:space="preserve">    Требования  </w:t>
            </w:r>
          </w:p>
          <w:p>
            <w:pPr>
              <w:spacing w:line="240" w:lineRule="auto"/>
              <w:rPr>
                <w:b/>
                <w:bCs/>
                <w:sz w:val="18"/>
                <w:szCs w:val="18"/>
                <w:vertAlign w:val="baseline"/>
                <w:lang w:val="ru-RU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ru-RU"/>
              </w:rPr>
              <w:t xml:space="preserve"> </w:t>
            </w:r>
          </w:p>
          <w:p>
            <w:pPr>
              <w:spacing w:line="240" w:lineRule="auto"/>
              <w:rPr>
                <w:b/>
                <w:bCs/>
                <w:sz w:val="18"/>
                <w:szCs w:val="18"/>
                <w:vertAlign w:val="baseline"/>
                <w:lang w:val="ru-RU"/>
              </w:rPr>
            </w:pPr>
          </w:p>
          <w:p>
            <w:pPr>
              <w:spacing w:line="240" w:lineRule="auto"/>
              <w:rPr>
                <w:b/>
                <w:bCs/>
                <w:sz w:val="18"/>
                <w:szCs w:val="18"/>
                <w:vertAlign w:val="baseline"/>
                <w:lang w:val="ru-RU"/>
              </w:rPr>
            </w:pPr>
          </w:p>
          <w:p>
            <w:pPr>
              <w:spacing w:line="240" w:lineRule="auto"/>
              <w:rPr>
                <w:b/>
                <w:bCs/>
                <w:sz w:val="18"/>
                <w:szCs w:val="18"/>
                <w:vertAlign w:val="baseline"/>
                <w:lang w:val="ru-RU"/>
              </w:rPr>
            </w:pPr>
          </w:p>
          <w:p>
            <w:pPr>
              <w:spacing w:line="240" w:lineRule="auto"/>
              <w:rPr>
                <w:b/>
                <w:bCs/>
                <w:sz w:val="18"/>
                <w:szCs w:val="18"/>
                <w:vertAlign w:val="baseline"/>
                <w:lang w:val="ru-RU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ru-RU"/>
              </w:rPr>
              <w:t>Тест-кейс</w:t>
            </w:r>
          </w:p>
        </w:tc>
        <w:tc>
          <w:tcPr>
            <w:tcW w:w="850" w:type="dxa"/>
            <w:gridSpan w:val="2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Оформление бонусной карты</w:t>
            </w:r>
          </w:p>
        </w:tc>
        <w:tc>
          <w:tcPr>
            <w:tcW w:w="787" w:type="dxa"/>
            <w:gridSpan w:val="2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Анкета и регистрация</w:t>
            </w:r>
          </w:p>
        </w:tc>
        <w:tc>
          <w:tcPr>
            <w:tcW w:w="875" w:type="dxa"/>
            <w:gridSpan w:val="3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Предъявление бонусной карты</w:t>
            </w:r>
          </w:p>
        </w:tc>
        <w:tc>
          <w:tcPr>
            <w:tcW w:w="750" w:type="dxa"/>
            <w:gridSpan w:val="2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Накопление 500 бонусов</w:t>
            </w:r>
          </w:p>
        </w:tc>
        <w:tc>
          <w:tcPr>
            <w:tcW w:w="888" w:type="dxa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Проверка накопления бонусов</w:t>
            </w:r>
          </w:p>
        </w:tc>
        <w:tc>
          <w:tcPr>
            <w:tcW w:w="825" w:type="dxa"/>
            <w:gridSpan w:val="4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Активация скидки </w:t>
            </w:r>
          </w:p>
        </w:tc>
        <w:tc>
          <w:tcPr>
            <w:tcW w:w="816" w:type="dxa"/>
            <w:gridSpan w:val="2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Использование скидки </w:t>
            </w:r>
          </w:p>
        </w:tc>
        <w:tc>
          <w:tcPr>
            <w:tcW w:w="950" w:type="dxa"/>
            <w:gridSpan w:val="3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Невозможность использования скидки</w:t>
            </w:r>
          </w:p>
        </w:tc>
        <w:tc>
          <w:tcPr>
            <w:tcW w:w="737" w:type="dxa"/>
            <w:gridSpan w:val="3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Сгорание бонусов</w:t>
            </w:r>
          </w:p>
        </w:tc>
        <w:tc>
          <w:tcPr>
            <w:tcW w:w="913" w:type="dxa"/>
            <w:gridSpan w:val="3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Использование бонусных рублей на сайте и в магазине</w:t>
            </w:r>
          </w:p>
        </w:tc>
        <w:tc>
          <w:tcPr>
            <w:tcW w:w="975" w:type="dxa"/>
            <w:gridSpan w:val="2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Оплата 100% стоимости покупки</w:t>
            </w:r>
          </w:p>
        </w:tc>
        <w:tc>
          <w:tcPr>
            <w:tcW w:w="1100" w:type="dxa"/>
            <w:gridSpan w:val="4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Использование бонусных рублей суммой, кратной 500 рублям </w:t>
            </w:r>
          </w:p>
        </w:tc>
        <w:tc>
          <w:tcPr>
            <w:tcW w:w="937" w:type="dxa"/>
            <w:gridSpan w:val="2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Невозможность накопления бонусов</w:t>
            </w:r>
          </w:p>
        </w:tc>
        <w:tc>
          <w:tcPr>
            <w:tcW w:w="1163" w:type="dxa"/>
            <w:gridSpan w:val="2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Невозможность оплаты бонусными рублями</w:t>
            </w:r>
          </w:p>
        </w:tc>
        <w:tc>
          <w:tcPr>
            <w:tcW w:w="1100" w:type="dxa"/>
            <w:gridSpan w:val="2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Управление бонусным счётом</w:t>
            </w:r>
          </w:p>
        </w:tc>
        <w:tc>
          <w:tcPr>
            <w:tcW w:w="987" w:type="dxa"/>
            <w:gridSpan w:val="4"/>
            <w:shd w:val="clear" w:color="auto" w:fill="EFE6E1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Объединение бонусных счетов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7" w:type="dxa"/>
            <w:gridSpan w:val="42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i w:val="0"/>
                <w:iCs w:val="0"/>
                <w:color w:val="auto"/>
                <w:sz w:val="18"/>
                <w:szCs w:val="18"/>
                <w:vertAlign w:val="baseline"/>
                <w:lang w:val="ru-RU"/>
              </w:rPr>
              <w:t>Оформить карту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на сайте</w:t>
            </w:r>
          </w:p>
        </w:tc>
        <w:tc>
          <w:tcPr>
            <w:tcW w:w="8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в магазине</w:t>
            </w:r>
          </w:p>
        </w:tc>
        <w:tc>
          <w:tcPr>
            <w:tcW w:w="8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color w:val="auto"/>
                <w:sz w:val="18"/>
                <w:szCs w:val="18"/>
                <w:vertAlign w:val="baseline"/>
                <w:lang w:val="ru-RU"/>
              </w:rPr>
            </w:pPr>
            <w:r>
              <w:rPr>
                <w:i w:val="0"/>
                <w:iCs w:val="0"/>
                <w:color w:val="auto"/>
                <w:sz w:val="18"/>
                <w:szCs w:val="18"/>
                <w:vertAlign w:val="baseline"/>
                <w:lang w:val="ru-RU"/>
              </w:rPr>
              <w:t>Не оформлять карту</w:t>
            </w:r>
          </w:p>
        </w:tc>
        <w:tc>
          <w:tcPr>
            <w:tcW w:w="8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color w:val="auto"/>
                <w:sz w:val="18"/>
                <w:szCs w:val="18"/>
                <w:vertAlign w:val="baseline"/>
                <w:lang w:val="ru-RU"/>
              </w:rPr>
            </w:pPr>
            <w:r>
              <w:rPr>
                <w:color w:val="auto"/>
                <w:sz w:val="18"/>
                <w:szCs w:val="18"/>
                <w:vertAlign w:val="baseline"/>
                <w:lang w:val="ru-RU"/>
              </w:rPr>
              <w:t>Заполнить анкету и зарегистрироваться на сайте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787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color w:val="auto"/>
                <w:sz w:val="18"/>
                <w:szCs w:val="18"/>
                <w:vertAlign w:val="baseline"/>
                <w:lang w:val="ru-RU"/>
              </w:rPr>
            </w:pPr>
            <w:r>
              <w:rPr>
                <w:color w:val="auto"/>
                <w:sz w:val="18"/>
                <w:szCs w:val="18"/>
                <w:vertAlign w:val="baseline"/>
                <w:lang w:val="ru-RU"/>
              </w:rPr>
              <w:t>Заполнить анкету и не зарегистрироваться на сайте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787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color w:val="auto"/>
                <w:sz w:val="18"/>
                <w:szCs w:val="18"/>
                <w:vertAlign w:val="baseline"/>
                <w:lang w:val="ru-RU"/>
              </w:rPr>
            </w:pPr>
            <w:r>
              <w:rPr>
                <w:color w:val="auto"/>
                <w:sz w:val="18"/>
                <w:szCs w:val="18"/>
                <w:vertAlign w:val="baseline"/>
                <w:lang w:val="ru-RU"/>
              </w:rPr>
              <w:t>Не заполнить анкету и  зарегистрироваться на сайте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787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color w:val="auto"/>
                <w:sz w:val="18"/>
                <w:szCs w:val="18"/>
                <w:vertAlign w:val="baseline"/>
                <w:lang w:val="ru-RU"/>
              </w:rPr>
            </w:pPr>
            <w:r>
              <w:rPr>
                <w:color w:val="auto"/>
                <w:sz w:val="18"/>
                <w:szCs w:val="18"/>
                <w:vertAlign w:val="baseline"/>
                <w:lang w:val="ru-RU"/>
              </w:rPr>
              <w:t>Не заполнить анкету и не зарегистрироваться в программе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787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7" w:type="dxa"/>
            <w:gridSpan w:val="42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color w:val="auto"/>
                <w:sz w:val="18"/>
                <w:szCs w:val="18"/>
                <w:vertAlign w:val="baseline"/>
                <w:lang w:val="ru-RU"/>
              </w:rPr>
              <w:t>Предъявить карту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при каждой покупке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не при каждой покупке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Не предъявлять бонусную карту при покупке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7" w:type="dxa"/>
            <w:gridSpan w:val="42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Накопить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500 бонусных рублей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меньше 500 рублей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больше 500 бонусных рублей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7" w:type="dxa"/>
            <w:gridSpan w:val="42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Проверить накопление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бонусных рублей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в личном кабинете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тел. 8 (495) 777-777-5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тел. 8-800-200-777-5</w:t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t> 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7" w:type="dxa"/>
            <w:gridSpan w:val="42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Проверить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активацию скидки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на электронной почте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смс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7" w:type="dxa"/>
            <w:gridSpan w:val="42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Использовать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скидку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в течение 180 дней со дня активации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до истечения 180 дней со дня активации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после истечения 180 дней со дня активации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7" w:type="dxa"/>
            <w:gridSpan w:val="42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Воспользоваться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скидкой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при незаполнении анкеты и отсутствии регистрации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с заполнением анкеты и отсутствием регистрации после 90 дней со дня первой покупки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737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645" w:hRule="atLeast"/>
        </w:trPr>
        <w:tc>
          <w:tcPr>
            <w:tcW w:w="16404" w:type="dxa"/>
            <w:gridSpan w:val="41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Использование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bookmarkStart w:id="0" w:name="_GoBack"/>
            <w:bookmarkEnd w:id="0"/>
            <w:r>
              <w:rPr>
                <w:sz w:val="18"/>
                <w:szCs w:val="18"/>
                <w:vertAlign w:val="baseline"/>
                <w:lang w:val="ru-RU"/>
              </w:rPr>
              <w:t xml:space="preserve">бонусных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рублей на сайте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проверить подтверждение заказа смс-паролем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945" w:hRule="atLeast"/>
        </w:trPr>
        <w:tc>
          <w:tcPr>
            <w:tcW w:w="16404" w:type="dxa"/>
            <w:gridSpan w:val="41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Использовать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бонусные рубли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в магазине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714" w:hRule="atLeast"/>
        </w:trPr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предъявить карту кассиру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54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пройти идентификацию по номеру телефона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6404" w:type="dxa"/>
            <w:gridSpan w:val="41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Оплатить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бонусной картой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100% стоимость покупки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стоимость меньше 100%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942" w:hRule="atLeast"/>
        </w:trPr>
        <w:tc>
          <w:tcPr>
            <w:tcW w:w="16404" w:type="dxa"/>
            <w:gridSpan w:val="41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Использовать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бонусные рубли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суммой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 xml:space="preserve">кратной 500 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не кратной 500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500 рублей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939" w:hRule="atLeast"/>
        </w:trPr>
        <w:tc>
          <w:tcPr>
            <w:tcW w:w="16404" w:type="dxa"/>
            <w:gridSpan w:val="41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Проверить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невозможность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накопления бонусов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заблокированной карте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54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недействительной карте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6404" w:type="dxa"/>
            <w:gridSpan w:val="41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Оплата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бонусными рублями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82" w:type="dxa"/>
            <w:gridSpan w:val="2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заблокированной карте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7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82" w:type="dxa"/>
            <w:gridSpan w:val="2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недействительной карте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7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82" w:type="dxa"/>
            <w:gridSpan w:val="2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Использовать бонусы после истечения года с момента последней покупки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7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6404" w:type="dxa"/>
            <w:gridSpan w:val="41"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Проверить управление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бонусным счётом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82" w:type="dxa"/>
            <w:gridSpan w:val="2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в личном кабинете на сайте  </w:t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fldChar w:fldCharType="begin"/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instrText xml:space="preserve"> HYPERLINK "http://www.mvideo.ru/" </w:instrText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fldChar w:fldCharType="separate"/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t>www.mvideo.ru</w:t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fldChar w:fldCharType="end"/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t> 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8" w:type="dxa"/>
            <w:gridSpan w:val="5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6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7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82" w:type="dxa"/>
            <w:gridSpan w:val="2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телефону 8 (495) 777-777-5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8" w:type="dxa"/>
            <w:gridSpan w:val="5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6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7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82" w:type="dxa"/>
            <w:gridSpan w:val="2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телефону 8-800-200-777-5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8" w:type="dxa"/>
            <w:gridSpan w:val="5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6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7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82" w:type="dxa"/>
            <w:gridSpan w:val="2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Объединить счета через личный кабинет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8" w:type="dxa"/>
            <w:gridSpan w:val="5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6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7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09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</w:tr>
    </w:tbl>
    <w:p>
      <w:pPr/>
    </w:p>
    <w:sectPr>
      <w:pgSz w:w="16838" w:h="11906" w:orient="landscape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Основной текст (восточно-азиатское письмо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MVide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66EDB"/>
    <w:rsid w:val="0AD33C9D"/>
    <w:rsid w:val="13846E4D"/>
    <w:rsid w:val="19317F2F"/>
    <w:rsid w:val="2B2375A1"/>
    <w:rsid w:val="3D2E204C"/>
    <w:rsid w:val="4FD1374E"/>
    <w:rsid w:val="62CF6C08"/>
    <w:rsid w:val="7EE046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2005-11-03T08:14:00Z</dcterms:created>
  <dc:creator>jiexin</dc:creator>
  <cp:lastModifiedBy>Например Андрей</cp:lastModifiedBy>
  <dcterms:modified xsi:type="dcterms:W3CDTF">2017-03-16T10:46:26Z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1049-10.1.0.5490</vt:lpwstr>
  </property>
</Properties>
</file>