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 w15 w16se w16cid w16 w16cex w16sdtdh w16sdtfl w16du wp14">
  <w:body>
    <w:p w14:paraId="6A62301B" w14:textId="77777777" w:rsidR="00A11A15" w:rsidRDefault="00A11A15">
      <w:pPr>
        <w:spacing w:before="60" w:after="60"/>
      </w:pPr>
    </w:p>
    <w:tbl>
      <w:tblPr>
        <w:tblW w:w="9746" w:type="dxa"/>
        <w:tblInd w:w="-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746"/>
      </w:tblGrid>
      <w:tr w:rsidR="003C4791" w14:paraId="0B5456FB" w14:textId="77777777">
        <w:tc>
          <w:tcPr>
            <w:tcW w:w="0" w:type="auto"/>
            <w:gridSpan w:val="2"/>
            <w:shd w:val="clear" w:color="auto" w:fill="5F0229"/>
            <w:tcMar>
              <w:top w:w="200" w:type="dxa"/>
              <w:left w:w="280" w:type="dxa"/>
              <w:bottom w:w="200" w:type="dxa"/>
              <w:right w:w="280" w:type="dxa"/>
            </w:tcMar>
          </w:tcPr>
          <w:p w14:paraId="53DC5EF0" w14:textId="77777777" w:rsidR="00A11A15" w:rsidRDefault="00412858">
            <w:r>
              <w:rPr>
                <w:rFonts w:ascii="Aptos" w:eastAsia="Aptos" w:hAnsi="Aptos" w:cs="Aptos"/>
                <w:b/>
                <w:bCs/>
                <w:color w:val="FFFFFF"/>
                <w:sz w:val="40"/>
                <w:szCs w:val="40"/>
              </w:rPr>
              <w:t>TECH MAHINDRA</w:t>
            </w:r>
          </w:p>
          <w:p w14:paraId="483302F1" w14:textId="77777777" w:rsidR="00A11A15" w:rsidRDefault="00412858">
            <w:r>
              <w:rPr>
                <w:rFonts w:ascii="Aptos" w:eastAsia="Aptos" w:hAnsi="Aptos" w:cs="Aptos"/>
                <w:color w:val="FAD1D7"/>
                <w:sz w:val="22"/>
                <w:szCs w:val="22"/>
              </w:rPr>
              <w:t>BARTOK Programme  |  MOSA Schedule 8</w:t>
            </w:r>
          </w:p>
          <w:p w14:paraId="6804A4A6" w14:textId="77777777" w:rsidR="00A11A15" w:rsidRDefault="00412858">
            <w:r>
              <w:rPr>
                <w:rFonts w:ascii="Aptos" w:eastAsia="Aptos" w:hAnsi="Aptos" w:cs="Aptos"/>
                <w:b/>
                <w:bCs/>
                <w:color w:val="FFFFFF"/>
                <w:sz w:val="26"/>
                <w:szCs w:val="26"/>
              </w:rPr>
              <w:t>Service Manuals &amp; Operational Procedures</w:t>
            </w:r>
          </w:p>
          <w:p w14:paraId="152D70FD" w14:textId="77777777" w:rsidR="00A11A15" w:rsidRDefault="00412858">
            <w:r>
              <w:rPr>
                <w:rFonts w:ascii="Aptos" w:eastAsia="Aptos" w:hAnsi="Aptos" w:cs="Aptos"/>
                <w:i/>
                <w:iCs/>
                <w:color w:val="FAD1D7"/>
              </w:rPr>
              <w:t>MASTER TEMPLATE — Complete for every in-scope process</w:t>
            </w:r>
          </w:p>
        </w:tc>
      </w:tr>
      <w:tr w:rsidR="003E1825" w14:paraId="2142FA3D" w14:textId="77777777">
        <w:tc>
          <w:tcPr>
            <w:tcW w:w="3000" w:type="dxa"/>
            <w:shd w:val="clear" w:color="auto" w:fill="F6F2E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58F393" w14:textId="305C898F" w:rsidR="00A11A15" w:rsidRDefault="00EC7857">
            <w:r>
              <w:rPr>
                <w:rFonts w:ascii="Aptos" w:eastAsia="Aptos" w:hAnsi="Aptos" w:cs="Aptos"/>
                <w:b/>
                <w:bCs/>
                <w:color w:val="4A453D"/>
              </w:rPr>
              <w:t>Process Name</w:t>
            </w:r>
          </w:p>
        </w:tc>
        <w:tc>
          <w:tcPr>
            <w:tcW w:w="674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852E03" w14:textId="46A30A4C" w:rsidR="0090725A" w:rsidRDefault="0088355B">
            <w:r>
              <w:rPr>
                <w:rFonts w:ascii="Aptos" w:eastAsia="Aptos" w:hAnsi="Aptos" w:cs="Aptos"/>
                <w:b/>
                <w:bCs/>
                <w:color w:val="5F0229"/>
              </w:rPr>
              <w:t>[Process Name as per Intake]</w:t>
            </w:r>
          </w:p>
        </w:tc>
      </w:tr>
      <w:tr w:rsidR="003E1825" w14:paraId="34FBD5A1" w14:textId="77777777">
        <w:tc>
          <w:tcPr>
            <w:tcW w:w="3000" w:type="dxa"/>
            <w:shd w:val="clear" w:color="auto" w:fill="F6F2E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3C81EC" w14:textId="77777777" w:rsidR="00A11A15" w:rsidRDefault="00412858">
            <w:r>
              <w:rPr>
                <w:rFonts w:ascii="Aptos" w:eastAsia="Aptos" w:hAnsi="Aptos" w:cs="Aptos"/>
                <w:b/>
                <w:bCs/>
                <w:color w:val="4A453D"/>
              </w:rPr>
              <w:t>Date</w:t>
            </w:r>
          </w:p>
        </w:tc>
        <w:tc>
          <w:tcPr>
            <w:tcW w:w="674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512B6E" w14:textId="71F92726" w:rsidR="00A11A15" w:rsidRDefault="0088355B">
            <w:r>
              <w:rPr>
                <w:rFonts w:ascii="Aptos" w:eastAsia="Aptos" w:hAnsi="Aptos" w:cs="Aptos"/>
                <w:color w:val="4D4D4F"/>
              </w:rPr>
              <w:t>[Intake date]</w:t>
            </w:r>
          </w:p>
        </w:tc>
      </w:tr>
      <w:tr w:rsidR="003E1825" w:rsidRPr="0088355B" w14:paraId="3B4DD741" w14:textId="77777777">
        <w:tc>
          <w:tcPr>
            <w:tcW w:w="3000" w:type="dxa"/>
            <w:shd w:val="clear" w:color="auto" w:fill="F6F2E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3F63F2" w14:textId="77777777" w:rsidR="00A11A15" w:rsidRDefault="00412858">
            <w:r>
              <w:rPr>
                <w:rFonts w:ascii="Aptos" w:eastAsia="Aptos" w:hAnsi="Aptos" w:cs="Aptos"/>
                <w:b/>
                <w:bCs/>
                <w:color w:val="4A453D"/>
              </w:rPr>
              <w:t>Process Author</w:t>
            </w:r>
          </w:p>
        </w:tc>
        <w:tc>
          <w:tcPr>
            <w:tcW w:w="674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EA0850" w14:textId="7F377372" w:rsidR="00A11A15" w:rsidRPr="0088355B" w:rsidRDefault="0088355B">
            <w:pPr>
              <w:rPr>
                <w:lang w:val="en-US"/>
              </w:rPr>
            </w:pPr>
            <w:r w:rsidRPr="0088355B">
              <w:rPr>
                <w:rFonts w:ascii="Aptos" w:eastAsia="Aptos" w:hAnsi="Aptos" w:cs="Aptos"/>
                <w:color w:val="4D4D4F"/>
                <w:lang w:val="en-US"/>
              </w:rPr>
              <w:t>[Username and Email ID o</w:t>
            </w:r>
            <w:r>
              <w:rPr>
                <w:rFonts w:ascii="Aptos" w:eastAsia="Aptos" w:hAnsi="Aptos" w:cs="Aptos"/>
                <w:color w:val="4D4D4F"/>
                <w:lang w:val="en-US"/>
              </w:rPr>
              <w:t>f intake creation]</w:t>
            </w:r>
          </w:p>
        </w:tc>
      </w:tr>
      <w:tr w:rsidR="003E1825" w:rsidRPr="0088355B" w14:paraId="181D4004" w14:textId="77777777">
        <w:tc>
          <w:tcPr>
            <w:tcW w:w="3000" w:type="dxa"/>
            <w:shd w:val="clear" w:color="auto" w:fill="F6F2E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47AB8F" w14:textId="77777777" w:rsidR="00A11A15" w:rsidRDefault="00412858">
            <w:r>
              <w:rPr>
                <w:rFonts w:ascii="Aptos" w:eastAsia="Aptos" w:hAnsi="Aptos" w:cs="Aptos"/>
                <w:b/>
                <w:bCs/>
                <w:color w:val="4A453D"/>
              </w:rPr>
              <w:t>Approver</w:t>
            </w:r>
          </w:p>
        </w:tc>
        <w:tc>
          <w:tcPr>
            <w:tcW w:w="674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8D69B6" w14:textId="258030D5" w:rsidR="00A11A15" w:rsidRPr="0088355B" w:rsidRDefault="0088355B">
            <w:pPr>
              <w:rPr>
                <w:lang w:val="en-US"/>
              </w:rPr>
            </w:pPr>
            <w:r w:rsidRPr="0088355B">
              <w:rPr>
                <w:rFonts w:ascii="Aptos" w:eastAsia="Aptos" w:hAnsi="Aptos" w:cs="Aptos"/>
                <w:color w:val="4D4D4F"/>
                <w:lang w:val="en-US"/>
              </w:rPr>
              <w:t>[Username and Email ID o</w:t>
            </w:r>
            <w:r>
              <w:rPr>
                <w:rFonts w:ascii="Aptos" w:eastAsia="Aptos" w:hAnsi="Aptos" w:cs="Aptos"/>
                <w:color w:val="4D4D4F"/>
                <w:lang w:val="en-US"/>
              </w:rPr>
              <w:t>f intake creation]</w:t>
            </w:r>
          </w:p>
        </w:tc>
      </w:tr>
      <w:tr w:rsidR="003E1825" w14:paraId="72BF32D2" w14:textId="77777777">
        <w:tc>
          <w:tcPr>
            <w:tcW w:w="3000" w:type="dxa"/>
            <w:shd w:val="clear" w:color="auto" w:fill="F6F2E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13DB94" w14:textId="77777777" w:rsidR="00A11A15" w:rsidRDefault="00412858">
            <w:r>
              <w:rPr>
                <w:rFonts w:ascii="Aptos" w:eastAsia="Aptos" w:hAnsi="Aptos" w:cs="Aptos"/>
                <w:b/>
                <w:bCs/>
                <w:color w:val="4A453D"/>
              </w:rPr>
              <w:t>Contributors</w:t>
            </w:r>
          </w:p>
        </w:tc>
        <w:tc>
          <w:tcPr>
            <w:tcW w:w="674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E46E95" w14:textId="11E0F68E" w:rsidR="00774565" w:rsidRPr="00774565" w:rsidRDefault="0088355B">
            <w:r>
              <w:rPr>
                <w:rFonts w:ascii="Aptos" w:eastAsia="Aptos" w:hAnsi="Aptos" w:cs="Aptos"/>
                <w:color w:val="4D4D4F"/>
              </w:rPr>
              <w:t>[Person who has closed the tasks]</w:t>
            </w:r>
          </w:p>
          <w:p w14:paraId="02542FEC" w14:textId="6EB51977" w:rsidR="00A11A15" w:rsidRDefault="00A11A15"/>
        </w:tc>
      </w:tr>
    </w:tbl>
    <w:p w14:paraId="2C0D8413" w14:textId="77777777" w:rsidR="00A11A15" w:rsidRDefault="00A11A15">
      <w:pPr>
        <w:spacing w:before="60" w:after="60"/>
      </w:pPr>
    </w:p>
    <w:p w14:paraId="1D9098F5" w14:textId="77777777" w:rsidR="00A11A15" w:rsidRDefault="00412858">
      <w:pPr>
        <w:pStyle w:val="Heading2"/>
        <w:pBdr>
          <w:bottom w:val="single" w:sz="6" w:space="0" w:color="5F0229"/>
        </w:pBdr>
        <w:spacing w:before="200" w:after="80"/>
      </w:pPr>
      <w:bookmarkStart w:id="0" w:name="_Toc223939099"/>
      <w:r>
        <w:rPr>
          <w:bCs/>
          <w:sz w:val="22"/>
          <w:szCs w:val="22"/>
        </w:rPr>
        <w:t>Document Control</w:t>
      </w:r>
      <w:bookmarkEnd w:id="0"/>
    </w:p>
    <w:p w14:paraId="4F48B07E" w14:textId="77777777" w:rsidR="00A11A15" w:rsidRDefault="00412858">
      <w:pPr>
        <w:pStyle w:val="Heading1"/>
      </w:pPr>
      <w:r>
        <w:rPr>
          <w:vanish/>
        </w:rPr>
        <w:t>1. Purpose and Scope</w:t>
      </w:r>
    </w:p>
    <w:tbl>
      <w:tblPr>
        <w:tblW w:w="9746" w:type="dxa"/>
        <w:tblInd w:w="-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0"/>
        <w:gridCol w:w="2000"/>
        <w:gridCol w:w="2000"/>
        <w:gridCol w:w="2000"/>
        <w:gridCol w:w="2546"/>
      </w:tblGrid>
      <w:tr w:rsidR="00246497" w14:paraId="43FE3324" w14:textId="77777777">
        <w:tc>
          <w:tcPr>
            <w:tcW w:w="1200" w:type="dxa"/>
            <w:shd w:val="clear" w:color="auto" w:fill="5F022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A7A22C" w14:textId="77777777" w:rsidR="00A11A15" w:rsidRDefault="00412858">
            <w:pPr>
              <w:jc w:val="center"/>
            </w:pPr>
            <w:r>
              <w:rPr>
                <w:rFonts w:ascii="Aptos" w:eastAsia="Aptos" w:hAnsi="Aptos" w:cs="Aptos"/>
                <w:b/>
                <w:bCs/>
                <w:color w:val="FFFFFF"/>
              </w:rPr>
              <w:t>Version</w:t>
            </w:r>
          </w:p>
        </w:tc>
        <w:tc>
          <w:tcPr>
            <w:tcW w:w="2000" w:type="dxa"/>
            <w:shd w:val="clear" w:color="auto" w:fill="5F022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054800" w14:textId="77777777" w:rsidR="00A11A15" w:rsidRDefault="00412858">
            <w:pPr>
              <w:jc w:val="center"/>
            </w:pPr>
            <w:r>
              <w:rPr>
                <w:rFonts w:ascii="Aptos" w:eastAsia="Aptos" w:hAnsi="Aptos" w:cs="Aptos"/>
                <w:b/>
                <w:bCs/>
                <w:color w:val="FFFFFF"/>
              </w:rPr>
              <w:t>Date</w:t>
            </w:r>
          </w:p>
        </w:tc>
        <w:tc>
          <w:tcPr>
            <w:tcW w:w="2000" w:type="dxa"/>
            <w:shd w:val="clear" w:color="auto" w:fill="5F022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A815EC" w14:textId="77777777" w:rsidR="00A11A15" w:rsidRDefault="00412858">
            <w:pPr>
              <w:jc w:val="center"/>
            </w:pPr>
            <w:r>
              <w:rPr>
                <w:rFonts w:ascii="Aptos" w:eastAsia="Aptos" w:hAnsi="Aptos" w:cs="Aptos"/>
                <w:b/>
                <w:bCs/>
                <w:color w:val="FFFFFF"/>
              </w:rPr>
              <w:t>Author</w:t>
            </w:r>
          </w:p>
        </w:tc>
        <w:tc>
          <w:tcPr>
            <w:tcW w:w="2000" w:type="dxa"/>
            <w:shd w:val="clear" w:color="auto" w:fill="5F022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5DC41F" w14:textId="77777777" w:rsidR="00A11A15" w:rsidRDefault="00412858">
            <w:pPr>
              <w:jc w:val="center"/>
            </w:pPr>
            <w:r>
              <w:rPr>
                <w:rFonts w:ascii="Aptos" w:eastAsia="Aptos" w:hAnsi="Aptos" w:cs="Aptos"/>
                <w:b/>
                <w:bCs/>
                <w:color w:val="FFFFFF"/>
              </w:rPr>
              <w:t>Approver</w:t>
            </w:r>
          </w:p>
        </w:tc>
        <w:tc>
          <w:tcPr>
            <w:tcW w:w="2546" w:type="dxa"/>
            <w:shd w:val="clear" w:color="auto" w:fill="5F022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399462" w14:textId="77777777" w:rsidR="00A11A15" w:rsidRDefault="00412858">
            <w:pPr>
              <w:jc w:val="center"/>
            </w:pPr>
            <w:r>
              <w:rPr>
                <w:rFonts w:ascii="Aptos" w:eastAsia="Aptos" w:hAnsi="Aptos" w:cs="Aptos"/>
                <w:b/>
                <w:bCs/>
                <w:color w:val="FFFFFF"/>
              </w:rPr>
              <w:t>Change Description</w:t>
            </w:r>
          </w:p>
        </w:tc>
      </w:tr>
      <w:tr w:rsidR="00246497" w14:paraId="4188201A" w14:textId="77777777">
        <w:tc>
          <w:tcPr>
            <w:tcW w:w="1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FCD581" w14:textId="77777777" w:rsidR="00A11A15" w:rsidRDefault="00412858">
            <w:pPr>
              <w:jc w:val="center"/>
            </w:pPr>
            <w:r>
              <w:rPr>
                <w:rFonts w:ascii="Aptos" w:eastAsia="Aptos" w:hAnsi="Aptos" w:cs="Aptos"/>
                <w:color w:val="4A453D"/>
              </w:rPr>
              <w:t>1.0</w:t>
            </w:r>
          </w:p>
        </w:tc>
        <w:tc>
          <w:tcPr>
            <w:tcW w:w="2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977F25" w14:textId="6E8FD500" w:rsidR="00A11A15" w:rsidRDefault="0088355B">
            <w:r>
              <w:rPr>
                <w:rFonts w:ascii="Aptos" w:eastAsia="Aptos" w:hAnsi="Aptos" w:cs="Aptos"/>
                <w:color w:val="4A453D"/>
                <w:sz w:val="18"/>
                <w:szCs w:val="18"/>
              </w:rPr>
              <w:t>[Date of This document creation]</w:t>
            </w:r>
          </w:p>
        </w:tc>
        <w:tc>
          <w:tcPr>
            <w:tcW w:w="2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F57AA5" w14:textId="77777777" w:rsidR="00A11A15" w:rsidRDefault="00A11A15"/>
        </w:tc>
        <w:tc>
          <w:tcPr>
            <w:tcW w:w="2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6EDB5D" w14:textId="77777777" w:rsidR="00A11A15" w:rsidRDefault="00A11A15"/>
        </w:tc>
        <w:tc>
          <w:tcPr>
            <w:tcW w:w="254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E26D4F" w14:textId="77777777" w:rsidR="00A11A15" w:rsidRDefault="00412858">
            <w:r>
              <w:rPr>
                <w:rFonts w:ascii="Aptos" w:eastAsia="Aptos" w:hAnsi="Aptos" w:cs="Aptos"/>
                <w:color w:val="4A453D"/>
              </w:rPr>
              <w:t>Initial release</w:t>
            </w:r>
          </w:p>
        </w:tc>
      </w:tr>
    </w:tbl>
    <w:p w14:paraId="1E446C53" w14:textId="77777777" w:rsidR="00A11A15" w:rsidRDefault="00412858">
      <w:r>
        <w:br w:type="page"/>
      </w:r>
    </w:p>
    <w:p w14:paraId="41FC6EB0" w14:textId="77777777" w:rsidR="00A11A15" w:rsidRDefault="00412858">
      <w:pPr>
        <w:pStyle w:val="Heading2"/>
        <w:pBdr>
          <w:bottom w:val="single" w:sz="6" w:space="0" w:color="5F0229"/>
        </w:pBdr>
        <w:spacing w:before="200" w:after="80"/>
      </w:pPr>
      <w:bookmarkStart w:id="1" w:name="_Toc223939100"/>
      <w:r>
        <w:rPr>
          <w:bCs/>
          <w:sz w:val="22"/>
          <w:szCs w:val="22"/>
        </w:rPr>
        <w:lastRenderedPageBreak/>
        <w:t>Table of Contents</w:t>
      </w:r>
      <w:bookmarkEnd w:id="1"/>
    </w:p>
    <w:p w14:paraId="51CCE1AA" w14:textId="7DFBF3CA" w:rsidR="00A33058" w:rsidRDefault="00B330CD">
      <w:pPr>
        <w:pStyle w:val="TOC2"/>
        <w:tabs>
          <w:tab w:val="right" w:leader="dot" w:pos="973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23939099" w:history="1">
        <w:r w:rsidR="00A33058" w:rsidRPr="00CA67EF">
          <w:rPr>
            <w:rStyle w:val="Hyperlink"/>
            <w:bCs/>
            <w:noProof/>
          </w:rPr>
          <w:t>Document Control</w:t>
        </w:r>
        <w:r w:rsidR="00A33058">
          <w:rPr>
            <w:noProof/>
            <w:webHidden/>
          </w:rPr>
          <w:tab/>
        </w:r>
        <w:r w:rsidR="00A33058">
          <w:rPr>
            <w:noProof/>
            <w:webHidden/>
          </w:rPr>
          <w:fldChar w:fldCharType="begin"/>
        </w:r>
        <w:r w:rsidR="00A33058">
          <w:rPr>
            <w:noProof/>
            <w:webHidden/>
          </w:rPr>
          <w:instrText xml:space="preserve"> PAGEREF _Toc223939099 \h </w:instrText>
        </w:r>
        <w:r w:rsidR="00A33058">
          <w:rPr>
            <w:noProof/>
            <w:webHidden/>
          </w:rPr>
        </w:r>
        <w:r w:rsidR="00A33058">
          <w:rPr>
            <w:noProof/>
            <w:webHidden/>
          </w:rPr>
          <w:fldChar w:fldCharType="separate"/>
        </w:r>
        <w:r w:rsidR="00A33058">
          <w:rPr>
            <w:noProof/>
            <w:webHidden/>
          </w:rPr>
          <w:t>1</w:t>
        </w:r>
        <w:r w:rsidR="00A33058">
          <w:rPr>
            <w:noProof/>
            <w:webHidden/>
          </w:rPr>
          <w:fldChar w:fldCharType="end"/>
        </w:r>
      </w:hyperlink>
    </w:p>
    <w:p w14:paraId="3BFA18FD" w14:textId="1E46FFC7" w:rsidR="00A33058" w:rsidRDefault="00A33058">
      <w:pPr>
        <w:pStyle w:val="TOC2"/>
        <w:tabs>
          <w:tab w:val="right" w:leader="dot" w:pos="973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3939100" w:history="1">
        <w:r w:rsidRPr="00CA67EF">
          <w:rPr>
            <w:rStyle w:val="Hyperlink"/>
            <w:bCs/>
            <w:noProof/>
          </w:rPr>
          <w:t>Table of Contents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_Toc223939100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049D80C6" w14:textId="3E808F84" w:rsidR="00A33058" w:rsidRDefault="00A33058">
      <w:pPr>
        <w:pStyle w:val="TOC1"/>
        <w:tabs>
          <w:tab w:val="right" w:leader="dot" w:pos="9736"/>
        </w:tabs>
        <w:rPr>
          <w:rFonts w:eastAsiaTheme="minorEastAsia" w:cstheme="minorBidi"/>
          <w:b w:val="0"/>
          <w:caps w:val="0"/>
          <w:noProof/>
          <w:kern w:val="2"/>
          <w:sz w:val="24"/>
          <w:szCs w:val="24"/>
          <w14:ligatures w14:val="standardContextual"/>
        </w:rPr>
      </w:pPr>
      <w:hyperlink w:anchor="_Toc223939101" w:history="1">
        <w:r w:rsidRPr="00CA67EF">
          <w:rPr>
            <w:rStyle w:val="Hyperlink"/>
            <w:bCs/>
            <w:noProof/>
          </w:rPr>
          <w:t xml:space="preserve">1. Purpose and Scope 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_Toc223939101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2961DDC2" w14:textId="7D718A44" w:rsidR="00A33058" w:rsidRDefault="00A33058">
      <w:pPr>
        <w:pStyle w:val="TOC2"/>
        <w:tabs>
          <w:tab w:val="right" w:leader="dot" w:pos="973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3939102" w:history="1">
        <w:r w:rsidRPr="00CA67EF">
          <w:rPr>
            <w:rStyle w:val="Hyperlink"/>
            <w:bCs/>
            <w:noProof/>
          </w:rPr>
          <w:t>1.1 Purpose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_Toc223939102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2A852D4D" w14:textId="2961CFDD" w:rsidR="00A33058" w:rsidRDefault="00A33058">
      <w:pPr>
        <w:pStyle w:val="TOC2"/>
        <w:tabs>
          <w:tab w:val="right" w:leader="dot" w:pos="973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3939103" w:history="1">
        <w:r w:rsidRPr="00CA67EF">
          <w:rPr>
            <w:rStyle w:val="Hyperlink"/>
            <w:bCs/>
            <w:noProof/>
          </w:rPr>
          <w:t>1.2 Scope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_Toc223939103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5227A3EF" w14:textId="6D9B9130" w:rsidR="00A33058" w:rsidRDefault="00A33058">
      <w:pPr>
        <w:pStyle w:val="TOC2"/>
        <w:tabs>
          <w:tab w:val="right" w:leader="dot" w:pos="973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3939104" w:history="1">
        <w:r w:rsidRPr="00CA67EF">
          <w:rPr>
            <w:rStyle w:val="Hyperlink"/>
            <w:bCs/>
            <w:noProof/>
          </w:rPr>
          <w:t>1.2 Inputs &amp; Artefacts Received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_Toc223939104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55C8F42B" w14:textId="0882F04C" w:rsidR="00A33058" w:rsidRDefault="00A33058">
      <w:pPr>
        <w:pStyle w:val="TOC1"/>
        <w:tabs>
          <w:tab w:val="right" w:leader="dot" w:pos="9736"/>
        </w:tabs>
        <w:rPr>
          <w:rFonts w:eastAsiaTheme="minorEastAsia" w:cstheme="minorBidi"/>
          <w:b w:val="0"/>
          <w:caps w:val="0"/>
          <w:noProof/>
          <w:kern w:val="2"/>
          <w:sz w:val="24"/>
          <w:szCs w:val="24"/>
          <w14:ligatures w14:val="standardContextual"/>
        </w:rPr>
      </w:pPr>
      <w:hyperlink w:anchor="_Toc223939105" w:history="1">
        <w:r w:rsidRPr="00CA67EF">
          <w:rPr>
            <w:rStyle w:val="Hyperlink"/>
            <w:bCs/>
            <w:noProof/>
          </w:rPr>
          <w:t xml:space="preserve">2. Process Overview 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_Toc223939105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194C087D" w14:textId="713E7CE5" w:rsidR="00A33058" w:rsidRDefault="00A33058">
      <w:pPr>
        <w:pStyle w:val="TOC1"/>
        <w:tabs>
          <w:tab w:val="right" w:leader="dot" w:pos="9736"/>
        </w:tabs>
        <w:rPr>
          <w:rFonts w:eastAsiaTheme="minorEastAsia" w:cstheme="minorBidi"/>
          <w:b w:val="0"/>
          <w:caps w:val="0"/>
          <w:noProof/>
          <w:kern w:val="2"/>
          <w:sz w:val="24"/>
          <w:szCs w:val="24"/>
          <w14:ligatures w14:val="standardContextual"/>
        </w:rPr>
      </w:pPr>
      <w:hyperlink w:anchor="_Toc223939106" w:history="1">
        <w:r w:rsidRPr="00CA67EF">
          <w:rPr>
            <w:rStyle w:val="Hyperlink"/>
            <w:bCs/>
            <w:noProof/>
          </w:rPr>
          <w:t xml:space="preserve">3. Roles and Responsibilities (RACI) 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_Toc223939106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14EE6859" w14:textId="0C67517C" w:rsidR="00A33058" w:rsidRDefault="00A33058">
      <w:pPr>
        <w:pStyle w:val="TOC1"/>
        <w:tabs>
          <w:tab w:val="right" w:leader="dot" w:pos="9736"/>
        </w:tabs>
        <w:rPr>
          <w:rFonts w:eastAsiaTheme="minorEastAsia" w:cstheme="minorBidi"/>
          <w:b w:val="0"/>
          <w:caps w:val="0"/>
          <w:noProof/>
          <w:kern w:val="2"/>
          <w:sz w:val="24"/>
          <w:szCs w:val="24"/>
          <w14:ligatures w14:val="standardContextual"/>
        </w:rPr>
      </w:pPr>
      <w:hyperlink w:anchor="_Toc223939107" w:history="1">
        <w:r w:rsidRPr="00CA67EF">
          <w:rPr>
            <w:rStyle w:val="Hyperlink"/>
            <w:bCs/>
            <w:noProof/>
          </w:rPr>
          <w:t xml:space="preserve">4. Standard Operating Procedure 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_Toc223939107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1925D602" w14:textId="0EB4B4DC" w:rsidR="00A33058" w:rsidRDefault="00A33058">
      <w:pPr>
        <w:pStyle w:val="TOC1"/>
        <w:tabs>
          <w:tab w:val="right" w:leader="dot" w:pos="9736"/>
        </w:tabs>
        <w:rPr>
          <w:rFonts w:eastAsiaTheme="minorEastAsia" w:cstheme="minorBidi"/>
          <w:b w:val="0"/>
          <w:caps w:val="0"/>
          <w:noProof/>
          <w:kern w:val="2"/>
          <w:sz w:val="24"/>
          <w:szCs w:val="24"/>
          <w14:ligatures w14:val="standardContextual"/>
        </w:rPr>
      </w:pPr>
      <w:hyperlink w:anchor="_Toc223939108" w:history="1">
        <w:r w:rsidRPr="00CA67EF">
          <w:rPr>
            <w:rStyle w:val="Hyperlink"/>
            <w:bCs/>
            <w:noProof/>
          </w:rPr>
          <w:t xml:space="preserve">5. Work Instructions 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_Toc223939108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3A229800" w14:textId="4C5C4662" w:rsidR="00A33058" w:rsidRDefault="00A33058">
      <w:pPr>
        <w:pStyle w:val="TOC1"/>
        <w:tabs>
          <w:tab w:val="right" w:leader="dot" w:pos="9736"/>
        </w:tabs>
        <w:rPr>
          <w:rFonts w:eastAsiaTheme="minorEastAsia" w:cstheme="minorBidi"/>
          <w:b w:val="0"/>
          <w:caps w:val="0"/>
          <w:noProof/>
          <w:kern w:val="2"/>
          <w:sz w:val="24"/>
          <w:szCs w:val="24"/>
          <w14:ligatures w14:val="standardContextual"/>
        </w:rPr>
      </w:pPr>
      <w:hyperlink w:anchor="_Toc223939111" w:history="1">
        <w:r w:rsidRPr="00CA67EF">
          <w:rPr>
            <w:rStyle w:val="Hyperlink"/>
            <w:bCs/>
            <w:noProof/>
          </w:rPr>
          <w:t xml:space="preserve">6. Escalation Rules and Exception Handling 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_Toc223939111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5C2DFE5B" w14:textId="5916D5E7" w:rsidR="00A33058" w:rsidRDefault="00A33058">
      <w:pPr>
        <w:pStyle w:val="TOC2"/>
        <w:tabs>
          <w:tab w:val="right" w:leader="dot" w:pos="973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3939112" w:history="1">
        <w:r w:rsidRPr="00CA67EF">
          <w:rPr>
            <w:rStyle w:val="Hyperlink"/>
            <w:bCs/>
            <w:noProof/>
          </w:rPr>
          <w:t>6.1 Escalation Matrix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_Toc223939112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6B83D866" w14:textId="412371EF" w:rsidR="00A33058" w:rsidRDefault="00A33058">
      <w:pPr>
        <w:pStyle w:val="TOC2"/>
        <w:tabs>
          <w:tab w:val="right" w:leader="dot" w:pos="973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3939113" w:history="1">
        <w:r w:rsidRPr="00CA67EF">
          <w:rPr>
            <w:rStyle w:val="Hyperlink"/>
            <w:bCs/>
            <w:noProof/>
          </w:rPr>
          <w:t>6.2 Exception Handling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_Toc223939113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3C11BE1C" w14:textId="5073C768" w:rsidR="00A33058" w:rsidRDefault="00A33058">
      <w:pPr>
        <w:pStyle w:val="TOC1"/>
        <w:tabs>
          <w:tab w:val="right" w:leader="dot" w:pos="9736"/>
        </w:tabs>
        <w:rPr>
          <w:rFonts w:eastAsiaTheme="minorEastAsia" w:cstheme="minorBidi"/>
          <w:b w:val="0"/>
          <w:caps w:val="0"/>
          <w:noProof/>
          <w:kern w:val="2"/>
          <w:sz w:val="24"/>
          <w:szCs w:val="24"/>
          <w14:ligatures w14:val="standardContextual"/>
        </w:rPr>
      </w:pPr>
      <w:hyperlink w:anchor="_Toc223939114" w:history="1">
        <w:r w:rsidRPr="00CA67EF">
          <w:rPr>
            <w:rStyle w:val="Hyperlink"/>
            <w:bCs/>
            <w:noProof/>
          </w:rPr>
          <w:t xml:space="preserve">7. Service Levels and Performance 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_Toc223939114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0FB71829" w14:textId="4CF5BE37" w:rsidR="00A33058" w:rsidRDefault="00A33058">
      <w:pPr>
        <w:pStyle w:val="TOC2"/>
        <w:tabs>
          <w:tab w:val="right" w:leader="dot" w:pos="973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3939115" w:history="1">
        <w:r w:rsidRPr="00CA67EF">
          <w:rPr>
            <w:rStyle w:val="Hyperlink"/>
            <w:bCs/>
            <w:noProof/>
          </w:rPr>
          <w:t>7.1 Service Level Agreements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_Toc223939115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7E268427" w14:textId="2FB4303F" w:rsidR="00A33058" w:rsidRDefault="00A33058">
      <w:pPr>
        <w:pStyle w:val="TOC2"/>
        <w:tabs>
          <w:tab w:val="right" w:leader="dot" w:pos="973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3939116" w:history="1">
        <w:r w:rsidRPr="00CA67EF">
          <w:rPr>
            <w:rStyle w:val="Hyperlink"/>
            <w:bCs/>
            <w:noProof/>
          </w:rPr>
          <w:t>7.2 Actual vs Target Performance — Last 6 Months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_Toc223939116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26A8D344" w14:textId="0B9D74F7" w:rsidR="00A33058" w:rsidRDefault="00A33058">
      <w:pPr>
        <w:pStyle w:val="TOC1"/>
        <w:tabs>
          <w:tab w:val="right" w:leader="dot" w:pos="9736"/>
        </w:tabs>
        <w:rPr>
          <w:rFonts w:eastAsiaTheme="minorEastAsia" w:cstheme="minorBidi"/>
          <w:b w:val="0"/>
          <w:caps w:val="0"/>
          <w:noProof/>
          <w:kern w:val="2"/>
          <w:sz w:val="24"/>
          <w:szCs w:val="24"/>
          <w14:ligatures w14:val="standardContextual"/>
        </w:rPr>
      </w:pPr>
      <w:hyperlink w:anchor="_Toc223939117" w:history="1">
        <w:r w:rsidRPr="00CA67EF">
          <w:rPr>
            <w:rStyle w:val="Hyperlink"/>
            <w:bCs/>
            <w:noProof/>
          </w:rPr>
          <w:t xml:space="preserve">8. Volumetrics and Demand Data 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_Toc223939117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35BD9E5D" w14:textId="44E04574" w:rsidR="00A33058" w:rsidRDefault="00A33058">
      <w:pPr>
        <w:pStyle w:val="TOC1"/>
        <w:tabs>
          <w:tab w:val="right" w:leader="dot" w:pos="9736"/>
        </w:tabs>
        <w:rPr>
          <w:rFonts w:eastAsiaTheme="minorEastAsia" w:cstheme="minorBidi"/>
          <w:b w:val="0"/>
          <w:caps w:val="0"/>
          <w:noProof/>
          <w:kern w:val="2"/>
          <w:sz w:val="24"/>
          <w:szCs w:val="24"/>
          <w14:ligatures w14:val="standardContextual"/>
        </w:rPr>
      </w:pPr>
      <w:hyperlink w:anchor="_Toc223939118" w:history="1">
        <w:r w:rsidRPr="00CA67EF">
          <w:rPr>
            <w:rStyle w:val="Hyperlink"/>
            <w:bCs/>
            <w:noProof/>
          </w:rPr>
          <w:t xml:space="preserve">9. Regulatory and Compliance Mapping  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_Toc223939118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46711446" w14:textId="152A9D05" w:rsidR="00A33058" w:rsidRDefault="00A33058">
      <w:pPr>
        <w:pStyle w:val="TOC1"/>
        <w:tabs>
          <w:tab w:val="right" w:leader="dot" w:pos="9736"/>
        </w:tabs>
        <w:rPr>
          <w:rFonts w:eastAsiaTheme="minorEastAsia" w:cstheme="minorBidi"/>
          <w:b w:val="0"/>
          <w:caps w:val="0"/>
          <w:noProof/>
          <w:kern w:val="2"/>
          <w:sz w:val="24"/>
          <w:szCs w:val="24"/>
          <w14:ligatures w14:val="standardContextual"/>
        </w:rPr>
      </w:pPr>
      <w:hyperlink w:anchor="_Toc223939119" w:history="1">
        <w:r w:rsidRPr="00CA67EF">
          <w:rPr>
            <w:rStyle w:val="Hyperlink"/>
            <w:bCs/>
            <w:noProof/>
          </w:rPr>
          <w:t xml:space="preserve">10. Training Materials  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_Toc223939119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7B23ADFF" w14:textId="28453A12" w:rsidR="00A33058" w:rsidRDefault="00A33058">
      <w:pPr>
        <w:pStyle w:val="TOC1"/>
        <w:tabs>
          <w:tab w:val="right" w:leader="dot" w:pos="9736"/>
        </w:tabs>
        <w:rPr>
          <w:rFonts w:eastAsiaTheme="minorEastAsia" w:cstheme="minorBidi"/>
          <w:b w:val="0"/>
          <w:caps w:val="0"/>
          <w:noProof/>
          <w:kern w:val="2"/>
          <w:sz w:val="24"/>
          <w:szCs w:val="24"/>
          <w14:ligatures w14:val="standardContextual"/>
        </w:rPr>
      </w:pPr>
      <w:hyperlink w:anchor="_Toc223939120" w:history="1">
        <w:r w:rsidRPr="00CA67EF">
          <w:rPr>
            <w:rStyle w:val="Hyperlink"/>
            <w:bCs/>
            <w:noProof/>
          </w:rPr>
          <w:t xml:space="preserve">11. Orange Customer Contract Obligations  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_Toc223939120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22D71769" w14:textId="3D00D491" w:rsidR="00A33058" w:rsidRDefault="00A33058">
      <w:pPr>
        <w:pStyle w:val="TOC1"/>
        <w:tabs>
          <w:tab w:val="right" w:leader="dot" w:pos="9736"/>
        </w:tabs>
        <w:rPr>
          <w:rFonts w:eastAsiaTheme="minorEastAsia" w:cstheme="minorBidi"/>
          <w:b w:val="0"/>
          <w:caps w:val="0"/>
          <w:noProof/>
          <w:kern w:val="2"/>
          <w:sz w:val="24"/>
          <w:szCs w:val="24"/>
          <w14:ligatures w14:val="standardContextual"/>
        </w:rPr>
      </w:pPr>
      <w:hyperlink w:anchor="_Toc223939121" w:history="1">
        <w:r w:rsidRPr="00CA67EF">
          <w:rPr>
            <w:rStyle w:val="Hyperlink"/>
            <w:bCs/>
            <w:noProof/>
          </w:rPr>
          <w:t xml:space="preserve">A. Process Flow Diagram  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_Toc223939121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30A9CFB7" w14:textId="48A493AD" w:rsidR="00A33058" w:rsidRDefault="00A33058">
      <w:pPr>
        <w:pStyle w:val="TOC1"/>
        <w:tabs>
          <w:tab w:val="right" w:leader="dot" w:pos="9736"/>
        </w:tabs>
        <w:rPr>
          <w:rFonts w:eastAsiaTheme="minorEastAsia" w:cstheme="minorBidi"/>
          <w:b w:val="0"/>
          <w:caps w:val="0"/>
          <w:noProof/>
          <w:kern w:val="2"/>
          <w:sz w:val="24"/>
          <w:szCs w:val="24"/>
          <w14:ligatures w14:val="standardContextual"/>
        </w:rPr>
      </w:pPr>
      <w:hyperlink w:anchor="_Toc223939122" w:history="1">
        <w:r w:rsidRPr="00CA67EF">
          <w:rPr>
            <w:rStyle w:val="Hyperlink"/>
            <w:bCs/>
            <w:noProof/>
          </w:rPr>
          <w:t>B. Glossary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_Toc223939122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0C2F3B2B" w14:textId="7D927EA3" w:rsidR="00A11A15" w:rsidRDefault="00B330CD">
      <w:pPr>
        <w:spacing w:before="80" w:after="80"/>
      </w:pPr>
      <w:r>
        <w:rPr>
          <w:rFonts w:asciiTheme="minorHAnsi" w:hAnsiTheme="minorHAnsi"/>
        </w:rPr>
        <w:fldChar w:fldCharType="end"/>
      </w:r>
    </w:p>
    <w:p w14:paraId="0AFDA350" w14:textId="77777777" w:rsidR="00A11A15" w:rsidRDefault="00412858">
      <w:pPr>
        <w:spacing w:before="60" w:after="60"/>
        <w:ind w:left="360"/>
      </w:pPr>
      <w:r>
        <w:rPr>
          <w:rFonts w:ascii="Aptos" w:eastAsia="Aptos" w:hAnsi="Aptos" w:cs="Aptos"/>
          <w:i/>
          <w:iCs/>
          <w:color w:val="777777"/>
          <w:sz w:val="18"/>
          <w:szCs w:val="18"/>
        </w:rPr>
        <w:t>ℹ  Right-click anywhere in the Table of Contents and select "Update Field" to refresh page numbers after editing.</w:t>
      </w:r>
    </w:p>
    <w:p w14:paraId="3F6EDA80" w14:textId="77777777" w:rsidR="00A11A15" w:rsidRDefault="00412858">
      <w:r>
        <w:br w:type="page"/>
      </w:r>
    </w:p>
    <w:p w14:paraId="1AC1414F" w14:textId="360C91D2" w:rsidR="00A11A15" w:rsidRDefault="00412858">
      <w:pPr>
        <w:pStyle w:val="Heading1"/>
        <w:shd w:val="clear" w:color="auto" w:fill="5F0229"/>
        <w:spacing w:before="320" w:after="120"/>
      </w:pPr>
      <w:bookmarkStart w:id="2" w:name="_Toc223939101"/>
      <w:r>
        <w:rPr>
          <w:bCs/>
        </w:rPr>
        <w:lastRenderedPageBreak/>
        <w:t xml:space="preserve">1. Purpose and Scope </w:t>
      </w:r>
      <w:bookmarkEnd w:id="2"/>
    </w:p>
    <w:p w14:paraId="02F34141" w14:textId="77777777" w:rsidR="00A11A15" w:rsidRDefault="00412858">
      <w:pPr>
        <w:pStyle w:val="Heading2"/>
        <w:pBdr>
          <w:bottom w:val="single" w:sz="6" w:space="0" w:color="5F0229"/>
        </w:pBdr>
        <w:spacing w:before="200" w:after="80"/>
      </w:pPr>
      <w:bookmarkStart w:id="3" w:name="_Toc223939102"/>
      <w:r>
        <w:rPr>
          <w:bCs/>
          <w:sz w:val="22"/>
          <w:szCs w:val="22"/>
        </w:rPr>
        <w:t>1.1 Purpose</w:t>
      </w:r>
      <w:bookmarkEnd w:id="3"/>
    </w:p>
    <w:p w14:paraId="491B0E04" w14:textId="77777777" w:rsidR="00A11A15" w:rsidRDefault="00412858">
      <w:pPr>
        <w:spacing w:before="60" w:after="80"/>
      </w:pPr>
      <w:r>
        <w:rPr>
          <w:rFonts w:ascii="Aptos" w:eastAsia="Aptos" w:hAnsi="Aptos" w:cs="Aptos"/>
          <w:color w:val="4A453D"/>
        </w:rPr>
        <w:t>This document sets out the Standard Operating Procedure, work instructions and operational guidance for Incident Management under SDC 1. It is a mandatory Schedule 8 Transition Deliverable under MOSA Clause 3(a)(v).</w:t>
      </w:r>
    </w:p>
    <w:p w14:paraId="2DF57A29" w14:textId="77777777" w:rsidR="00A11A15" w:rsidRDefault="00412858">
      <w:pPr>
        <w:pStyle w:val="Heading2"/>
        <w:pBdr>
          <w:bottom w:val="single" w:sz="6" w:space="0" w:color="5F0229"/>
        </w:pBdr>
        <w:spacing w:before="200" w:after="80"/>
      </w:pPr>
      <w:bookmarkStart w:id="4" w:name="_Toc223939103"/>
      <w:r>
        <w:rPr>
          <w:bCs/>
          <w:sz w:val="22"/>
          <w:szCs w:val="22"/>
        </w:rPr>
        <w:t>1.2 Scope</w:t>
      </w:r>
      <w:bookmarkEnd w:id="4"/>
    </w:p>
    <w:p w14:paraId="3D5C450C" w14:textId="77777777" w:rsidR="00A11A15" w:rsidRDefault="00412858">
      <w:pPr>
        <w:pStyle w:val="Heading1"/>
      </w:pPr>
      <w:r>
        <w:rPr>
          <w:vanish/>
        </w:rPr>
        <w:t>2. Process Overview</w:t>
      </w:r>
    </w:p>
    <w:tbl>
      <w:tblPr>
        <w:tblW w:w="9746" w:type="dxa"/>
        <w:tblInd w:w="-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746"/>
      </w:tblGrid>
      <w:tr w:rsidR="003E1825" w14:paraId="0080CFA5" w14:textId="77777777">
        <w:tc>
          <w:tcPr>
            <w:tcW w:w="3000" w:type="dxa"/>
            <w:shd w:val="clear" w:color="auto" w:fill="5F022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D1A225" w14:textId="77777777" w:rsidR="00A11A15" w:rsidRDefault="00412858">
            <w:pPr>
              <w:jc w:val="center"/>
            </w:pPr>
            <w:r>
              <w:rPr>
                <w:rFonts w:ascii="Aptos" w:eastAsia="Aptos" w:hAnsi="Aptos" w:cs="Aptos"/>
                <w:b/>
                <w:bCs/>
                <w:color w:val="FFFFFF"/>
              </w:rPr>
              <w:t>Field</w:t>
            </w:r>
          </w:p>
        </w:tc>
        <w:tc>
          <w:tcPr>
            <w:tcW w:w="6746" w:type="dxa"/>
            <w:shd w:val="clear" w:color="auto" w:fill="5F022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46358A" w14:textId="77777777" w:rsidR="00A11A15" w:rsidRDefault="00412858">
            <w:pPr>
              <w:jc w:val="center"/>
            </w:pPr>
            <w:r>
              <w:rPr>
                <w:rFonts w:ascii="Aptos" w:eastAsia="Aptos" w:hAnsi="Aptos" w:cs="Aptos"/>
                <w:b/>
                <w:bCs/>
                <w:color w:val="FFFFFF"/>
              </w:rPr>
              <w:t>Detail</w:t>
            </w:r>
          </w:p>
        </w:tc>
      </w:tr>
      <w:tr w:rsidR="003E1825" w14:paraId="6C769DF9" w14:textId="77777777">
        <w:tc>
          <w:tcPr>
            <w:tcW w:w="3000" w:type="dxa"/>
            <w:shd w:val="clear" w:color="auto" w:fill="F6F2E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AA9E9E" w14:textId="77777777" w:rsidR="00A11A15" w:rsidRDefault="00412858">
            <w:r>
              <w:rPr>
                <w:rFonts w:ascii="Aptos" w:eastAsia="Aptos" w:hAnsi="Aptos" w:cs="Aptos"/>
                <w:b/>
                <w:bCs/>
                <w:color w:val="4A453D"/>
              </w:rPr>
              <w:t>Process Name</w:t>
            </w:r>
          </w:p>
        </w:tc>
        <w:tc>
          <w:tcPr>
            <w:tcW w:w="674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93FDA5" w14:textId="77777777" w:rsidR="00A11A15" w:rsidRDefault="00412858">
            <w:r>
              <w:rPr>
                <w:rFonts w:ascii="Aptos" w:eastAsia="Aptos" w:hAnsi="Aptos" w:cs="Aptos"/>
                <w:color w:val="4D4D4F"/>
              </w:rPr>
              <w:t>Incident Management</w:t>
            </w:r>
          </w:p>
        </w:tc>
      </w:tr>
      <w:tr w:rsidR="003E1825" w14:paraId="73E39533" w14:textId="77777777">
        <w:tc>
          <w:tcPr>
            <w:tcW w:w="3000" w:type="dxa"/>
            <w:shd w:val="clear" w:color="auto" w:fill="F6F2E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973D0A" w14:textId="77777777" w:rsidR="00A11A15" w:rsidRDefault="00412858">
            <w:r>
              <w:rPr>
                <w:rFonts w:ascii="Aptos" w:eastAsia="Aptos" w:hAnsi="Aptos" w:cs="Aptos"/>
                <w:b/>
                <w:bCs/>
                <w:color w:val="4A453D"/>
              </w:rPr>
              <w:t>Lot</w:t>
            </w:r>
          </w:p>
        </w:tc>
        <w:tc>
          <w:tcPr>
            <w:tcW w:w="674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0D6B8B" w14:textId="77777777" w:rsidR="00A11A15" w:rsidRDefault="00412858">
            <w:r>
              <w:rPr>
                <w:rFonts w:ascii="Aptos" w:eastAsia="Aptos" w:hAnsi="Aptos" w:cs="Aptos"/>
                <w:color w:val="4D4D4F"/>
              </w:rPr>
              <w:t>SDC 1</w:t>
            </w:r>
          </w:p>
        </w:tc>
      </w:tr>
      <w:tr w:rsidR="003E1825" w14:paraId="403BF384" w14:textId="77777777">
        <w:tc>
          <w:tcPr>
            <w:tcW w:w="3000" w:type="dxa"/>
            <w:shd w:val="clear" w:color="auto" w:fill="F6F2E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DFC055" w14:textId="77777777" w:rsidR="00A11A15" w:rsidRDefault="00412858">
            <w:r>
              <w:rPr>
                <w:rFonts w:ascii="Aptos" w:eastAsia="Aptos" w:hAnsi="Aptos" w:cs="Aptos"/>
                <w:b/>
                <w:bCs/>
                <w:color w:val="4A453D"/>
              </w:rPr>
              <w:t>Countries in Scope</w:t>
            </w:r>
          </w:p>
        </w:tc>
        <w:tc>
          <w:tcPr>
            <w:tcW w:w="674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E271FE" w14:textId="77777777" w:rsidR="00A11A15" w:rsidRDefault="00412858">
            <w:r>
              <w:rPr>
                <w:rFonts w:ascii="Aptos" w:eastAsia="Aptos" w:hAnsi="Aptos" w:cs="Aptos"/>
                <w:color w:val="4D4D4F"/>
              </w:rPr>
              <w:t>Brazil, China, Egypt, Greece, India, Italy, Malaysia, Romania, Turkey, United States</w:t>
            </w:r>
          </w:p>
        </w:tc>
      </w:tr>
      <w:tr w:rsidR="003E1825" w14:paraId="70C4B7CB" w14:textId="77777777">
        <w:tc>
          <w:tcPr>
            <w:tcW w:w="3000" w:type="dxa"/>
            <w:shd w:val="clear" w:color="auto" w:fill="F6F2E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637C70" w14:textId="77777777" w:rsidR="00A11A15" w:rsidRDefault="00412858">
            <w:r>
              <w:rPr>
                <w:rFonts w:ascii="Aptos" w:eastAsia="Aptos" w:hAnsi="Aptos" w:cs="Aptos"/>
                <w:b/>
                <w:bCs/>
                <w:color w:val="4A453D"/>
              </w:rPr>
              <w:t>RAID Register</w:t>
            </w:r>
          </w:p>
        </w:tc>
        <w:tc>
          <w:tcPr>
            <w:tcW w:w="674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A9A24F" w14:textId="77777777" w:rsidR="00A11A15" w:rsidRDefault="00412858">
            <w:r>
              <w:rPr>
                <w:rFonts w:ascii="Aptos" w:eastAsia="Aptos" w:hAnsi="Aptos" w:cs="Aptos"/>
                <w:color w:val="4D4D4F"/>
              </w:rPr>
              <w:t>Process-level risks, issues, assumptions and dependencies are logged in the central RAID Register. Ref: BARTOK-RAID-CENTRAL. This section does not contain a RAID log.</w:t>
            </w:r>
          </w:p>
        </w:tc>
      </w:tr>
    </w:tbl>
    <w:p w14:paraId="09B86941" w14:textId="72D20615" w:rsidR="00635F9E" w:rsidRDefault="00635F9E" w:rsidP="00635F9E">
      <w:pPr>
        <w:pStyle w:val="Heading2"/>
        <w:pBdr>
          <w:bottom w:val="single" w:sz="6" w:space="0" w:color="5F0229"/>
        </w:pBdr>
        <w:spacing w:before="200" w:after="80"/>
      </w:pPr>
      <w:bookmarkStart w:id="5" w:name="_Toc223939104"/>
      <w:r>
        <w:rPr>
          <w:bCs/>
          <w:sz w:val="22"/>
          <w:szCs w:val="22"/>
        </w:rPr>
        <w:t>1.2 Inputs &amp; Artefacts Received</w:t>
      </w:r>
      <w:bookmarkEnd w:id="5"/>
    </w:p>
    <w:p w14:paraId="45CBD3C4" w14:textId="5DF8405D" w:rsidR="00A11A15" w:rsidRPr="001478D9" w:rsidRDefault="001478D9">
      <w:pPr>
        <w:spacing w:before="60" w:after="60"/>
        <w:rPr>
          <w:rFonts w:asciiTheme="minorHAnsi" w:hAnsiTheme="minorHAnsi"/>
          <w:i/>
          <w:iCs/>
          <w:color w:val="BFBFBF" w:themeColor="background1" w:themeShade="BF"/>
          <w:sz w:val="16"/>
          <w:szCs w:val="16"/>
        </w:rPr>
      </w:pPr>
      <w:r w:rsidRPr="001478D9">
        <w:rPr>
          <w:rFonts w:asciiTheme="minorHAnsi" w:hAnsiTheme="minorHAnsi"/>
          <w:i/>
          <w:iCs/>
          <w:color w:val="BFBFBF" w:themeColor="background1" w:themeShade="BF"/>
          <w:sz w:val="16"/>
          <w:szCs w:val="16"/>
        </w:rPr>
        <w:t>Log all documents, data files, and artefacts received from the client or shared internally before or during this DD session. Cross-reference these in the relevant sections below</w:t>
      </w:r>
    </w:p>
    <w:p w14:paraId="16B682AB" w14:textId="1BCE2728" w:rsidR="001478D9" w:rsidRDefault="0088355B">
      <w:pPr>
        <w:spacing w:before="60" w:after="60"/>
      </w:pPr>
      <w:r>
        <w:t xml:space="preserve">[All Document uploaded in task or Name of document, date when uploaded in a table] </w:t>
      </w:r>
    </w:p>
    <w:p w14:paraId="0BF1204D" w14:textId="77777777" w:rsidR="00635F9E" w:rsidRDefault="00635F9E">
      <w:pPr>
        <w:spacing w:before="60" w:after="60"/>
      </w:pPr>
    </w:p>
    <w:p w14:paraId="3787EB22" w14:textId="1B42FF95" w:rsidR="00A11A15" w:rsidRDefault="00412858">
      <w:pPr>
        <w:pStyle w:val="Heading1"/>
        <w:shd w:val="clear" w:color="auto" w:fill="5F0229"/>
        <w:spacing w:before="320" w:after="120"/>
      </w:pPr>
      <w:bookmarkStart w:id="6" w:name="_Toc223939105"/>
      <w:r>
        <w:rPr>
          <w:bCs/>
        </w:rPr>
        <w:t xml:space="preserve">2. Process Overview </w:t>
      </w:r>
      <w:bookmarkEnd w:id="6"/>
    </w:p>
    <w:tbl>
      <w:tblPr>
        <w:tblW w:w="9746" w:type="dxa"/>
        <w:tblInd w:w="-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90"/>
        <w:gridCol w:w="6756"/>
      </w:tblGrid>
      <w:tr w:rsidR="00246497" w14:paraId="280C91E7" w14:textId="77777777" w:rsidTr="00753C7D">
        <w:tc>
          <w:tcPr>
            <w:tcW w:w="2990" w:type="dxa"/>
            <w:shd w:val="clear" w:color="auto" w:fill="F6F2E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544486" w14:textId="3D724530" w:rsidR="00A11A15" w:rsidRDefault="00412858">
            <w:r>
              <w:rPr>
                <w:rFonts w:ascii="Aptos" w:eastAsia="Aptos" w:hAnsi="Aptos" w:cs="Aptos"/>
                <w:b/>
                <w:bCs/>
                <w:color w:val="4A453D"/>
              </w:rPr>
              <w:t xml:space="preserve">Process </w:t>
            </w:r>
            <w:r w:rsidR="00112F34">
              <w:rPr>
                <w:rFonts w:ascii="Aptos" w:eastAsia="Aptos" w:hAnsi="Aptos" w:cs="Aptos"/>
                <w:b/>
                <w:bCs/>
                <w:color w:val="4A453D"/>
              </w:rPr>
              <w:t>description</w:t>
            </w:r>
          </w:p>
        </w:tc>
        <w:tc>
          <w:tcPr>
            <w:tcW w:w="675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D5CC54" w14:textId="7047E8A5" w:rsidR="00A11A15" w:rsidRDefault="0088355B">
            <w:r>
              <w:rPr>
                <w:rFonts w:ascii="Aptos" w:eastAsia="Aptos" w:hAnsi="Aptos" w:cs="Aptos"/>
                <w:color w:val="4D4D4F"/>
              </w:rPr>
              <w:t>[From Intake]</w:t>
            </w:r>
          </w:p>
        </w:tc>
      </w:tr>
      <w:tr w:rsidR="00246497" w:rsidRPr="0088355B" w14:paraId="53234062" w14:textId="77777777" w:rsidTr="00753C7D">
        <w:tc>
          <w:tcPr>
            <w:tcW w:w="2990" w:type="dxa"/>
            <w:shd w:val="clear" w:color="auto" w:fill="F6F2E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46072A" w14:textId="77777777" w:rsidR="00A11A15" w:rsidRDefault="00412858">
            <w:r>
              <w:rPr>
                <w:rFonts w:ascii="Aptos" w:eastAsia="Aptos" w:hAnsi="Aptos" w:cs="Aptos"/>
                <w:b/>
                <w:bCs/>
                <w:color w:val="4A453D"/>
              </w:rPr>
              <w:t>Process Owner</w:t>
            </w:r>
          </w:p>
        </w:tc>
        <w:tc>
          <w:tcPr>
            <w:tcW w:w="675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8D8B3B" w14:textId="58A570F0" w:rsidR="00A11A15" w:rsidRPr="0088355B" w:rsidRDefault="0088355B">
            <w:pPr>
              <w:rPr>
                <w:lang w:val="en-US"/>
              </w:rPr>
            </w:pPr>
            <w:r w:rsidRPr="0088355B">
              <w:rPr>
                <w:lang w:val="en-US"/>
              </w:rPr>
              <w:t>[From Intake and all d</w:t>
            </w:r>
            <w:r>
              <w:rPr>
                <w:lang w:val="en-US"/>
              </w:rPr>
              <w:t>ocument]</w:t>
            </w:r>
          </w:p>
        </w:tc>
      </w:tr>
    </w:tbl>
    <w:p w14:paraId="77B611FF" w14:textId="77777777" w:rsidR="00A11A15" w:rsidRDefault="00A11A15">
      <w:pPr>
        <w:spacing w:before="60" w:after="60"/>
      </w:pPr>
    </w:p>
    <w:p w14:paraId="1EDD54C8" w14:textId="7453A5E2" w:rsidR="00A11A15" w:rsidRDefault="00412858">
      <w:pPr>
        <w:pStyle w:val="Heading1"/>
        <w:shd w:val="clear" w:color="auto" w:fill="5F0229"/>
        <w:spacing w:before="320" w:after="120"/>
      </w:pPr>
      <w:bookmarkStart w:id="7" w:name="_Toc223939106"/>
      <w:r>
        <w:rPr>
          <w:bCs/>
        </w:rPr>
        <w:t xml:space="preserve">3. Roles and Responsibilities (RACI) </w:t>
      </w:r>
      <w:bookmarkEnd w:id="7"/>
    </w:p>
    <w:p w14:paraId="2C0A3AC6" w14:textId="0C5F3840" w:rsidR="00A11A15" w:rsidRDefault="00412858">
      <w:pPr>
        <w:spacing w:before="60" w:after="80"/>
      </w:pPr>
      <w:r>
        <w:rPr>
          <w:rFonts w:ascii="Aptos" w:eastAsia="Aptos" w:hAnsi="Aptos" w:cs="Aptos"/>
          <w:i/>
          <w:iCs/>
          <w:color w:val="777777"/>
          <w:sz w:val="18"/>
          <w:szCs w:val="18"/>
        </w:rPr>
        <w:t xml:space="preserve">R = Responsible  |  A = </w:t>
      </w:r>
      <w:r w:rsidR="00B777B9">
        <w:rPr>
          <w:rFonts w:ascii="Aptos" w:eastAsia="Aptos" w:hAnsi="Aptos" w:cs="Aptos"/>
          <w:i/>
          <w:iCs/>
          <w:color w:val="777777"/>
          <w:sz w:val="18"/>
          <w:szCs w:val="18"/>
        </w:rPr>
        <w:t>Accountable |</w:t>
      </w:r>
      <w:r>
        <w:rPr>
          <w:rFonts w:ascii="Aptos" w:eastAsia="Aptos" w:hAnsi="Aptos" w:cs="Aptos"/>
          <w:i/>
          <w:iCs/>
          <w:color w:val="777777"/>
          <w:sz w:val="18"/>
          <w:szCs w:val="18"/>
        </w:rPr>
        <w:t xml:space="preserve">  C = Consulted  |  I = Informed</w:t>
      </w:r>
    </w:p>
    <w:p w14:paraId="368E7B25" w14:textId="6F300A4B" w:rsidR="00A11A15" w:rsidRDefault="0088355B">
      <w:pPr>
        <w:spacing w:before="60" w:after="60"/>
      </w:pPr>
      <w:r>
        <w:t>[Roles and Responsibilities to be updated in a table here]</w:t>
      </w:r>
    </w:p>
    <w:p w14:paraId="1316F9AF" w14:textId="77777777" w:rsidR="00A11A15" w:rsidRDefault="00A11A15">
      <w:pPr>
        <w:sectPr w:rsidR="00A11A15">
          <w:headerReference w:type="default" r:id="rId11"/>
          <w:footerReference w:type="default" r:id="rId12"/>
          <w:pgSz w:w="11906" w:h="16838"/>
          <w:pgMar w:top="1080" w:right="1080" w:bottom="1080" w:left="1080" w:header="708" w:footer="708" w:gutter="0"/>
          <w:cols w:space="720"/>
          <w:docGrid w:linePitch="360"/>
        </w:sectPr>
      </w:pPr>
    </w:p>
    <w:p w14:paraId="73757933" w14:textId="480FB621" w:rsidR="00A11A15" w:rsidRDefault="00412858">
      <w:pPr>
        <w:pStyle w:val="Heading1"/>
        <w:shd w:val="clear" w:color="auto" w:fill="5F0229"/>
        <w:spacing w:before="320" w:after="120"/>
      </w:pPr>
      <w:bookmarkStart w:id="8" w:name="_Toc223939107"/>
      <w:r>
        <w:rPr>
          <w:bCs/>
        </w:rPr>
        <w:lastRenderedPageBreak/>
        <w:t xml:space="preserve">4. Standard Operating Procedure </w:t>
      </w:r>
      <w:bookmarkEnd w:id="8"/>
    </w:p>
    <w:p w14:paraId="7CB7966E" w14:textId="77777777" w:rsidR="00A11A15" w:rsidRDefault="00412858">
      <w:pPr>
        <w:spacing w:before="60" w:after="80"/>
      </w:pPr>
      <w:r>
        <w:rPr>
          <w:rFonts w:ascii="Aptos" w:eastAsia="Aptos" w:hAnsi="Aptos" w:cs="Aptos"/>
          <w:color w:val="4A453D"/>
          <w:sz w:val="18"/>
          <w:szCs w:val="18"/>
        </w:rPr>
        <w:t>Complete all columns for every step. For the Automation Assessment columns (shaded pink), refer to the scoring guide in Appendix C before completing.</w:t>
      </w:r>
    </w:p>
    <w:p w14:paraId="25361DB2" w14:textId="77777777" w:rsidR="0088355B" w:rsidRDefault="0088355B">
      <w:pPr>
        <w:spacing w:before="60" w:after="60"/>
        <w:ind w:left="360"/>
        <w:rPr>
          <w:rFonts w:ascii="Aptos" w:eastAsia="Aptos" w:hAnsi="Aptos" w:cs="Aptos"/>
          <w:i/>
          <w:iCs/>
          <w:color w:val="777777"/>
          <w:sz w:val="18"/>
          <w:szCs w:val="18"/>
        </w:rPr>
      </w:pPr>
    </w:p>
    <w:p w14:paraId="218DF8D6" w14:textId="69B62ED9" w:rsidR="0088355B" w:rsidRPr="0088355B" w:rsidRDefault="0088355B">
      <w:pPr>
        <w:spacing w:before="60" w:after="60"/>
        <w:ind w:left="360"/>
        <w:rPr>
          <w:rFonts w:ascii="Aptos" w:eastAsia="Aptos" w:hAnsi="Aptos" w:cs="Aptos"/>
          <w:color w:val="777777"/>
          <w:sz w:val="28"/>
          <w:szCs w:val="28"/>
        </w:rPr>
      </w:pPr>
      <w:r w:rsidRPr="0088355B">
        <w:rPr>
          <w:rFonts w:ascii="Aptos" w:eastAsia="Aptos" w:hAnsi="Aptos" w:cs="Aptos"/>
          <w:color w:val="777777"/>
          <w:sz w:val="28"/>
          <w:szCs w:val="28"/>
        </w:rPr>
        <w:t>{Detailed SOP should come here]</w:t>
      </w:r>
    </w:p>
    <w:p w14:paraId="500F800D" w14:textId="77777777" w:rsidR="0088355B" w:rsidRDefault="0088355B">
      <w:pPr>
        <w:spacing w:before="60" w:after="60"/>
        <w:ind w:left="360"/>
        <w:rPr>
          <w:rFonts w:ascii="Aptos" w:eastAsia="Aptos" w:hAnsi="Aptos" w:cs="Aptos"/>
          <w:i/>
          <w:iCs/>
          <w:color w:val="777777"/>
          <w:sz w:val="18"/>
          <w:szCs w:val="18"/>
        </w:rPr>
      </w:pPr>
    </w:p>
    <w:p w14:paraId="0C5C2D7C" w14:textId="5E8FDC9E" w:rsidR="00A11A15" w:rsidRDefault="00412858">
      <w:pPr>
        <w:spacing w:before="60" w:after="60"/>
        <w:ind w:left="360"/>
      </w:pPr>
      <w:r>
        <w:rPr>
          <w:rFonts w:ascii="Aptos" w:eastAsia="Aptos" w:hAnsi="Aptos" w:cs="Aptos"/>
          <w:i/>
          <w:iCs/>
          <w:color w:val="777777"/>
          <w:sz w:val="18"/>
          <w:szCs w:val="18"/>
        </w:rPr>
        <w:t>ℹ  Auto Status: select Manual, Partially Automated or Fully Automated. If Partially or Fully Automated, add the tool name in the Notes column of that step.</w:t>
      </w:r>
    </w:p>
    <w:p w14:paraId="4749B7C7" w14:textId="77777777" w:rsidR="00A11A15" w:rsidRDefault="00412858">
      <w:pPr>
        <w:spacing w:before="60" w:after="60"/>
        <w:ind w:left="360"/>
      </w:pPr>
      <w:r>
        <w:rPr>
          <w:rFonts w:ascii="Aptos" w:eastAsia="Aptos" w:hAnsi="Aptos" w:cs="Aptos"/>
          <w:i/>
          <w:iCs/>
          <w:color w:val="777777"/>
          <w:sz w:val="18"/>
          <w:szCs w:val="18"/>
        </w:rPr>
        <w:t>ℹ  Opportunity Rating and Automation Type: complete only for Manual or Partially Automated steps. Fully Automated steps: enter N/A.</w:t>
      </w:r>
    </w:p>
    <w:p w14:paraId="721C1CF0" w14:textId="77777777" w:rsidR="00A11A15" w:rsidRDefault="00A11A15">
      <w:pPr>
        <w:spacing w:before="60" w:after="60"/>
      </w:pPr>
    </w:p>
    <w:p w14:paraId="3B8F269D" w14:textId="77777777" w:rsidR="00A11A15" w:rsidRDefault="00A11A15">
      <w:pPr>
        <w:sectPr w:rsidR="00A11A15">
          <w:headerReference w:type="default" r:id="rId13"/>
          <w:footerReference w:type="default" r:id="rId14"/>
          <w:pgSz w:w="16838" w:h="11906" w:orient="landscape"/>
          <w:pgMar w:top="1080" w:right="1080" w:bottom="1080" w:left="1080" w:header="708" w:footer="708" w:gutter="0"/>
          <w:cols w:space="720"/>
          <w:docGrid w:linePitch="360"/>
        </w:sectPr>
      </w:pPr>
    </w:p>
    <w:p w14:paraId="7DC91F6F" w14:textId="5457BB59" w:rsidR="00A11A15" w:rsidRDefault="00412858">
      <w:pPr>
        <w:pStyle w:val="Heading1"/>
        <w:shd w:val="clear" w:color="auto" w:fill="5F0229"/>
        <w:spacing w:before="320" w:after="120"/>
      </w:pPr>
      <w:bookmarkStart w:id="9" w:name="_Toc223939108"/>
      <w:r>
        <w:rPr>
          <w:bCs/>
        </w:rPr>
        <w:lastRenderedPageBreak/>
        <w:t xml:space="preserve">5. Work Instructions </w:t>
      </w:r>
      <w:bookmarkEnd w:id="9"/>
    </w:p>
    <w:p w14:paraId="27C7F3B1" w14:textId="77777777" w:rsidR="00A11A15" w:rsidRDefault="00412858">
      <w:pPr>
        <w:spacing w:before="60" w:after="80"/>
      </w:pPr>
      <w:r>
        <w:rPr>
          <w:rFonts w:ascii="Aptos" w:eastAsia="Aptos" w:hAnsi="Aptos" w:cs="Aptos"/>
          <w:color w:val="4A453D"/>
        </w:rPr>
        <w:t>For each step in Section 4, provide granular instructions below. A new operative must be able to perform the step from these instructions alone.</w:t>
      </w:r>
    </w:p>
    <w:p w14:paraId="1D89A527" w14:textId="32B67536" w:rsidR="00A11A15" w:rsidRDefault="0088355B" w:rsidP="0088355B">
      <w:pPr>
        <w:pStyle w:val="Heading2"/>
        <w:pBdr>
          <w:bottom w:val="single" w:sz="6" w:space="0" w:color="5F0229"/>
        </w:pBdr>
        <w:spacing w:before="200" w:after="80"/>
      </w:pPr>
      <w:r>
        <w:t>[Details Work Instructions to come here]</w:t>
      </w:r>
    </w:p>
    <w:p w14:paraId="4491857C" w14:textId="77777777" w:rsidR="00A11A15" w:rsidRDefault="00412858">
      <w:pPr>
        <w:spacing w:before="60" w:after="60"/>
        <w:ind w:left="360"/>
      </w:pPr>
      <w:r>
        <w:rPr>
          <w:rFonts w:ascii="Cambria Math" w:eastAsia="Aptos" w:hAnsi="Cambria Math" w:cs="Cambria Math"/>
          <w:i/>
          <w:iCs/>
          <w:color w:val="777777"/>
          <w:sz w:val="18"/>
          <w:szCs w:val="18"/>
        </w:rPr>
        <w:t>ℹ</w:t>
      </w:r>
      <w:r>
        <w:rPr>
          <w:rFonts w:ascii="Aptos" w:eastAsia="Aptos" w:hAnsi="Aptos" w:cs="Aptos"/>
          <w:i/>
          <w:iCs/>
          <w:color w:val="777777"/>
          <w:sz w:val="18"/>
          <w:szCs w:val="18"/>
        </w:rPr>
        <w:t xml:space="preserve">  Repeat for all SOP steps. Delete unused sub-sections.</w:t>
      </w:r>
    </w:p>
    <w:p w14:paraId="1DBAC85B" w14:textId="77777777" w:rsidR="00A11A15" w:rsidRDefault="00A11A15">
      <w:pPr>
        <w:spacing w:before="60" w:after="60"/>
      </w:pPr>
    </w:p>
    <w:p w14:paraId="21A50A86" w14:textId="3687D66A" w:rsidR="00A11A15" w:rsidRDefault="00412858">
      <w:pPr>
        <w:pStyle w:val="Heading1"/>
        <w:shd w:val="clear" w:color="auto" w:fill="5F0229"/>
        <w:spacing w:before="320" w:after="120"/>
      </w:pPr>
      <w:bookmarkStart w:id="10" w:name="_Toc223939111"/>
      <w:r>
        <w:rPr>
          <w:bCs/>
        </w:rPr>
        <w:t xml:space="preserve">6. Escalation Rules and Exception Handling </w:t>
      </w:r>
      <w:bookmarkEnd w:id="10"/>
    </w:p>
    <w:p w14:paraId="53918AC0" w14:textId="77777777" w:rsidR="00A11A15" w:rsidRDefault="00412858">
      <w:pPr>
        <w:pStyle w:val="Heading2"/>
        <w:pBdr>
          <w:bottom w:val="single" w:sz="6" w:space="0" w:color="5F0229"/>
        </w:pBdr>
        <w:spacing w:before="200" w:after="80"/>
      </w:pPr>
      <w:bookmarkStart w:id="11" w:name="_Toc223939112"/>
      <w:r>
        <w:rPr>
          <w:bCs/>
          <w:sz w:val="22"/>
          <w:szCs w:val="22"/>
        </w:rPr>
        <w:t>6.1 Escalation Matrix</w:t>
      </w:r>
      <w:bookmarkEnd w:id="11"/>
    </w:p>
    <w:p w14:paraId="7690CFDE" w14:textId="77777777" w:rsidR="00A11A15" w:rsidRDefault="00A11A15">
      <w:pPr>
        <w:spacing w:before="60" w:after="60"/>
      </w:pPr>
    </w:p>
    <w:p w14:paraId="7C680C95" w14:textId="38B1E6B3" w:rsidR="0088355B" w:rsidRDefault="0088355B">
      <w:pPr>
        <w:spacing w:before="60" w:after="60"/>
      </w:pPr>
      <w:r>
        <w:t>[Escalation matrix should come here]</w:t>
      </w:r>
    </w:p>
    <w:p w14:paraId="2C838171" w14:textId="77777777" w:rsidR="00A11A15" w:rsidRDefault="00412858">
      <w:pPr>
        <w:pStyle w:val="Heading2"/>
        <w:pBdr>
          <w:bottom w:val="single" w:sz="6" w:space="0" w:color="5F0229"/>
        </w:pBdr>
        <w:spacing w:before="200" w:after="80"/>
      </w:pPr>
      <w:bookmarkStart w:id="12" w:name="_Toc223939113"/>
      <w:r>
        <w:rPr>
          <w:bCs/>
          <w:sz w:val="22"/>
          <w:szCs w:val="22"/>
        </w:rPr>
        <w:t>6.2 Exception Handling</w:t>
      </w:r>
      <w:bookmarkEnd w:id="12"/>
    </w:p>
    <w:p w14:paraId="0E2D1CCB" w14:textId="77777777" w:rsidR="00A11A15" w:rsidRDefault="00A11A15">
      <w:pPr>
        <w:spacing w:before="60" w:after="60"/>
      </w:pPr>
    </w:p>
    <w:p w14:paraId="0B8DDA7E" w14:textId="235AFA14" w:rsidR="0088355B" w:rsidRDefault="0088355B">
      <w:pPr>
        <w:spacing w:before="60" w:after="60"/>
      </w:pPr>
      <w:r>
        <w:t xml:space="preserve">[Exception handling </w:t>
      </w:r>
      <w:r w:rsidR="00CA4C96">
        <w:t>to come here in pointer or table]</w:t>
      </w:r>
    </w:p>
    <w:p w14:paraId="73B64453" w14:textId="143965BF" w:rsidR="00A11A15" w:rsidRDefault="00412858">
      <w:pPr>
        <w:pStyle w:val="Heading1"/>
        <w:shd w:val="clear" w:color="auto" w:fill="5F0229"/>
        <w:spacing w:before="320" w:after="120"/>
      </w:pPr>
      <w:bookmarkStart w:id="13" w:name="_Toc223939114"/>
      <w:r>
        <w:rPr>
          <w:bCs/>
        </w:rPr>
        <w:t xml:space="preserve">7. Service Levels and Performance </w:t>
      </w:r>
      <w:bookmarkEnd w:id="13"/>
    </w:p>
    <w:p w14:paraId="32682747" w14:textId="77777777" w:rsidR="00A11A15" w:rsidRDefault="00412858">
      <w:pPr>
        <w:pStyle w:val="Heading2"/>
        <w:pBdr>
          <w:bottom w:val="single" w:sz="6" w:space="0" w:color="5F0229"/>
        </w:pBdr>
        <w:spacing w:before="200" w:after="80"/>
      </w:pPr>
      <w:bookmarkStart w:id="14" w:name="_Toc223939115"/>
      <w:r>
        <w:rPr>
          <w:bCs/>
          <w:sz w:val="22"/>
          <w:szCs w:val="22"/>
        </w:rPr>
        <w:t>7.1 Service Level Agreements</w:t>
      </w:r>
      <w:bookmarkEnd w:id="14"/>
    </w:p>
    <w:p w14:paraId="7F2C4A91" w14:textId="3536FDE8" w:rsidR="00A11A15" w:rsidRDefault="00CA4C96">
      <w:pPr>
        <w:spacing w:before="60" w:after="60"/>
      </w:pPr>
      <w:r>
        <w:t>[SLA to come here in table]</w:t>
      </w:r>
    </w:p>
    <w:p w14:paraId="6135AAAA" w14:textId="77777777" w:rsidR="00A11A15" w:rsidRDefault="00412858">
      <w:pPr>
        <w:pStyle w:val="Heading2"/>
        <w:pBdr>
          <w:bottom w:val="single" w:sz="6" w:space="0" w:color="5F0229"/>
        </w:pBdr>
        <w:spacing w:before="200" w:after="80"/>
      </w:pPr>
      <w:bookmarkStart w:id="15" w:name="_Toc223939116"/>
      <w:r>
        <w:rPr>
          <w:bCs/>
          <w:sz w:val="22"/>
          <w:szCs w:val="22"/>
        </w:rPr>
        <w:t>7.2 Actual vs Target Performance — Last 6 Months</w:t>
      </w:r>
      <w:bookmarkEnd w:id="15"/>
    </w:p>
    <w:p w14:paraId="4CBE4022" w14:textId="443423C5" w:rsidR="00A11A15" w:rsidRDefault="00CA4C96" w:rsidP="00FA2A78">
      <w:pPr>
        <w:spacing w:before="60" w:after="60"/>
        <w:ind w:left="360"/>
      </w:pPr>
      <w:r>
        <w:rPr>
          <w:rFonts w:ascii="Aptos" w:eastAsia="Aptos" w:hAnsi="Aptos" w:cs="Aptos"/>
          <w:i/>
          <w:iCs/>
          <w:color w:val="777777"/>
          <w:sz w:val="18"/>
          <w:szCs w:val="18"/>
        </w:rPr>
        <w:t>[Actual vs Target performance to come here]</w:t>
      </w:r>
    </w:p>
    <w:p w14:paraId="39AF41DA" w14:textId="7900FD91" w:rsidR="00A11A15" w:rsidRDefault="00412858">
      <w:pPr>
        <w:pStyle w:val="Heading1"/>
        <w:shd w:val="clear" w:color="auto" w:fill="5F0229"/>
        <w:spacing w:before="320" w:after="120"/>
      </w:pPr>
      <w:bookmarkStart w:id="16" w:name="_Toc223939117"/>
      <w:r>
        <w:rPr>
          <w:bCs/>
        </w:rPr>
        <w:t xml:space="preserve">8. Volumetrics and Demand Data </w:t>
      </w:r>
      <w:bookmarkEnd w:id="16"/>
    </w:p>
    <w:p w14:paraId="137E1872" w14:textId="77777777" w:rsidR="00A11A15" w:rsidRDefault="00412858">
      <w:pPr>
        <w:spacing w:before="60" w:after="80"/>
      </w:pPr>
      <w:r>
        <w:rPr>
          <w:rFonts w:ascii="Aptos" w:eastAsia="Aptos" w:hAnsi="Aptos" w:cs="Aptos"/>
          <w:color w:val="4A453D"/>
        </w:rPr>
        <w:t>Record actual transaction volumes for the last 12 months. Required to validate the staffing model and SLA assumptions under Schedule 8 Due Diligence obligations.</w:t>
      </w:r>
    </w:p>
    <w:p w14:paraId="1E465765" w14:textId="71854C97" w:rsidR="00703D66" w:rsidRDefault="00703D66">
      <w:pPr>
        <w:spacing w:before="60" w:after="60"/>
        <w:ind w:left="360"/>
        <w:rPr>
          <w:rFonts w:ascii="Aptos" w:eastAsia="Aptos" w:hAnsi="Aptos" w:cs="Aptos"/>
          <w:i/>
          <w:iCs/>
          <w:color w:val="777777"/>
          <w:sz w:val="18"/>
          <w:szCs w:val="18"/>
        </w:rPr>
      </w:pPr>
      <w:r>
        <w:rPr>
          <w:rFonts w:ascii="Aptos" w:eastAsia="Aptos" w:hAnsi="Aptos" w:cs="Aptos"/>
          <w:i/>
          <w:iCs/>
          <w:color w:val="777777"/>
          <w:sz w:val="18"/>
          <w:szCs w:val="18"/>
        </w:rPr>
        <w:t>[Month on month volumetrics should come here from intake and tasks files.]</w:t>
      </w:r>
    </w:p>
    <w:p w14:paraId="36F29C0C" w14:textId="77777777" w:rsidR="00703D66" w:rsidRDefault="00703D66">
      <w:pPr>
        <w:spacing w:before="60" w:after="60"/>
        <w:ind w:left="360"/>
        <w:rPr>
          <w:rFonts w:ascii="Aptos" w:eastAsia="Aptos" w:hAnsi="Aptos" w:cs="Aptos"/>
          <w:i/>
          <w:iCs/>
          <w:color w:val="777777"/>
          <w:sz w:val="18"/>
          <w:szCs w:val="18"/>
        </w:rPr>
      </w:pPr>
    </w:p>
    <w:p w14:paraId="3E98688D" w14:textId="0B938F71" w:rsidR="00A11A15" w:rsidRDefault="00412858">
      <w:pPr>
        <w:spacing w:before="60" w:after="60"/>
        <w:ind w:left="360"/>
      </w:pPr>
      <w:r>
        <w:rPr>
          <w:rFonts w:ascii="Aptos" w:eastAsia="Aptos" w:hAnsi="Aptos" w:cs="Aptos"/>
          <w:i/>
          <w:iCs/>
          <w:color w:val="777777"/>
          <w:sz w:val="18"/>
          <w:szCs w:val="18"/>
        </w:rPr>
        <w:t>ℹ  Peak periods must be noted with explanation. Staffing model must demonstrate coverage for peak volume.</w:t>
      </w:r>
    </w:p>
    <w:p w14:paraId="77EFCE73" w14:textId="77777777" w:rsidR="00A11A15" w:rsidRDefault="00A11A15">
      <w:pPr>
        <w:spacing w:before="60" w:after="60"/>
      </w:pPr>
    </w:p>
    <w:p w14:paraId="45CFFAD4" w14:textId="77777777" w:rsidR="00A11A15" w:rsidRDefault="00412858">
      <w:pPr>
        <w:pStyle w:val="Heading1"/>
        <w:shd w:val="clear" w:color="auto" w:fill="5F0229"/>
        <w:spacing w:before="320" w:after="120"/>
      </w:pPr>
      <w:bookmarkStart w:id="17" w:name="_Toc223939118"/>
      <w:r>
        <w:rPr>
          <w:bCs/>
        </w:rPr>
        <w:t xml:space="preserve">9. Regulatory and Compliance Mapping  </w:t>
      </w:r>
      <w:bookmarkEnd w:id="17"/>
    </w:p>
    <w:p w14:paraId="56D663D1" w14:textId="77777777" w:rsidR="00A11A15" w:rsidRDefault="00412858">
      <w:pPr>
        <w:spacing w:before="60" w:after="80"/>
      </w:pPr>
      <w:r>
        <w:rPr>
          <w:rFonts w:ascii="Aptos" w:eastAsia="Aptos" w:hAnsi="Aptos" w:cs="Aptos"/>
          <w:i/>
          <w:iCs/>
          <w:color w:val="777777"/>
          <w:sz w:val="18"/>
          <w:szCs w:val="18"/>
        </w:rPr>
        <w:t>This process operates under TechM's central control framework. Refer to N/A for applicable service policies, control standards and quality procedures.</w:t>
      </w:r>
    </w:p>
    <w:tbl>
      <w:tblPr>
        <w:tblW w:w="9746" w:type="dxa"/>
        <w:tblInd w:w="-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2000"/>
        <w:gridCol w:w="2000"/>
        <w:gridCol w:w="1600"/>
        <w:gridCol w:w="2146"/>
      </w:tblGrid>
      <w:tr w:rsidR="00246497" w14:paraId="636EB2F5" w14:textId="77777777">
        <w:tc>
          <w:tcPr>
            <w:tcW w:w="2000" w:type="dxa"/>
            <w:shd w:val="clear" w:color="auto" w:fill="5F022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C029BB" w14:textId="77777777" w:rsidR="00A11A15" w:rsidRDefault="00412858">
            <w:pPr>
              <w:jc w:val="center"/>
            </w:pPr>
            <w:r>
              <w:rPr>
                <w:rFonts w:ascii="Aptos" w:eastAsia="Aptos" w:hAnsi="Aptos" w:cs="Aptos"/>
                <w:b/>
                <w:bCs/>
                <w:color w:val="FFFFFF"/>
              </w:rPr>
              <w:t>Regulation / Standard</w:t>
            </w:r>
          </w:p>
        </w:tc>
        <w:tc>
          <w:tcPr>
            <w:tcW w:w="2000" w:type="dxa"/>
            <w:shd w:val="clear" w:color="auto" w:fill="5F022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0DDED9" w14:textId="77777777" w:rsidR="00A11A15" w:rsidRDefault="00412858">
            <w:pPr>
              <w:jc w:val="center"/>
            </w:pPr>
            <w:r>
              <w:rPr>
                <w:rFonts w:ascii="Aptos" w:eastAsia="Aptos" w:hAnsi="Aptos" w:cs="Aptos"/>
                <w:b/>
                <w:bCs/>
                <w:color w:val="FFFFFF"/>
              </w:rPr>
              <w:t>Obligation</w:t>
            </w:r>
          </w:p>
        </w:tc>
        <w:tc>
          <w:tcPr>
            <w:tcW w:w="2000" w:type="dxa"/>
            <w:shd w:val="clear" w:color="auto" w:fill="5F022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2B04AC" w14:textId="77777777" w:rsidR="00A11A15" w:rsidRDefault="00412858">
            <w:pPr>
              <w:jc w:val="center"/>
            </w:pPr>
            <w:r>
              <w:rPr>
                <w:rFonts w:ascii="Aptos" w:eastAsia="Aptos" w:hAnsi="Aptos" w:cs="Aptos"/>
                <w:b/>
                <w:bCs/>
                <w:color w:val="FFFFFF"/>
              </w:rPr>
              <w:t>Control in this Process</w:t>
            </w:r>
          </w:p>
        </w:tc>
        <w:tc>
          <w:tcPr>
            <w:tcW w:w="1600" w:type="dxa"/>
            <w:shd w:val="clear" w:color="auto" w:fill="5F022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5F0C28" w14:textId="77777777" w:rsidR="00A11A15" w:rsidRDefault="00412858">
            <w:pPr>
              <w:jc w:val="center"/>
            </w:pPr>
            <w:r>
              <w:rPr>
                <w:rFonts w:ascii="Aptos" w:eastAsia="Aptos" w:hAnsi="Aptos" w:cs="Aptos"/>
                <w:b/>
                <w:bCs/>
                <w:color w:val="FFFFFF"/>
              </w:rPr>
              <w:t>Evidence Artefact</w:t>
            </w:r>
          </w:p>
        </w:tc>
        <w:tc>
          <w:tcPr>
            <w:tcW w:w="2146" w:type="dxa"/>
            <w:shd w:val="clear" w:color="auto" w:fill="5F022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233EC" w14:textId="77777777" w:rsidR="00A11A15" w:rsidRDefault="00412858">
            <w:pPr>
              <w:jc w:val="center"/>
            </w:pPr>
            <w:r>
              <w:rPr>
                <w:rFonts w:ascii="Aptos" w:eastAsia="Aptos" w:hAnsi="Aptos" w:cs="Aptos"/>
                <w:b/>
                <w:bCs/>
                <w:color w:val="FFFFFF"/>
              </w:rPr>
              <w:t>Owner</w:t>
            </w:r>
          </w:p>
        </w:tc>
      </w:tr>
      <w:tr w:rsidR="00246497" w14:paraId="6B90268C" w14:textId="77777777">
        <w:tc>
          <w:tcPr>
            <w:tcW w:w="2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D4531F" w14:textId="77777777" w:rsidR="00A11A15" w:rsidRDefault="00412858">
            <w:r>
              <w:rPr>
                <w:rFonts w:ascii="Aptos" w:eastAsia="Aptos" w:hAnsi="Aptos" w:cs="Aptos"/>
                <w:color w:val="4D4D4F"/>
              </w:rPr>
              <w:t>N/A</w:t>
            </w:r>
          </w:p>
        </w:tc>
        <w:tc>
          <w:tcPr>
            <w:tcW w:w="2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85983C" w14:textId="77777777" w:rsidR="00A11A15" w:rsidRDefault="00412858">
            <w:r>
              <w:rPr>
                <w:rFonts w:ascii="Aptos" w:eastAsia="Aptos" w:hAnsi="Aptos" w:cs="Aptos"/>
                <w:color w:val="4D4D4F"/>
              </w:rPr>
              <w:t>N/A</w:t>
            </w:r>
          </w:p>
        </w:tc>
        <w:tc>
          <w:tcPr>
            <w:tcW w:w="2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2E3D0B" w14:textId="77777777" w:rsidR="00A11A15" w:rsidRDefault="00412858">
            <w:r>
              <w:rPr>
                <w:rFonts w:ascii="Aptos" w:eastAsia="Aptos" w:hAnsi="Aptos" w:cs="Aptos"/>
                <w:color w:val="4D4D4F"/>
              </w:rPr>
              <w:t>N/A</w:t>
            </w:r>
          </w:p>
        </w:tc>
        <w:tc>
          <w:tcPr>
            <w:tcW w:w="1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E8A397" w14:textId="77777777" w:rsidR="00A11A15" w:rsidRDefault="00412858">
            <w:r>
              <w:rPr>
                <w:rFonts w:ascii="Aptos" w:eastAsia="Aptos" w:hAnsi="Aptos" w:cs="Aptos"/>
                <w:color w:val="4D4D4F"/>
              </w:rPr>
              <w:t>N/A</w:t>
            </w:r>
          </w:p>
        </w:tc>
        <w:tc>
          <w:tcPr>
            <w:tcW w:w="214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D8B478" w14:textId="77777777" w:rsidR="00A11A15" w:rsidRDefault="00A11A15"/>
        </w:tc>
      </w:tr>
    </w:tbl>
    <w:p w14:paraId="498FEBE4" w14:textId="77777777" w:rsidR="00A11A15" w:rsidRDefault="00A11A15">
      <w:pPr>
        <w:spacing w:before="60" w:after="60"/>
      </w:pPr>
    </w:p>
    <w:p w14:paraId="3159562E" w14:textId="77777777" w:rsidR="00A11A15" w:rsidRDefault="00412858">
      <w:pPr>
        <w:pStyle w:val="Heading1"/>
        <w:shd w:val="clear" w:color="auto" w:fill="5F0229"/>
        <w:spacing w:before="320" w:after="120"/>
      </w:pPr>
      <w:bookmarkStart w:id="18" w:name="_Toc223939119"/>
      <w:r>
        <w:rPr>
          <w:bCs/>
        </w:rPr>
        <w:t xml:space="preserve">10. Training Materials  </w:t>
      </w:r>
      <w:bookmarkEnd w:id="18"/>
    </w:p>
    <w:p w14:paraId="4B4C0012" w14:textId="77777777" w:rsidR="00A11A15" w:rsidRDefault="00412858">
      <w:pPr>
        <w:spacing w:before="60" w:after="80"/>
      </w:pPr>
      <w:r>
        <w:rPr>
          <w:rFonts w:ascii="Aptos" w:eastAsia="Aptos" w:hAnsi="Aptos" w:cs="Aptos"/>
          <w:color w:val="4A453D"/>
        </w:rPr>
        <w:t>Confirm whether training materials for this process have been sighted. Training materials must be sighted before this document is submitted.</w:t>
      </w:r>
    </w:p>
    <w:p w14:paraId="30AB3471" w14:textId="0418FFDB" w:rsidR="00CA4C96" w:rsidRDefault="00CA4C96">
      <w:pPr>
        <w:spacing w:before="60" w:after="60"/>
        <w:ind w:left="360"/>
        <w:rPr>
          <w:rFonts w:ascii="Aptos" w:eastAsia="Aptos" w:hAnsi="Aptos" w:cs="Aptos"/>
          <w:i/>
          <w:iCs/>
          <w:color w:val="777777"/>
          <w:sz w:val="18"/>
          <w:szCs w:val="18"/>
        </w:rPr>
      </w:pPr>
      <w:r>
        <w:rPr>
          <w:rFonts w:ascii="Aptos" w:eastAsia="Aptos" w:hAnsi="Aptos" w:cs="Aptos"/>
          <w:i/>
          <w:iCs/>
          <w:color w:val="777777"/>
          <w:sz w:val="18"/>
          <w:szCs w:val="18"/>
        </w:rPr>
        <w:t>[LLM To design training materials based on all document uploaded]</w:t>
      </w:r>
    </w:p>
    <w:p w14:paraId="44E5C203" w14:textId="77777777" w:rsidR="00CA4C96" w:rsidRDefault="00CA4C96">
      <w:pPr>
        <w:spacing w:before="60" w:after="60"/>
        <w:ind w:left="360"/>
        <w:rPr>
          <w:rFonts w:ascii="Aptos" w:eastAsia="Aptos" w:hAnsi="Aptos" w:cs="Aptos"/>
          <w:i/>
          <w:iCs/>
          <w:color w:val="777777"/>
          <w:sz w:val="18"/>
          <w:szCs w:val="18"/>
        </w:rPr>
      </w:pPr>
    </w:p>
    <w:p w14:paraId="675A299E" w14:textId="330794D7" w:rsidR="00A11A15" w:rsidRDefault="00412858">
      <w:pPr>
        <w:spacing w:before="60" w:after="60"/>
        <w:ind w:left="360"/>
      </w:pPr>
      <w:r>
        <w:rPr>
          <w:rFonts w:ascii="Aptos" w:eastAsia="Aptos" w:hAnsi="Aptos" w:cs="Aptos"/>
          <w:i/>
          <w:iCs/>
          <w:color w:val="777777"/>
          <w:sz w:val="18"/>
          <w:szCs w:val="18"/>
        </w:rPr>
        <w:t>ℹ  Training completion records and competency sign-off sheets must be available on request. S8 Clause 5 — Knowledge Transfer.</w:t>
      </w:r>
    </w:p>
    <w:p w14:paraId="3D73D7C8" w14:textId="0AC0E43F" w:rsidR="00A11A15" w:rsidRPr="00664748" w:rsidRDefault="00412858">
      <w:pPr>
        <w:pStyle w:val="Heading1"/>
        <w:shd w:val="clear" w:color="auto" w:fill="5F0229"/>
        <w:spacing w:before="320" w:after="120"/>
      </w:pPr>
      <w:bookmarkStart w:id="19" w:name="_Toc223939120"/>
      <w:r>
        <w:rPr>
          <w:bCs/>
        </w:rPr>
        <w:lastRenderedPageBreak/>
        <w:t>1</w:t>
      </w:r>
      <w:r w:rsidR="00664748">
        <w:rPr>
          <w:bCs/>
        </w:rPr>
        <w:t>1</w:t>
      </w:r>
      <w:r>
        <w:rPr>
          <w:bCs/>
        </w:rPr>
        <w:t xml:space="preserve">. </w:t>
      </w:r>
      <w:r w:rsidRPr="00664748">
        <w:rPr>
          <w:bCs/>
        </w:rPr>
        <w:t xml:space="preserve">Orange Customer Contract Obligations  </w:t>
      </w:r>
      <w:bookmarkEnd w:id="19"/>
    </w:p>
    <w:p w14:paraId="2029EF12" w14:textId="77777777" w:rsidR="00A11A15" w:rsidRPr="00664748" w:rsidRDefault="00412858">
      <w:pPr>
        <w:spacing w:before="60" w:after="80"/>
      </w:pPr>
      <w:r w:rsidRPr="00664748">
        <w:rPr>
          <w:rFonts w:ascii="Aptos" w:eastAsia="Aptos" w:hAnsi="Aptos" w:cs="Aptos"/>
          <w:color w:val="4A453D"/>
        </w:rPr>
        <w:t>Schedule 8 Clause 12 requires TechM to develop policy controls aligned with its obligations under the Orange Customer Contracts. This section maps those obligations to this process.</w:t>
      </w:r>
    </w:p>
    <w:p w14:paraId="03C55019" w14:textId="77777777" w:rsidR="00A11A15" w:rsidRPr="00664748" w:rsidRDefault="00412858">
      <w:pPr>
        <w:spacing w:before="60" w:after="60"/>
        <w:ind w:left="360"/>
      </w:pPr>
      <w:r w:rsidRPr="00664748">
        <w:rPr>
          <w:rFonts w:ascii="Aptos" w:eastAsia="Aptos" w:hAnsi="Aptos" w:cs="Aptos"/>
          <w:i/>
          <w:iCs/>
          <w:color w:val="777777"/>
          <w:sz w:val="18"/>
          <w:szCs w:val="18"/>
        </w:rPr>
        <w:t>ℹ  OBI must provide Orange Customer Contract schedules before this section can be completed. This is logged as Assumption A-001 in the Central RAID Register.</w:t>
      </w:r>
    </w:p>
    <w:tbl>
      <w:tblPr>
        <w:tblW w:w="9746" w:type="dxa"/>
        <w:tblInd w:w="-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2500"/>
        <w:gridCol w:w="3000"/>
        <w:gridCol w:w="2246"/>
      </w:tblGrid>
      <w:tr w:rsidR="00246497" w:rsidRPr="00664748" w14:paraId="10912CE5" w14:textId="77777777">
        <w:tc>
          <w:tcPr>
            <w:tcW w:w="2000" w:type="dxa"/>
            <w:shd w:val="clear" w:color="auto" w:fill="5F022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9E784B" w14:textId="77777777" w:rsidR="00A11A15" w:rsidRPr="00664748" w:rsidRDefault="00412858">
            <w:pPr>
              <w:jc w:val="center"/>
            </w:pPr>
            <w:r w:rsidRPr="00664748">
              <w:rPr>
                <w:rFonts w:ascii="Aptos" w:eastAsia="Aptos" w:hAnsi="Aptos" w:cs="Aptos"/>
                <w:b/>
                <w:bCs/>
                <w:color w:val="FFFFFF"/>
              </w:rPr>
              <w:t>OCC Reference</w:t>
            </w:r>
          </w:p>
        </w:tc>
        <w:tc>
          <w:tcPr>
            <w:tcW w:w="2500" w:type="dxa"/>
            <w:shd w:val="clear" w:color="auto" w:fill="5F022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79AB57" w14:textId="77777777" w:rsidR="00A11A15" w:rsidRPr="00664748" w:rsidRDefault="00412858">
            <w:pPr>
              <w:jc w:val="center"/>
            </w:pPr>
            <w:r w:rsidRPr="00664748">
              <w:rPr>
                <w:rFonts w:ascii="Aptos" w:eastAsia="Aptos" w:hAnsi="Aptos" w:cs="Aptos"/>
                <w:b/>
                <w:bCs/>
                <w:color w:val="FFFFFF"/>
              </w:rPr>
              <w:t>Obligation Description</w:t>
            </w:r>
          </w:p>
        </w:tc>
        <w:tc>
          <w:tcPr>
            <w:tcW w:w="3000" w:type="dxa"/>
            <w:shd w:val="clear" w:color="auto" w:fill="5F022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AEF722" w14:textId="77777777" w:rsidR="00A11A15" w:rsidRPr="00664748" w:rsidRDefault="00412858">
            <w:pPr>
              <w:jc w:val="center"/>
            </w:pPr>
            <w:r w:rsidRPr="00664748">
              <w:rPr>
                <w:rFonts w:ascii="Aptos" w:eastAsia="Aptos" w:hAnsi="Aptos" w:cs="Aptos"/>
                <w:b/>
                <w:bCs/>
                <w:color w:val="FFFFFF"/>
              </w:rPr>
              <w:t>Policy Control in this Process</w:t>
            </w:r>
          </w:p>
        </w:tc>
        <w:tc>
          <w:tcPr>
            <w:tcW w:w="2246" w:type="dxa"/>
            <w:shd w:val="clear" w:color="auto" w:fill="5F022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4B949E" w14:textId="77777777" w:rsidR="00A11A15" w:rsidRPr="00664748" w:rsidRDefault="00412858">
            <w:pPr>
              <w:jc w:val="center"/>
            </w:pPr>
            <w:r w:rsidRPr="00664748">
              <w:rPr>
                <w:rFonts w:ascii="Aptos" w:eastAsia="Aptos" w:hAnsi="Aptos" w:cs="Aptos"/>
                <w:b/>
                <w:bCs/>
                <w:color w:val="FFFFFF"/>
              </w:rPr>
              <w:t>Sign-Off Status</w:t>
            </w:r>
          </w:p>
        </w:tc>
      </w:tr>
      <w:tr w:rsidR="00246497" w:rsidRPr="00664748" w14:paraId="7DD06F3C" w14:textId="77777777">
        <w:tc>
          <w:tcPr>
            <w:tcW w:w="2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740936" w14:textId="77777777" w:rsidR="00A11A15" w:rsidRPr="00664748" w:rsidRDefault="00412858">
            <w:r w:rsidRPr="00664748">
              <w:rPr>
                <w:rFonts w:ascii="Aptos" w:eastAsia="Aptos" w:hAnsi="Aptos" w:cs="Aptos"/>
                <w:color w:val="4D4D4F"/>
              </w:rPr>
              <w:t>N/A</w:t>
            </w:r>
          </w:p>
        </w:tc>
        <w:tc>
          <w:tcPr>
            <w:tcW w:w="25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92230C" w14:textId="77777777" w:rsidR="00A11A15" w:rsidRPr="00664748" w:rsidRDefault="00412858">
            <w:r w:rsidRPr="00664748">
              <w:rPr>
                <w:rFonts w:ascii="Aptos" w:eastAsia="Aptos" w:hAnsi="Aptos" w:cs="Aptos"/>
                <w:color w:val="4D4D4F"/>
              </w:rPr>
              <w:t>N/A</w:t>
            </w:r>
          </w:p>
        </w:tc>
        <w:tc>
          <w:tcPr>
            <w:tcW w:w="3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5779AC" w14:textId="77777777" w:rsidR="00A11A15" w:rsidRPr="00664748" w:rsidRDefault="00412858">
            <w:r w:rsidRPr="00664748">
              <w:rPr>
                <w:rFonts w:ascii="Aptos" w:eastAsia="Aptos" w:hAnsi="Aptos" w:cs="Aptos"/>
                <w:color w:val="4D4D4F"/>
              </w:rPr>
              <w:t>N/A</w:t>
            </w:r>
          </w:p>
        </w:tc>
        <w:tc>
          <w:tcPr>
            <w:tcW w:w="224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E38E21" w14:textId="77777777" w:rsidR="00A11A15" w:rsidRPr="00664748" w:rsidRDefault="00412858">
            <w:r w:rsidRPr="00664748">
              <w:rPr>
                <w:rFonts w:ascii="Aptos" w:eastAsia="Aptos" w:hAnsi="Aptos" w:cs="Aptos"/>
                <w:color w:val="4D4D4F"/>
              </w:rPr>
              <w:t>Pending OBI input / Confirmed / N/A</w:t>
            </w:r>
          </w:p>
        </w:tc>
      </w:tr>
      <w:tr w:rsidR="00246497" w14:paraId="54034ECD" w14:textId="77777777">
        <w:tc>
          <w:tcPr>
            <w:tcW w:w="2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485C8A" w14:textId="77777777" w:rsidR="00A11A15" w:rsidRPr="00664748" w:rsidRDefault="00A11A15"/>
        </w:tc>
        <w:tc>
          <w:tcPr>
            <w:tcW w:w="25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12EAD5" w14:textId="77777777" w:rsidR="00A11A15" w:rsidRPr="00664748" w:rsidRDefault="00412858">
            <w:r w:rsidRPr="00664748">
              <w:rPr>
                <w:rFonts w:ascii="Aptos" w:eastAsia="Aptos" w:hAnsi="Aptos" w:cs="Aptos"/>
                <w:color w:val="4D4D4F"/>
              </w:rPr>
              <w:t>N/A</w:t>
            </w:r>
          </w:p>
        </w:tc>
        <w:tc>
          <w:tcPr>
            <w:tcW w:w="3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C7B8E7" w14:textId="77777777" w:rsidR="00A11A15" w:rsidRPr="00664748" w:rsidRDefault="00A11A15"/>
        </w:tc>
        <w:tc>
          <w:tcPr>
            <w:tcW w:w="224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0D79B8" w14:textId="77777777" w:rsidR="00A11A15" w:rsidRDefault="00A11A15"/>
        </w:tc>
      </w:tr>
    </w:tbl>
    <w:p w14:paraId="1DF2E8D7" w14:textId="77777777" w:rsidR="00A11A15" w:rsidRDefault="00A11A15">
      <w:pPr>
        <w:spacing w:before="60" w:after="60"/>
      </w:pPr>
    </w:p>
    <w:p w14:paraId="0ADB35D5" w14:textId="77777777" w:rsidR="00A11A15" w:rsidRDefault="00412858">
      <w:r>
        <w:br w:type="page"/>
      </w:r>
    </w:p>
    <w:p w14:paraId="16ACE8EC" w14:textId="77777777" w:rsidR="00A11A15" w:rsidRDefault="00412858">
      <w:pPr>
        <w:pStyle w:val="Heading1"/>
        <w:shd w:val="clear" w:color="auto" w:fill="5F0229"/>
        <w:spacing w:before="320" w:after="120"/>
      </w:pPr>
      <w:bookmarkStart w:id="20" w:name="_Toc223939121"/>
      <w:r>
        <w:rPr>
          <w:bCs/>
        </w:rPr>
        <w:lastRenderedPageBreak/>
        <w:t xml:space="preserve">A. Process Flow Diagram  </w:t>
      </w:r>
      <w:bookmarkEnd w:id="20"/>
    </w:p>
    <w:p w14:paraId="02707696" w14:textId="77777777" w:rsidR="00A11A15" w:rsidRDefault="00412858">
      <w:pPr>
        <w:spacing w:before="60" w:after="80"/>
        <w:rPr>
          <w:rFonts w:ascii="Aptos" w:eastAsia="Aptos" w:hAnsi="Aptos" w:cs="Aptos"/>
          <w:color w:val="4A453D"/>
        </w:rPr>
      </w:pPr>
      <w:r>
        <w:rPr>
          <w:rFonts w:ascii="Aptos" w:eastAsia="Aptos" w:hAnsi="Aptos" w:cs="Aptos"/>
          <w:color w:val="4A453D"/>
        </w:rPr>
        <w:t>A swim-lane process flow diagram is required for this process. The diagram must show:</w:t>
      </w:r>
    </w:p>
    <w:p w14:paraId="2A7AA475" w14:textId="13676B97" w:rsidR="00CA4C96" w:rsidRDefault="00CA4C96">
      <w:pPr>
        <w:spacing w:before="60" w:after="80"/>
      </w:pPr>
      <w:r>
        <w:rPr>
          <w:rFonts w:ascii="Aptos" w:eastAsia="Aptos" w:hAnsi="Aptos" w:cs="Aptos"/>
          <w:color w:val="4A453D"/>
        </w:rPr>
        <w:t>[LLM to design end to end process map based on all documents uploaded]</w:t>
      </w:r>
    </w:p>
    <w:p w14:paraId="7EA00950" w14:textId="77777777" w:rsidR="00A11A15" w:rsidRDefault="00A11A15">
      <w:pPr>
        <w:pBdr>
          <w:top w:val="dashed" w:sz="4" w:space="0" w:color="CCCCCC"/>
          <w:bottom w:val="dashed" w:sz="4" w:space="0" w:color="CCCCCC"/>
        </w:pBdr>
        <w:shd w:val="clear" w:color="auto" w:fill="F6F2EA"/>
        <w:spacing w:before="160" w:after="160"/>
        <w:jc w:val="center"/>
      </w:pPr>
    </w:p>
    <w:p w14:paraId="5C9238F9" w14:textId="77777777" w:rsidR="00A11A15" w:rsidRDefault="00412858">
      <w:pPr>
        <w:spacing w:before="60" w:after="60"/>
        <w:ind w:left="360"/>
      </w:pPr>
      <w:r>
        <w:rPr>
          <w:rFonts w:ascii="Aptos" w:eastAsia="Aptos" w:hAnsi="Aptos" w:cs="Aptos"/>
          <w:i/>
          <w:iCs/>
          <w:color w:val="777777"/>
          <w:sz w:val="18"/>
          <w:szCs w:val="18"/>
        </w:rPr>
        <w:t>ℹ  Recommended tools: Visio, Lucidchart or Draw.io. Export as PNG or PDF. Also store in SharePoint: BARTOK &gt; Process Docs &gt;  &gt;  &gt; Flow Diagrams.</w:t>
      </w:r>
    </w:p>
    <w:p w14:paraId="70A08C7C" w14:textId="77777777" w:rsidR="00A11A15" w:rsidRDefault="00A11A15">
      <w:pPr>
        <w:spacing w:before="60" w:after="60"/>
      </w:pPr>
    </w:p>
    <w:p w14:paraId="5A3A5DB1" w14:textId="77777777" w:rsidR="00A11A15" w:rsidRDefault="00412858">
      <w:pPr>
        <w:pStyle w:val="Heading1"/>
        <w:shd w:val="clear" w:color="auto" w:fill="5F0229"/>
        <w:spacing w:before="320" w:after="120"/>
      </w:pPr>
      <w:bookmarkStart w:id="21" w:name="_Toc223939122"/>
      <w:r>
        <w:rPr>
          <w:bCs/>
        </w:rPr>
        <w:t>B. Glossary</w:t>
      </w:r>
      <w:bookmarkEnd w:id="21"/>
      <w:r>
        <w:rPr>
          <w:bCs/>
        </w:rPr>
        <w:t xml:space="preserve">  </w:t>
      </w:r>
    </w:p>
    <w:tbl>
      <w:tblPr>
        <w:tblW w:w="9746" w:type="dxa"/>
        <w:tblInd w:w="-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7746"/>
      </w:tblGrid>
      <w:tr w:rsidR="003E1825" w14:paraId="3CBDACEE" w14:textId="77777777">
        <w:tc>
          <w:tcPr>
            <w:tcW w:w="2000" w:type="dxa"/>
            <w:shd w:val="clear" w:color="auto" w:fill="5F022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2937AE" w14:textId="77777777" w:rsidR="00A11A15" w:rsidRDefault="00412858">
            <w:pPr>
              <w:jc w:val="center"/>
            </w:pPr>
            <w:r>
              <w:rPr>
                <w:rFonts w:ascii="Aptos" w:eastAsia="Aptos" w:hAnsi="Aptos" w:cs="Aptos"/>
                <w:b/>
                <w:bCs/>
                <w:color w:val="FFFFFF"/>
              </w:rPr>
              <w:t>Term</w:t>
            </w:r>
          </w:p>
        </w:tc>
        <w:tc>
          <w:tcPr>
            <w:tcW w:w="7746" w:type="dxa"/>
            <w:shd w:val="clear" w:color="auto" w:fill="5F022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49C2AA" w14:textId="77777777" w:rsidR="00A11A15" w:rsidRDefault="00412858">
            <w:pPr>
              <w:jc w:val="center"/>
            </w:pPr>
            <w:r>
              <w:rPr>
                <w:rFonts w:ascii="Aptos" w:eastAsia="Aptos" w:hAnsi="Aptos" w:cs="Aptos"/>
                <w:b/>
                <w:bCs/>
                <w:color w:val="FFFFFF"/>
              </w:rPr>
              <w:t>Definition</w:t>
            </w:r>
          </w:p>
        </w:tc>
      </w:tr>
      <w:tr w:rsidR="003E1825" w14:paraId="51A42F2E" w14:textId="77777777">
        <w:tc>
          <w:tcPr>
            <w:tcW w:w="2000" w:type="dxa"/>
            <w:shd w:val="clear" w:color="auto" w:fill="F6F2E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9FF0A4" w14:textId="2135A011" w:rsidR="00A11A15" w:rsidRDefault="00A11A15"/>
        </w:tc>
        <w:tc>
          <w:tcPr>
            <w:tcW w:w="774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DF96AD" w14:textId="214A7921" w:rsidR="00A11A15" w:rsidRDefault="00A11A15"/>
        </w:tc>
      </w:tr>
      <w:tr w:rsidR="003E1825" w14:paraId="6E8E28D7" w14:textId="77777777">
        <w:tc>
          <w:tcPr>
            <w:tcW w:w="2000" w:type="dxa"/>
            <w:shd w:val="clear" w:color="auto" w:fill="F6F2E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B2EABA" w14:textId="4115AF5F" w:rsidR="00A11A15" w:rsidRDefault="00A11A15"/>
        </w:tc>
        <w:tc>
          <w:tcPr>
            <w:tcW w:w="774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E3B471" w14:textId="77F594D1" w:rsidR="00A11A15" w:rsidRDefault="00A11A15"/>
        </w:tc>
      </w:tr>
      <w:tr w:rsidR="003E1825" w14:paraId="0FD9511B" w14:textId="77777777">
        <w:tc>
          <w:tcPr>
            <w:tcW w:w="2000" w:type="dxa"/>
            <w:shd w:val="clear" w:color="auto" w:fill="F6F2E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C1BF7B" w14:textId="235B16CE" w:rsidR="00A11A15" w:rsidRDefault="00A11A15"/>
        </w:tc>
        <w:tc>
          <w:tcPr>
            <w:tcW w:w="774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DBC9CB" w14:textId="7886A07E" w:rsidR="00A11A15" w:rsidRDefault="00A11A15"/>
        </w:tc>
      </w:tr>
      <w:tr w:rsidR="003E1825" w14:paraId="0842222D" w14:textId="77777777">
        <w:tc>
          <w:tcPr>
            <w:tcW w:w="2000" w:type="dxa"/>
            <w:shd w:val="clear" w:color="auto" w:fill="F6F2E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0942EA" w14:textId="5FC802CC" w:rsidR="00A11A15" w:rsidRDefault="00A11A15"/>
        </w:tc>
        <w:tc>
          <w:tcPr>
            <w:tcW w:w="774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58D723" w14:textId="17204413" w:rsidR="00A11A15" w:rsidRDefault="00A11A15"/>
        </w:tc>
      </w:tr>
      <w:tr w:rsidR="003E1825" w14:paraId="60A07E68" w14:textId="77777777">
        <w:tc>
          <w:tcPr>
            <w:tcW w:w="2000" w:type="dxa"/>
            <w:shd w:val="clear" w:color="auto" w:fill="F6F2E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25BE42" w14:textId="4BE038F6" w:rsidR="00A11A15" w:rsidRDefault="00A11A15"/>
        </w:tc>
        <w:tc>
          <w:tcPr>
            <w:tcW w:w="774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00E6BB" w14:textId="73F607B6" w:rsidR="00A11A15" w:rsidRDefault="00A11A15"/>
        </w:tc>
      </w:tr>
      <w:tr w:rsidR="003E1825" w14:paraId="1BB80760" w14:textId="77777777">
        <w:tc>
          <w:tcPr>
            <w:tcW w:w="2000" w:type="dxa"/>
            <w:shd w:val="clear" w:color="auto" w:fill="F6F2E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1E39F8" w14:textId="4092C2DC" w:rsidR="00A11A15" w:rsidRDefault="00A11A15"/>
        </w:tc>
        <w:tc>
          <w:tcPr>
            <w:tcW w:w="774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A29EF0" w14:textId="594A416B" w:rsidR="00A11A15" w:rsidRDefault="00A11A15"/>
        </w:tc>
      </w:tr>
      <w:tr w:rsidR="003E1825" w14:paraId="48F185DA" w14:textId="77777777">
        <w:tc>
          <w:tcPr>
            <w:tcW w:w="2000" w:type="dxa"/>
            <w:shd w:val="clear" w:color="auto" w:fill="F6F2E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FFAB76" w14:textId="10BC9B5D" w:rsidR="00A11A15" w:rsidRDefault="00A11A15"/>
        </w:tc>
        <w:tc>
          <w:tcPr>
            <w:tcW w:w="774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61D9E8" w14:textId="2EA0EB12" w:rsidR="00A11A15" w:rsidRDefault="00A11A15"/>
        </w:tc>
      </w:tr>
      <w:tr w:rsidR="003E1825" w14:paraId="73E805F8" w14:textId="77777777">
        <w:tc>
          <w:tcPr>
            <w:tcW w:w="2000" w:type="dxa"/>
            <w:shd w:val="clear" w:color="auto" w:fill="F6F2E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A8DD99" w14:textId="6E66D26D" w:rsidR="00A11A15" w:rsidRDefault="00A11A15"/>
        </w:tc>
        <w:tc>
          <w:tcPr>
            <w:tcW w:w="774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4A3BE2" w14:textId="79A384F9" w:rsidR="00A11A15" w:rsidRDefault="00A11A15"/>
        </w:tc>
      </w:tr>
      <w:tr w:rsidR="003E1825" w14:paraId="319B6D17" w14:textId="77777777">
        <w:tc>
          <w:tcPr>
            <w:tcW w:w="2000" w:type="dxa"/>
            <w:shd w:val="clear" w:color="auto" w:fill="F6F2E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39F621" w14:textId="11313B85" w:rsidR="00A11A15" w:rsidRDefault="00A11A15"/>
        </w:tc>
        <w:tc>
          <w:tcPr>
            <w:tcW w:w="774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A40D34" w14:textId="28C528EC" w:rsidR="00A11A15" w:rsidRDefault="00A11A15"/>
        </w:tc>
      </w:tr>
      <w:tr w:rsidR="003E1825" w14:paraId="58AD61D2" w14:textId="77777777">
        <w:tc>
          <w:tcPr>
            <w:tcW w:w="2000" w:type="dxa"/>
            <w:shd w:val="clear" w:color="auto" w:fill="F6F2E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B4E618" w14:textId="2EBFA3C7" w:rsidR="00A11A15" w:rsidRDefault="00A11A15"/>
        </w:tc>
        <w:tc>
          <w:tcPr>
            <w:tcW w:w="774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EBFF48" w14:textId="08FACC0F" w:rsidR="00A11A15" w:rsidRDefault="00A11A15"/>
        </w:tc>
      </w:tr>
      <w:tr w:rsidR="003E1825" w14:paraId="05EBFF2D" w14:textId="77777777">
        <w:tc>
          <w:tcPr>
            <w:tcW w:w="2000" w:type="dxa"/>
            <w:shd w:val="clear" w:color="auto" w:fill="F6F2E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8E8803" w14:textId="187308DC" w:rsidR="00A11A15" w:rsidRDefault="00A11A15"/>
        </w:tc>
        <w:tc>
          <w:tcPr>
            <w:tcW w:w="774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04A2F3" w14:textId="10279640" w:rsidR="00A11A15" w:rsidRDefault="00A11A15"/>
        </w:tc>
      </w:tr>
      <w:tr w:rsidR="003E1825" w14:paraId="53EDDE71" w14:textId="77777777">
        <w:tc>
          <w:tcPr>
            <w:tcW w:w="2000" w:type="dxa"/>
            <w:shd w:val="clear" w:color="auto" w:fill="F6F2E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A90BFB" w14:textId="59BBBCD0" w:rsidR="00A11A15" w:rsidRDefault="00A11A15"/>
        </w:tc>
        <w:tc>
          <w:tcPr>
            <w:tcW w:w="774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3D8395" w14:textId="12474DCF" w:rsidR="00A11A15" w:rsidRDefault="00A11A15"/>
        </w:tc>
      </w:tr>
      <w:tr w:rsidR="003E1825" w14:paraId="03BCC347" w14:textId="77777777">
        <w:tc>
          <w:tcPr>
            <w:tcW w:w="2000" w:type="dxa"/>
            <w:shd w:val="clear" w:color="auto" w:fill="F6F2E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7B83DE" w14:textId="5480B44C" w:rsidR="00A11A15" w:rsidRDefault="00A11A15"/>
        </w:tc>
        <w:tc>
          <w:tcPr>
            <w:tcW w:w="774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7ECE4B" w14:textId="6891A6FE" w:rsidR="00A11A15" w:rsidRDefault="00A11A15"/>
        </w:tc>
      </w:tr>
    </w:tbl>
    <w:p w14:paraId="7B9C3ED3" w14:textId="77777777" w:rsidR="00A11A15" w:rsidRDefault="00A11A15">
      <w:pPr>
        <w:spacing w:before="60" w:after="60"/>
      </w:pPr>
    </w:p>
    <w:p w14:paraId="5F90E4C7" w14:textId="3E75DBD9" w:rsidR="00A11A15" w:rsidRDefault="00412858" w:rsidP="00664748">
      <w:r>
        <w:br w:type="page"/>
      </w:r>
    </w:p>
    <w:sectPr w:rsidR="00A11A15">
      <w:headerReference w:type="default" r:id="rId15"/>
      <w:footerReference w:type="default" r:id="rId16"/>
      <w:pgSz w:w="11906" w:h="16838"/>
      <w:pgMar w:top="1080" w:right="1080" w:bottom="1080" w:left="108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6F3B586" w14:textId="77777777" w:rsidR="004E2603" w:rsidRDefault="004E2603">
      <w:r>
        <w:separator/>
      </w:r>
    </w:p>
  </w:endnote>
  <w:endnote w:type="continuationSeparator" w:id="0">
    <w:p w14:paraId="15A4BBA8" w14:textId="77777777" w:rsidR="004E2603" w:rsidRDefault="004E260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CBF2F3" w14:textId="77777777" w:rsidR="008D790C" w:rsidRPr="00B330CD" w:rsidRDefault="008D790C" w:rsidP="00B330CD">
    <w:pPr>
      <w:spacing w:before="80"/>
      <w:jc w:val="right"/>
      <w:rPr>
        <w:rFonts w:asciiTheme="minorHAnsi" w:hAnsiTheme="minorHAnsi"/>
        <w:sz w:val="16"/>
        <w:szCs w:val="16"/>
      </w:rPr>
    </w:pPr>
    <w:r w:rsidRPr="00B330CD">
      <w:rPr>
        <w:rFonts w:asciiTheme="minorHAnsi" w:eastAsia="Aptos" w:hAnsiTheme="minorHAnsi" w:cs="Aptos"/>
        <w:color w:val="4D4D4F"/>
        <w:sz w:val="16"/>
        <w:szCs w:val="16"/>
      </w:rPr>
      <w:t xml:space="preserve">Page </w:t>
    </w:r>
    <w:r w:rsidRPr="00B330CD">
      <w:rPr>
        <w:rFonts w:asciiTheme="minorHAnsi" w:hAnsiTheme="minorHAnsi"/>
        <w:sz w:val="16"/>
        <w:szCs w:val="16"/>
      </w:rPr>
      <w:fldChar w:fldCharType="begin"/>
    </w:r>
    <w:r w:rsidRPr="00B330CD">
      <w:rPr>
        <w:rFonts w:asciiTheme="minorHAnsi" w:hAnsiTheme="minorHAnsi"/>
        <w:sz w:val="16"/>
        <w:szCs w:val="16"/>
      </w:rPr>
      <w:instrText>PAGE</w:instrText>
    </w:r>
    <w:r w:rsidRPr="00B330CD">
      <w:rPr>
        <w:rFonts w:asciiTheme="minorHAnsi" w:hAnsiTheme="minorHAnsi"/>
        <w:sz w:val="16"/>
        <w:szCs w:val="16"/>
      </w:rPr>
      <w:fldChar w:fldCharType="separate"/>
    </w:r>
    <w:r w:rsidRPr="00B330CD">
      <w:rPr>
        <w:rFonts w:asciiTheme="minorHAnsi" w:eastAsia="Aptos" w:hAnsiTheme="minorHAnsi" w:cs="Aptos"/>
        <w:color w:val="4D4D4F"/>
        <w:sz w:val="16"/>
        <w:szCs w:val="16"/>
      </w:rPr>
      <w:t>1</w:t>
    </w:r>
    <w:r w:rsidRPr="00B330CD">
      <w:rPr>
        <w:rFonts w:asciiTheme="minorHAnsi" w:eastAsia="Aptos" w:hAnsiTheme="minorHAnsi" w:cs="Aptos"/>
        <w:color w:val="4D4D4F"/>
        <w:sz w:val="16"/>
        <w:szCs w:val="16"/>
      </w:rPr>
      <w:fldChar w:fldCharType="end"/>
    </w:r>
    <w:r w:rsidRPr="00B330CD">
      <w:rPr>
        <w:rFonts w:asciiTheme="minorHAnsi" w:eastAsia="Aptos" w:hAnsiTheme="minorHAnsi" w:cs="Aptos"/>
        <w:color w:val="4D4D4F"/>
        <w:sz w:val="16"/>
        <w:szCs w:val="16"/>
      </w:rPr>
      <w:t xml:space="preserve"> of </w:t>
    </w:r>
    <w:r w:rsidRPr="00B330CD">
      <w:rPr>
        <w:rFonts w:asciiTheme="minorHAnsi" w:hAnsiTheme="minorHAnsi"/>
        <w:sz w:val="16"/>
        <w:szCs w:val="16"/>
      </w:rPr>
      <w:fldChar w:fldCharType="begin"/>
    </w:r>
    <w:r w:rsidRPr="00B330CD">
      <w:rPr>
        <w:rFonts w:asciiTheme="minorHAnsi" w:hAnsiTheme="minorHAnsi"/>
        <w:sz w:val="16"/>
        <w:szCs w:val="16"/>
      </w:rPr>
      <w:instrText>NUMPAGES</w:instrText>
    </w:r>
    <w:r w:rsidRPr="00B330CD">
      <w:rPr>
        <w:rFonts w:asciiTheme="minorHAnsi" w:hAnsiTheme="minorHAnsi"/>
        <w:sz w:val="16"/>
        <w:szCs w:val="16"/>
      </w:rPr>
      <w:fldChar w:fldCharType="separate"/>
    </w:r>
    <w:r w:rsidRPr="00B330CD">
      <w:rPr>
        <w:rFonts w:asciiTheme="minorHAnsi" w:eastAsia="Aptos" w:hAnsiTheme="minorHAnsi" w:cs="Aptos"/>
        <w:color w:val="4D4D4F"/>
        <w:sz w:val="16"/>
        <w:szCs w:val="16"/>
      </w:rPr>
      <w:t>1</w:t>
    </w:r>
    <w:r w:rsidRPr="00B330CD">
      <w:rPr>
        <w:rFonts w:asciiTheme="minorHAnsi" w:eastAsia="Aptos" w:hAnsiTheme="minorHAnsi" w:cs="Aptos"/>
        <w:color w:val="4D4D4F"/>
        <w:sz w:val="16"/>
        <w:szCs w:val="16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6E9003" w14:textId="77777777" w:rsidR="008D790C" w:rsidRPr="00670B30" w:rsidRDefault="008D790C" w:rsidP="00670B30">
    <w:pPr>
      <w:spacing w:before="80"/>
      <w:jc w:val="right"/>
      <w:rPr>
        <w:rFonts w:asciiTheme="minorHAnsi" w:hAnsiTheme="minorHAnsi"/>
        <w:sz w:val="16"/>
        <w:szCs w:val="16"/>
      </w:rPr>
    </w:pPr>
    <w:r w:rsidRPr="00670B30">
      <w:rPr>
        <w:rFonts w:asciiTheme="minorHAnsi" w:eastAsia="Aptos" w:hAnsiTheme="minorHAnsi" w:cs="Aptos"/>
        <w:color w:val="4D4D4F"/>
        <w:sz w:val="16"/>
        <w:szCs w:val="16"/>
      </w:rPr>
      <w:t xml:space="preserve">Page </w:t>
    </w:r>
    <w:r w:rsidRPr="00670B30">
      <w:rPr>
        <w:rFonts w:asciiTheme="minorHAnsi" w:hAnsiTheme="minorHAnsi"/>
        <w:sz w:val="16"/>
        <w:szCs w:val="16"/>
      </w:rPr>
      <w:fldChar w:fldCharType="begin"/>
    </w:r>
    <w:r w:rsidRPr="00670B30">
      <w:rPr>
        <w:rFonts w:asciiTheme="minorHAnsi" w:hAnsiTheme="minorHAnsi"/>
        <w:sz w:val="16"/>
        <w:szCs w:val="16"/>
      </w:rPr>
      <w:instrText>PAGE</w:instrText>
    </w:r>
    <w:r w:rsidRPr="00670B30">
      <w:rPr>
        <w:rFonts w:asciiTheme="minorHAnsi" w:hAnsiTheme="minorHAnsi"/>
        <w:sz w:val="16"/>
        <w:szCs w:val="16"/>
      </w:rPr>
      <w:fldChar w:fldCharType="separate"/>
    </w:r>
    <w:r w:rsidRPr="00670B30">
      <w:rPr>
        <w:rFonts w:asciiTheme="minorHAnsi" w:eastAsia="Aptos" w:hAnsiTheme="minorHAnsi" w:cs="Aptos"/>
        <w:color w:val="4D4D4F"/>
        <w:sz w:val="16"/>
        <w:szCs w:val="16"/>
      </w:rPr>
      <w:t>1</w:t>
    </w:r>
    <w:r w:rsidRPr="00670B30">
      <w:rPr>
        <w:rFonts w:asciiTheme="minorHAnsi" w:eastAsia="Aptos" w:hAnsiTheme="minorHAnsi" w:cs="Aptos"/>
        <w:color w:val="4D4D4F"/>
        <w:sz w:val="16"/>
        <w:szCs w:val="16"/>
      </w:rPr>
      <w:fldChar w:fldCharType="end"/>
    </w:r>
    <w:r w:rsidRPr="00670B30">
      <w:rPr>
        <w:rFonts w:asciiTheme="minorHAnsi" w:eastAsia="Aptos" w:hAnsiTheme="minorHAnsi" w:cs="Aptos"/>
        <w:color w:val="4D4D4F"/>
        <w:sz w:val="16"/>
        <w:szCs w:val="16"/>
      </w:rPr>
      <w:t xml:space="preserve"> of </w:t>
    </w:r>
    <w:r w:rsidRPr="00670B30">
      <w:rPr>
        <w:rFonts w:asciiTheme="minorHAnsi" w:hAnsiTheme="minorHAnsi"/>
        <w:sz w:val="16"/>
        <w:szCs w:val="16"/>
      </w:rPr>
      <w:fldChar w:fldCharType="begin"/>
    </w:r>
    <w:r w:rsidRPr="00670B30">
      <w:rPr>
        <w:rFonts w:asciiTheme="minorHAnsi" w:hAnsiTheme="minorHAnsi"/>
        <w:sz w:val="16"/>
        <w:szCs w:val="16"/>
      </w:rPr>
      <w:instrText>NUMPAGES</w:instrText>
    </w:r>
    <w:r w:rsidRPr="00670B30">
      <w:rPr>
        <w:rFonts w:asciiTheme="minorHAnsi" w:hAnsiTheme="minorHAnsi"/>
        <w:sz w:val="16"/>
        <w:szCs w:val="16"/>
      </w:rPr>
      <w:fldChar w:fldCharType="separate"/>
    </w:r>
    <w:r w:rsidRPr="00670B30">
      <w:rPr>
        <w:rFonts w:asciiTheme="minorHAnsi" w:eastAsia="Aptos" w:hAnsiTheme="minorHAnsi" w:cs="Aptos"/>
        <w:color w:val="4D4D4F"/>
        <w:sz w:val="16"/>
        <w:szCs w:val="16"/>
      </w:rPr>
      <w:t>1</w:t>
    </w:r>
    <w:r w:rsidRPr="00670B30">
      <w:rPr>
        <w:rFonts w:asciiTheme="minorHAnsi" w:eastAsia="Aptos" w:hAnsiTheme="minorHAnsi" w:cs="Aptos"/>
        <w:color w:val="4D4D4F"/>
        <w:sz w:val="16"/>
        <w:szCs w:val="16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665C9E" w14:textId="77777777" w:rsidR="008D790C" w:rsidRPr="00B330CD" w:rsidRDefault="008D790C" w:rsidP="00B330CD">
    <w:pPr>
      <w:spacing w:before="80"/>
      <w:jc w:val="right"/>
      <w:rPr>
        <w:rFonts w:asciiTheme="minorHAnsi" w:hAnsiTheme="minorHAnsi"/>
        <w:sz w:val="16"/>
        <w:szCs w:val="16"/>
      </w:rPr>
    </w:pPr>
    <w:r w:rsidRPr="00B330CD">
      <w:rPr>
        <w:rFonts w:asciiTheme="minorHAnsi" w:eastAsia="Aptos" w:hAnsiTheme="minorHAnsi" w:cs="Aptos"/>
        <w:color w:val="4D4D4F"/>
        <w:sz w:val="16"/>
        <w:szCs w:val="16"/>
      </w:rPr>
      <w:t xml:space="preserve">Page </w:t>
    </w:r>
    <w:r w:rsidRPr="00B330CD">
      <w:rPr>
        <w:rFonts w:asciiTheme="minorHAnsi" w:hAnsiTheme="minorHAnsi"/>
        <w:sz w:val="16"/>
        <w:szCs w:val="16"/>
      </w:rPr>
      <w:fldChar w:fldCharType="begin"/>
    </w:r>
    <w:r w:rsidRPr="00B330CD">
      <w:rPr>
        <w:rFonts w:asciiTheme="minorHAnsi" w:hAnsiTheme="minorHAnsi"/>
        <w:sz w:val="16"/>
        <w:szCs w:val="16"/>
      </w:rPr>
      <w:instrText>PAGE</w:instrText>
    </w:r>
    <w:r w:rsidRPr="00B330CD">
      <w:rPr>
        <w:rFonts w:asciiTheme="minorHAnsi" w:hAnsiTheme="minorHAnsi"/>
        <w:sz w:val="16"/>
        <w:szCs w:val="16"/>
      </w:rPr>
      <w:fldChar w:fldCharType="separate"/>
    </w:r>
    <w:r w:rsidRPr="00B330CD">
      <w:rPr>
        <w:rFonts w:asciiTheme="minorHAnsi" w:eastAsia="Aptos" w:hAnsiTheme="minorHAnsi" w:cs="Aptos"/>
        <w:color w:val="4D4D4F"/>
        <w:sz w:val="16"/>
        <w:szCs w:val="16"/>
      </w:rPr>
      <w:t>1</w:t>
    </w:r>
    <w:r w:rsidRPr="00B330CD">
      <w:rPr>
        <w:rFonts w:asciiTheme="minorHAnsi" w:eastAsia="Aptos" w:hAnsiTheme="minorHAnsi" w:cs="Aptos"/>
        <w:color w:val="4D4D4F"/>
        <w:sz w:val="16"/>
        <w:szCs w:val="16"/>
      </w:rPr>
      <w:fldChar w:fldCharType="end"/>
    </w:r>
    <w:r w:rsidRPr="00B330CD">
      <w:rPr>
        <w:rFonts w:asciiTheme="minorHAnsi" w:eastAsia="Aptos" w:hAnsiTheme="minorHAnsi" w:cs="Aptos"/>
        <w:color w:val="4D4D4F"/>
        <w:sz w:val="16"/>
        <w:szCs w:val="16"/>
      </w:rPr>
      <w:t xml:space="preserve"> of </w:t>
    </w:r>
    <w:r w:rsidRPr="00B330CD">
      <w:rPr>
        <w:rFonts w:asciiTheme="minorHAnsi" w:hAnsiTheme="minorHAnsi"/>
        <w:sz w:val="16"/>
        <w:szCs w:val="16"/>
      </w:rPr>
      <w:fldChar w:fldCharType="begin"/>
    </w:r>
    <w:r w:rsidRPr="00B330CD">
      <w:rPr>
        <w:rFonts w:asciiTheme="minorHAnsi" w:hAnsiTheme="minorHAnsi"/>
        <w:sz w:val="16"/>
        <w:szCs w:val="16"/>
      </w:rPr>
      <w:instrText>NUMPAGES</w:instrText>
    </w:r>
    <w:r w:rsidRPr="00B330CD">
      <w:rPr>
        <w:rFonts w:asciiTheme="minorHAnsi" w:hAnsiTheme="minorHAnsi"/>
        <w:sz w:val="16"/>
        <w:szCs w:val="16"/>
      </w:rPr>
      <w:fldChar w:fldCharType="separate"/>
    </w:r>
    <w:r w:rsidRPr="00B330CD">
      <w:rPr>
        <w:rFonts w:asciiTheme="minorHAnsi" w:eastAsia="Aptos" w:hAnsiTheme="minorHAnsi" w:cs="Aptos"/>
        <w:color w:val="4D4D4F"/>
        <w:sz w:val="16"/>
        <w:szCs w:val="16"/>
      </w:rPr>
      <w:t>1</w:t>
    </w:r>
    <w:r w:rsidRPr="00B330CD">
      <w:rPr>
        <w:rFonts w:asciiTheme="minorHAnsi" w:eastAsia="Aptos" w:hAnsiTheme="minorHAnsi" w:cs="Aptos"/>
        <w:color w:val="4D4D4F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EC03518" w14:textId="77777777" w:rsidR="004E2603" w:rsidRDefault="004E2603">
      <w:r>
        <w:separator/>
      </w:r>
    </w:p>
  </w:footnote>
  <w:footnote w:type="continuationSeparator" w:id="0">
    <w:p w14:paraId="4E47DF1A" w14:textId="77777777" w:rsidR="004E2603" w:rsidRDefault="004E260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A13B76" w14:textId="77777777" w:rsidR="008D790C" w:rsidRPr="00774565" w:rsidRDefault="008D790C">
    <w:pPr>
      <w:pBdr>
        <w:bottom w:val="single" w:sz="6" w:space="1" w:color="5F0229"/>
      </w:pBdr>
      <w:tabs>
        <w:tab w:val="right" w:pos="9746"/>
      </w:tabs>
      <w:spacing w:after="80"/>
      <w:rPr>
        <w:rFonts w:ascii="Aptos" w:eastAsia="Aptos" w:hAnsi="Aptos" w:cs="Aptos"/>
        <w:color w:val="4D4D4F"/>
        <w:sz w:val="16"/>
        <w:szCs w:val="16"/>
      </w:rPr>
    </w:pPr>
    <w:r>
      <w:rPr>
        <w:rFonts w:ascii="Aptos" w:eastAsia="Aptos" w:hAnsi="Aptos" w:cs="Aptos"/>
        <w:color w:val="4D4D4F"/>
        <w:sz w:val="16"/>
        <w:szCs w:val="16"/>
      </w:rPr>
      <w:t>BARTOK Programme | MOSA Schedule 8 | Service Manuals | Confidential Tech Mahindra</w:t>
    </w:r>
    <w:r>
      <w:rPr>
        <w:rFonts w:ascii="Aptos" w:eastAsia="Aptos" w:hAnsi="Aptos" w:cs="Aptos"/>
        <w:sz w:val="16"/>
        <w:szCs w:val="16"/>
      </w:rPr>
      <w:tab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DA3216" w14:textId="77777777" w:rsidR="008D790C" w:rsidRDefault="008D790C">
    <w:pPr>
      <w:pBdr>
        <w:bottom w:val="single" w:sz="6" w:space="1" w:color="5F0229"/>
      </w:pBdr>
      <w:tabs>
        <w:tab w:val="right" w:pos="14678"/>
      </w:tabs>
      <w:spacing w:after="80"/>
    </w:pPr>
    <w:r>
      <w:rPr>
        <w:rFonts w:ascii="Aptos" w:eastAsia="Aptos" w:hAnsi="Aptos" w:cs="Aptos"/>
        <w:color w:val="4D4D4F"/>
        <w:sz w:val="16"/>
        <w:szCs w:val="16"/>
      </w:rPr>
      <w:t>BARTOK Programme | MOSA Schedule 8 | Confidential — Tech Mahindra</w:t>
    </w:r>
    <w:r>
      <w:rPr>
        <w:rFonts w:ascii="Aptos" w:eastAsia="Aptos" w:hAnsi="Aptos" w:cs="Aptos"/>
        <w:sz w:val="16"/>
        <w:szCs w:val="16"/>
      </w:rPr>
      <w:tab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ABBC4F" w14:textId="77777777" w:rsidR="008D790C" w:rsidRDefault="008D790C">
    <w:pPr>
      <w:pBdr>
        <w:bottom w:val="single" w:sz="6" w:space="1" w:color="5F0229"/>
      </w:pBdr>
      <w:tabs>
        <w:tab w:val="right" w:pos="9746"/>
      </w:tabs>
      <w:spacing w:after="80"/>
    </w:pPr>
    <w:r>
      <w:rPr>
        <w:rFonts w:ascii="Aptos" w:eastAsia="Aptos" w:hAnsi="Aptos" w:cs="Aptos"/>
        <w:color w:val="4D4D4F"/>
        <w:sz w:val="16"/>
        <w:szCs w:val="16"/>
      </w:rPr>
      <w:t>BARTOK Programme | MOSA Schedule 8 | Confidential — Tech Mahindra</w:t>
    </w:r>
    <w:r>
      <w:rPr>
        <w:rFonts w:ascii="Aptos" w:eastAsia="Aptos" w:hAnsi="Aptos" w:cs="Aptos"/>
        <w:sz w:val="16"/>
        <w:szCs w:val="16"/>
      </w:rP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190F31"/>
    <w:multiLevelType w:val="hybridMultilevel"/>
    <w:tmpl w:val="E6A62BAE"/>
    <w:lvl w:ilvl="0" w:tplc="3D9C1C9C">
      <w:start w:val="1"/>
      <w:numFmt w:val="bullet"/>
      <w:lvlText w:val="•"/>
      <w:lvlJc w:val="left"/>
      <w:pPr>
        <w:ind w:left="720" w:hanging="360"/>
      </w:pPr>
    </w:lvl>
    <w:lvl w:ilvl="1" w:tplc="DE34E99C">
      <w:numFmt w:val="decimal"/>
      <w:lvlText w:val=""/>
      <w:lvlJc w:val="left"/>
    </w:lvl>
    <w:lvl w:ilvl="2" w:tplc="93964D52">
      <w:numFmt w:val="decimal"/>
      <w:lvlText w:val=""/>
      <w:lvlJc w:val="left"/>
    </w:lvl>
    <w:lvl w:ilvl="3" w:tplc="C314814A">
      <w:numFmt w:val="decimal"/>
      <w:lvlText w:val=""/>
      <w:lvlJc w:val="left"/>
    </w:lvl>
    <w:lvl w:ilvl="4" w:tplc="67D26440">
      <w:numFmt w:val="decimal"/>
      <w:lvlText w:val=""/>
      <w:lvlJc w:val="left"/>
    </w:lvl>
    <w:lvl w:ilvl="5" w:tplc="8526694A">
      <w:numFmt w:val="decimal"/>
      <w:lvlText w:val=""/>
      <w:lvlJc w:val="left"/>
    </w:lvl>
    <w:lvl w:ilvl="6" w:tplc="C166FB12">
      <w:numFmt w:val="decimal"/>
      <w:lvlText w:val=""/>
      <w:lvlJc w:val="left"/>
    </w:lvl>
    <w:lvl w:ilvl="7" w:tplc="A65829DE">
      <w:numFmt w:val="decimal"/>
      <w:lvlText w:val=""/>
      <w:lvlJc w:val="left"/>
    </w:lvl>
    <w:lvl w:ilvl="8" w:tplc="9DB21E8C">
      <w:numFmt w:val="decimal"/>
      <w:lvlText w:val=""/>
      <w:lvlJc w:val="left"/>
    </w:lvl>
  </w:abstractNum>
  <w:abstractNum w:abstractNumId="1" w15:restartNumberingAfterBreak="0">
    <w:nsid w:val="28BA2BA6"/>
    <w:multiLevelType w:val="hybridMultilevel"/>
    <w:tmpl w:val="6F7A2A92"/>
    <w:lvl w:ilvl="0" w:tplc="6FD2294A">
      <w:start w:val="1"/>
      <w:numFmt w:val="bullet"/>
      <w:lvlText w:val="●"/>
      <w:lvlJc w:val="left"/>
      <w:pPr>
        <w:ind w:left="720" w:hanging="360"/>
      </w:pPr>
    </w:lvl>
    <w:lvl w:ilvl="1" w:tplc="5A54A898">
      <w:start w:val="1"/>
      <w:numFmt w:val="bullet"/>
      <w:lvlText w:val="○"/>
      <w:lvlJc w:val="left"/>
      <w:pPr>
        <w:ind w:left="1440" w:hanging="360"/>
      </w:pPr>
    </w:lvl>
    <w:lvl w:ilvl="2" w:tplc="3F24BABA">
      <w:start w:val="1"/>
      <w:numFmt w:val="bullet"/>
      <w:lvlText w:val="■"/>
      <w:lvlJc w:val="left"/>
      <w:pPr>
        <w:ind w:left="2160" w:hanging="360"/>
      </w:pPr>
    </w:lvl>
    <w:lvl w:ilvl="3" w:tplc="F7063FEC">
      <w:start w:val="1"/>
      <w:numFmt w:val="bullet"/>
      <w:lvlText w:val="●"/>
      <w:lvlJc w:val="left"/>
      <w:pPr>
        <w:ind w:left="2880" w:hanging="360"/>
      </w:pPr>
    </w:lvl>
    <w:lvl w:ilvl="4" w:tplc="BFAA989C">
      <w:start w:val="1"/>
      <w:numFmt w:val="bullet"/>
      <w:lvlText w:val="○"/>
      <w:lvlJc w:val="left"/>
      <w:pPr>
        <w:ind w:left="3600" w:hanging="360"/>
      </w:pPr>
    </w:lvl>
    <w:lvl w:ilvl="5" w:tplc="2522E636">
      <w:start w:val="1"/>
      <w:numFmt w:val="bullet"/>
      <w:lvlText w:val="■"/>
      <w:lvlJc w:val="left"/>
      <w:pPr>
        <w:ind w:left="4320" w:hanging="360"/>
      </w:pPr>
    </w:lvl>
    <w:lvl w:ilvl="6" w:tplc="55981E42">
      <w:start w:val="1"/>
      <w:numFmt w:val="bullet"/>
      <w:lvlText w:val="●"/>
      <w:lvlJc w:val="left"/>
      <w:pPr>
        <w:ind w:left="5040" w:hanging="360"/>
      </w:pPr>
    </w:lvl>
    <w:lvl w:ilvl="7" w:tplc="1E9A606A">
      <w:start w:val="1"/>
      <w:numFmt w:val="bullet"/>
      <w:lvlText w:val="●"/>
      <w:lvlJc w:val="left"/>
      <w:pPr>
        <w:ind w:left="5760" w:hanging="360"/>
      </w:pPr>
    </w:lvl>
    <w:lvl w:ilvl="8" w:tplc="406CC0FA">
      <w:start w:val="1"/>
      <w:numFmt w:val="bullet"/>
      <w:lvlText w:val="●"/>
      <w:lvlJc w:val="left"/>
      <w:pPr>
        <w:ind w:left="6480" w:hanging="360"/>
      </w:pPr>
    </w:lvl>
  </w:abstractNum>
  <w:num w:numId="1" w16cid:durableId="1570188937">
    <w:abstractNumId w:val="0"/>
    <w:lvlOverride w:ilvl="0">
      <w:startOverride w:val="1"/>
    </w:lvlOverride>
  </w:num>
  <w:num w:numId="2" w16cid:durableId="1943998321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11A15"/>
    <w:rsid w:val="00022B3C"/>
    <w:rsid w:val="00071ED1"/>
    <w:rsid w:val="000A293E"/>
    <w:rsid w:val="000D7AB4"/>
    <w:rsid w:val="000F23D0"/>
    <w:rsid w:val="00112F34"/>
    <w:rsid w:val="001211BF"/>
    <w:rsid w:val="00132111"/>
    <w:rsid w:val="0014023A"/>
    <w:rsid w:val="00142B96"/>
    <w:rsid w:val="001478D9"/>
    <w:rsid w:val="00193C9D"/>
    <w:rsid w:val="001E716D"/>
    <w:rsid w:val="00246497"/>
    <w:rsid w:val="002C5280"/>
    <w:rsid w:val="00315698"/>
    <w:rsid w:val="0032584C"/>
    <w:rsid w:val="0032722E"/>
    <w:rsid w:val="00334DCA"/>
    <w:rsid w:val="00341FE6"/>
    <w:rsid w:val="003C4791"/>
    <w:rsid w:val="003D2221"/>
    <w:rsid w:val="003D74E5"/>
    <w:rsid w:val="003E1825"/>
    <w:rsid w:val="00412858"/>
    <w:rsid w:val="0043406C"/>
    <w:rsid w:val="004B4E01"/>
    <w:rsid w:val="004C3E33"/>
    <w:rsid w:val="004D7284"/>
    <w:rsid w:val="004E2603"/>
    <w:rsid w:val="005B282C"/>
    <w:rsid w:val="005D11E3"/>
    <w:rsid w:val="005F1539"/>
    <w:rsid w:val="006359F9"/>
    <w:rsid w:val="00635F9E"/>
    <w:rsid w:val="00650661"/>
    <w:rsid w:val="00650E9F"/>
    <w:rsid w:val="00664748"/>
    <w:rsid w:val="00670B30"/>
    <w:rsid w:val="00675911"/>
    <w:rsid w:val="006C3841"/>
    <w:rsid w:val="006D0D4E"/>
    <w:rsid w:val="00703D66"/>
    <w:rsid w:val="00720EA8"/>
    <w:rsid w:val="0072444C"/>
    <w:rsid w:val="00730241"/>
    <w:rsid w:val="007321B5"/>
    <w:rsid w:val="00752D86"/>
    <w:rsid w:val="00753C7D"/>
    <w:rsid w:val="00774565"/>
    <w:rsid w:val="007909C9"/>
    <w:rsid w:val="007D04E3"/>
    <w:rsid w:val="007D7C53"/>
    <w:rsid w:val="007E1C2D"/>
    <w:rsid w:val="007E7055"/>
    <w:rsid w:val="00804AF3"/>
    <w:rsid w:val="00806C4B"/>
    <w:rsid w:val="008312B6"/>
    <w:rsid w:val="0084728E"/>
    <w:rsid w:val="0088355B"/>
    <w:rsid w:val="008D790C"/>
    <w:rsid w:val="008F7B6D"/>
    <w:rsid w:val="0090725A"/>
    <w:rsid w:val="00923AFA"/>
    <w:rsid w:val="00927F13"/>
    <w:rsid w:val="00947D84"/>
    <w:rsid w:val="00956CC9"/>
    <w:rsid w:val="00960530"/>
    <w:rsid w:val="00997D23"/>
    <w:rsid w:val="009A0DEB"/>
    <w:rsid w:val="009B6475"/>
    <w:rsid w:val="009B699A"/>
    <w:rsid w:val="009C54C8"/>
    <w:rsid w:val="009F1543"/>
    <w:rsid w:val="00A11A15"/>
    <w:rsid w:val="00A33058"/>
    <w:rsid w:val="00A400C3"/>
    <w:rsid w:val="00AC7CF4"/>
    <w:rsid w:val="00AF089C"/>
    <w:rsid w:val="00B04C73"/>
    <w:rsid w:val="00B21FDF"/>
    <w:rsid w:val="00B23ED4"/>
    <w:rsid w:val="00B330CD"/>
    <w:rsid w:val="00B40545"/>
    <w:rsid w:val="00B54E7F"/>
    <w:rsid w:val="00B768A1"/>
    <w:rsid w:val="00B776F6"/>
    <w:rsid w:val="00B777B9"/>
    <w:rsid w:val="00C342A4"/>
    <w:rsid w:val="00C50C1E"/>
    <w:rsid w:val="00C559C4"/>
    <w:rsid w:val="00C7598F"/>
    <w:rsid w:val="00CA427B"/>
    <w:rsid w:val="00CA4C96"/>
    <w:rsid w:val="00CC2E8C"/>
    <w:rsid w:val="00CD0B79"/>
    <w:rsid w:val="00CD3475"/>
    <w:rsid w:val="00CE04DB"/>
    <w:rsid w:val="00CE5230"/>
    <w:rsid w:val="00CF6656"/>
    <w:rsid w:val="00CF7DB0"/>
    <w:rsid w:val="00D00759"/>
    <w:rsid w:val="00D13452"/>
    <w:rsid w:val="00D252FB"/>
    <w:rsid w:val="00D35F16"/>
    <w:rsid w:val="00D857FF"/>
    <w:rsid w:val="00DA0542"/>
    <w:rsid w:val="00DE3D58"/>
    <w:rsid w:val="00DF5382"/>
    <w:rsid w:val="00E055DA"/>
    <w:rsid w:val="00E16485"/>
    <w:rsid w:val="00E37BE6"/>
    <w:rsid w:val="00E54483"/>
    <w:rsid w:val="00EA38EB"/>
    <w:rsid w:val="00EC7857"/>
    <w:rsid w:val="00F018AD"/>
    <w:rsid w:val="00F1137A"/>
    <w:rsid w:val="00F23028"/>
    <w:rsid w:val="00F25478"/>
    <w:rsid w:val="00F277E7"/>
    <w:rsid w:val="00F9236D"/>
    <w:rsid w:val="00F93ECC"/>
    <w:rsid w:val="00F96960"/>
    <w:rsid w:val="00FA04BD"/>
    <w:rsid w:val="00FA2A78"/>
    <w:rsid w:val="00FA446B"/>
    <w:rsid w:val="00FC2B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6802FD1"/>
  <w15:docId w15:val="{4AE2DAEE-0ED4-BB49-935F-869B44A851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GB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rFonts w:ascii="Aptos" w:eastAsia="Aptos" w:hAnsi="Aptos" w:cs="Aptos"/>
      <w:b/>
      <w:color w:val="FFFFFF"/>
      <w:sz w:val="24"/>
      <w:szCs w:val="24"/>
    </w:rPr>
  </w:style>
  <w:style w:type="paragraph" w:styleId="Heading2">
    <w:name w:val="heading 2"/>
    <w:uiPriority w:val="9"/>
    <w:unhideWhenUsed/>
    <w:qFormat/>
    <w:pPr>
      <w:outlineLvl w:val="1"/>
    </w:pPr>
    <w:rPr>
      <w:rFonts w:ascii="Aptos" w:eastAsia="Aptos" w:hAnsi="Aptos" w:cs="Aptos"/>
      <w:b/>
      <w:color w:val="5F0229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B23ED4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B23ED4"/>
  </w:style>
  <w:style w:type="paragraph" w:styleId="Footer">
    <w:name w:val="footer"/>
    <w:basedOn w:val="Normal"/>
    <w:link w:val="FooterChar"/>
    <w:uiPriority w:val="99"/>
    <w:unhideWhenUsed/>
    <w:rsid w:val="00B23ED4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B23ED4"/>
  </w:style>
  <w:style w:type="paragraph" w:styleId="TOC2">
    <w:name w:val="toc 2"/>
    <w:basedOn w:val="Normal"/>
    <w:next w:val="Normal"/>
    <w:autoRedefine/>
    <w:uiPriority w:val="39"/>
    <w:unhideWhenUsed/>
    <w:rsid w:val="00B330CD"/>
    <w:pPr>
      <w:spacing w:after="100"/>
      <w:ind w:left="200"/>
    </w:pPr>
    <w:rPr>
      <w:rFonts w:asciiTheme="minorHAnsi" w:hAnsiTheme="minorHAnsi"/>
    </w:rPr>
  </w:style>
  <w:style w:type="paragraph" w:styleId="TOC1">
    <w:name w:val="toc 1"/>
    <w:basedOn w:val="Normal"/>
    <w:next w:val="Normal"/>
    <w:autoRedefine/>
    <w:uiPriority w:val="39"/>
    <w:unhideWhenUsed/>
    <w:rsid w:val="00B330CD"/>
    <w:pPr>
      <w:spacing w:after="100"/>
    </w:pPr>
    <w:rPr>
      <w:rFonts w:asciiTheme="minorHAnsi" w:hAnsiTheme="minorHAnsi"/>
      <w:b/>
      <w:caps/>
    </w:rPr>
  </w:style>
  <w:style w:type="paragraph" w:styleId="TOC3">
    <w:name w:val="toc 3"/>
    <w:basedOn w:val="Normal"/>
    <w:next w:val="Normal"/>
    <w:autoRedefine/>
    <w:uiPriority w:val="39"/>
    <w:semiHidden/>
    <w:unhideWhenUsed/>
    <w:rsid w:val="00B330CD"/>
    <w:pPr>
      <w:spacing w:after="100"/>
      <w:ind w:left="400"/>
    </w:pPr>
    <w:rPr>
      <w:rFonts w:asciiTheme="minorHAnsi" w:hAnsiTheme="minorHAnsi"/>
    </w:rPr>
  </w:style>
  <w:style w:type="character" w:styleId="CommentReference">
    <w:name w:val="annotation reference"/>
    <w:basedOn w:val="DefaultParagraphFont"/>
    <w:uiPriority w:val="99"/>
    <w:semiHidden/>
    <w:unhideWhenUsed/>
    <w:rsid w:val="00E54483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E54483"/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E54483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E5448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E54483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2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header" Target="header3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82E295DE0879464C83BE11D58E03D089" ma:contentTypeVersion="86" ma:contentTypeDescription="Create a new document." ma:contentTypeScope="" ma:versionID="d1d4a83823896d12175a32b06c48884c">
  <xsd:schema xmlns:xsd="http://www.w3.org/2001/XMLSchema" xmlns:xs="http://www.w3.org/2001/XMLSchema" xmlns:p="http://schemas.microsoft.com/office/2006/metadata/properties" xmlns:ns1="http://schemas.microsoft.com/sharepoint/v3" xmlns:ns2="ef0a7d39-d530-477b-a04a-6929745261ae" xmlns:ns3="http://schemas.microsoft.com/sharepoint/v3/fields" xmlns:ns4="173ed540-01b6-4e9e-9427-1b30f6926954" targetNamespace="http://schemas.microsoft.com/office/2006/metadata/properties" ma:root="true" ma:fieldsID="b8a696b4b30ad5188497eb8383c3ed51" ns1:_="" ns2:_="" ns3:_="" ns4:_="">
    <xsd:import namespace="http://schemas.microsoft.com/sharepoint/v3"/>
    <xsd:import namespace="ef0a7d39-d530-477b-a04a-6929745261ae"/>
    <xsd:import namespace="http://schemas.microsoft.com/sharepoint/v3/fields"/>
    <xsd:import namespace="173ed540-01b6-4e9e-9427-1b30f6926954"/>
    <xsd:element name="properties">
      <xsd:complexType>
        <xsd:sequence>
          <xsd:element name="documentManagement">
            <xsd:complexType>
              <xsd:all>
                <xsd:element ref="ns2:Solution_x0020_offered" minOccurs="0"/>
                <xsd:element ref="ns2:lrrv" minOccurs="0"/>
                <xsd:element ref="ns2:_x0079_vt2" minOccurs="0"/>
                <xsd:element ref="ns2:gztb" minOccurs="0"/>
                <xsd:element ref="ns2:AverageRating" minOccurs="0"/>
                <xsd:element ref="ns2:RatingCount" minOccurs="0"/>
                <xsd:element ref="ns2:LikesCount" minOccurs="0"/>
                <xsd:element ref="ns2:RoutingEnabled"/>
                <xsd:element ref="ns3:_DCDateModified" minOccurs="0"/>
                <xsd:element ref="ns2:RoutingAliases" minOccurs="0"/>
                <xsd:element ref="ns4:SharedWithUsers" minOccurs="0"/>
                <xsd:element ref="ns4:SharedWithDetails" minOccurs="0"/>
                <xsd:element ref="ns1:_ip_UnifiedCompliancePolicyProperties" minOccurs="0"/>
                <xsd:element ref="ns1:_ip_UnifiedCompliancePolicyUIAction" minOccurs="0"/>
                <xsd:element ref="ns2:MediaServiceMetadata" minOccurs="0"/>
                <xsd:element ref="ns2:MediaServiceFastMetadata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_Flow_SignoffStatus" minOccurs="0"/>
                <xsd:element ref="ns2:MediaServiceLocation" minOccurs="0"/>
                <xsd:element ref="ns2:lcf76f155ced4ddcb4097134ff3c332f" minOccurs="0"/>
                <xsd:element ref="ns4:TaxCatchAll" minOccurs="0"/>
                <xsd:element ref="ns2:ProjectName" minOccurs="0"/>
                <xsd:element ref="ns2:ServiceOfferings" minOccurs="0"/>
                <xsd:element ref="ns2:MediaServiceObjectDetectorVersions" minOccurs="0"/>
                <xsd:element ref="ns2:ProposalType" minOccurs="0"/>
                <xsd:element ref="ns2:BidCategory" minOccurs="0"/>
                <xsd:element ref="ns2:DealSubmitted" minOccurs="0"/>
                <xsd:element ref="ns2:DealClassification" minOccurs="0"/>
                <xsd:element ref="ns2:MediaServiceSearchProperties" minOccurs="0"/>
                <xsd:element ref="ns2:ClientName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0" nillable="true" ma:displayName="Unified Compliance Policy Properties" ma:hidden="true" ma:internalName="_ip_UnifiedCompliancePolicyProperties">
      <xsd:simpleType>
        <xsd:restriction base="dms:Note"/>
      </xsd:simpleType>
    </xsd:element>
    <xsd:element name="_ip_UnifiedCompliancePolicyUIAction" ma:index="21" nillable="true" ma:displayName="Unified Compliance Policy UI Action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f0a7d39-d530-477b-a04a-6929745261ae" elementFormDefault="qualified">
    <xsd:import namespace="http://schemas.microsoft.com/office/2006/documentManagement/types"/>
    <xsd:import namespace="http://schemas.microsoft.com/office/infopath/2007/PartnerControls"/>
    <xsd:element name="Solution_x0020_offered" ma:index="1" nillable="true" ma:displayName="Solution SPOC" ma:format="Dropdown" ma:internalName="Solution_x0020_offered">
      <xsd:simpleType>
        <xsd:restriction base="dms:Note">
          <xsd:maxLength value="255"/>
        </xsd:restriction>
      </xsd:simpleType>
    </xsd:element>
    <xsd:element name="lrrv" ma:index="3" nillable="true" ma:displayName="Middle Office SPOC" ma:internalName="lrrv" ma:readOnly="false">
      <xsd:simpleType>
        <xsd:restriction base="dms:Text"/>
      </xsd:simpleType>
    </xsd:element>
    <xsd:element name="_x0079_vt2" ma:index="4" nillable="true" ma:displayName="Industry" ma:format="Dropdown" ma:internalName="_x0079_vt2">
      <xsd:complexType>
        <xsd:complexContent>
          <xsd:extension base="dms:MultiChoice">
            <xsd:sequence>
              <xsd:element name="Value" maxOccurs="unbounded" minOccurs="0" nillable="true">
                <xsd:simpleType>
                  <xsd:restriction base="dms:Choice">
                    <xsd:enumeration value="BFSI"/>
                    <xsd:enumeration value="Consumer"/>
                    <xsd:enumeration value="Media &amp; Entertainment"/>
                    <xsd:enumeration value="Energy &amp; Utilities"/>
                    <xsd:enumeration value="Government"/>
                    <xsd:enumeration value="Healthcare &amp; Life Sciences"/>
                    <xsd:enumeration value="Hi-Tech"/>
                    <xsd:enumeration value="Manufacturing"/>
                    <xsd:enumeration value="Retail"/>
                    <xsd:enumeration value="Travel, Transport, Logistics &amp; Hospitality"/>
                    <xsd:enumeration value="Enterprise BPS"/>
                    <xsd:enumeration value="Telecom"/>
                    <xsd:enumeration value="Communication"/>
                    <xsd:enumeration value="Large deal"/>
                  </xsd:restriction>
                </xsd:simpleType>
              </xsd:element>
            </xsd:sequence>
          </xsd:extension>
        </xsd:complexContent>
      </xsd:complexType>
    </xsd:element>
    <xsd:element name="gztb" ma:index="5" nillable="true" ma:displayName="FTE Size" ma:internalName="gztb" ma:readOnly="false" ma:percentage="FALSE">
      <xsd:simpleType>
        <xsd:restriction base="dms:Number"/>
      </xsd:simpleType>
    </xsd:element>
    <xsd:element name="AverageRating" ma:index="6" nillable="true" ma:displayName="Rating (0-5)" ma:decimals="2" ma:description="Average value of all the ratings that have been submitted" ma:internalName="AverageRating" ma:readOnly="false" ma:percentage="FALSE">
      <xsd:simpleType>
        <xsd:restriction base="dms:Number"/>
      </xsd:simpleType>
    </xsd:element>
    <xsd:element name="RatingCount" ma:index="7" nillable="true" ma:displayName="Number of Ratings" ma:decimals="0" ma:description="Number of ratings submitted" ma:internalName="RatingCount" ma:readOnly="false" ma:percentage="FALSE">
      <xsd:simpleType>
        <xsd:restriction base="dms:Number"/>
      </xsd:simpleType>
    </xsd:element>
    <xsd:element name="LikesCount" ma:index="8" nillable="true" ma:displayName="Number of Likes" ma:internalName="LikesCount" ma:readOnly="false">
      <xsd:simpleType>
        <xsd:restriction base="dms:Unknown"/>
      </xsd:simpleType>
    </xsd:element>
    <xsd:element name="RoutingEnabled" ma:index="9" ma:displayName="Active" ma:description="" ma:internalName="Active" ma:readOnly="false">
      <xsd:simpleType>
        <xsd:restriction base="dms:Boolean"/>
      </xsd:simpleType>
    </xsd:element>
    <xsd:element name="RoutingAliases" ma:index="11" nillable="true" ma:displayName="Aliases" ma:description="" ma:hidden="true" ma:internalName="Aliases" ma:readOnly="false">
      <xsd:simpleType>
        <xsd:restriction base="dms:Text">
          <xsd:maxLength value="255"/>
        </xsd:restriction>
      </xsd:simpleType>
    </xsd:element>
    <xsd:element name="MediaServiceMetadata" ma:index="22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23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24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25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DateTaken" ma:index="26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27" nillable="true" ma:displayName="Tags" ma:internalName="MediaServiceAutoTags" ma:readOnly="true">
      <xsd:simpleType>
        <xsd:restriction base="dms:Text"/>
      </xsd:simpleType>
    </xsd:element>
    <xsd:element name="MediaServiceOCR" ma:index="2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29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30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31" nillable="true" ma:displayName="Length (seconds)" ma:internalName="MediaLengthInSeconds" ma:readOnly="true">
      <xsd:simpleType>
        <xsd:restriction base="dms:Unknown"/>
      </xsd:simpleType>
    </xsd:element>
    <xsd:element name="_Flow_SignoffStatus" ma:index="32" nillable="true" ma:displayName="Sign-off status" ma:indexed="true" ma:internalName="Sign_x002d_off_x0020_status">
      <xsd:simpleType>
        <xsd:restriction base="dms:Text"/>
      </xsd:simpleType>
    </xsd:element>
    <xsd:element name="MediaServiceLocation" ma:index="33" nillable="true" ma:displayName="Location" ma:internalName="MediaServiceLocation" ma:readOnly="true">
      <xsd:simpleType>
        <xsd:restriction base="dms:Text"/>
      </xsd:simpleType>
    </xsd:element>
    <xsd:element name="lcf76f155ced4ddcb4097134ff3c332f" ma:index="35" nillable="true" ma:taxonomy="true" ma:internalName="lcf76f155ced4ddcb4097134ff3c332f" ma:taxonomyFieldName="MediaServiceImageTags" ma:displayName="Image Tags" ma:readOnly="false" ma:fieldId="{5cf76f15-5ced-4ddc-b409-7134ff3c332f}" ma:taxonomyMulti="true" ma:sspId="690c6b26-a452-4077-be57-cedd6bb1e34b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ProjectName" ma:index="37" nillable="true" ma:displayName="Project Name" ma:format="Dropdown" ma:internalName="ProjectName">
      <xsd:simpleType>
        <xsd:restriction base="dms:Text">
          <xsd:maxLength value="255"/>
        </xsd:restriction>
      </xsd:simpleType>
    </xsd:element>
    <xsd:element name="ServiceOfferings" ma:index="38" nillable="true" ma:displayName="Service Offerings" ma:format="RadioButtons" ma:internalName="ServiceOfferings">
      <xsd:simpleType>
        <xsd:restriction base="dms:Choice">
          <xsd:enumeration value="CX"/>
          <xsd:enumeration value="SD"/>
          <xsd:enumeration value="DBO"/>
          <xsd:enumeration value="F&amp;A"/>
          <xsd:enumeration value="SCM"/>
          <xsd:enumeration value="HRO"/>
          <xsd:enumeration value="Analytics"/>
          <xsd:enumeration value="Consulting"/>
          <xsd:enumeration value="Automation"/>
          <xsd:enumeration value="TAC"/>
          <xsd:enumeration value="eGRC"/>
          <xsd:enumeration value="CCaaS"/>
          <xsd:enumeration value="Others"/>
          <xsd:enumeration value="O2C"/>
          <xsd:enumeration value="EBO"/>
        </xsd:restriction>
      </xsd:simpleType>
    </xsd:element>
    <xsd:element name="MediaServiceObjectDetectorVersions" ma:index="39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ProposalType" ma:index="40" nillable="true" ma:displayName="Proposal Type" ma:format="Dropdown" ma:internalName="ProposalType">
      <xsd:simpleType>
        <xsd:restriction base="dms:Choice">
          <xsd:enumeration value="Proactive"/>
          <xsd:enumeration value="RFP"/>
          <xsd:enumeration value="RFI"/>
          <xsd:enumeration value="RFQ"/>
        </xsd:restriction>
      </xsd:simpleType>
    </xsd:element>
    <xsd:element name="BidCategory" ma:index="41" nillable="true" ma:displayName="Bid Category" ma:format="Dropdown" ma:internalName="BidCategory">
      <xsd:complexType>
        <xsd:complexContent>
          <xsd:extension base="dms:MultiChoice">
            <xsd:sequence>
              <xsd:element name="Value" maxOccurs="unbounded" minOccurs="0" nillable="true">
                <xsd:simpleType>
                  <xsd:restriction base="dms:Choice">
                    <xsd:enumeration value="Proposal"/>
                    <xsd:enumeration value="Financial"/>
                    <xsd:enumeration value="Commercial Only"/>
                    <xsd:enumeration value="Capability Pitch"/>
                  </xsd:restriction>
                </xsd:simpleType>
              </xsd:element>
            </xsd:sequence>
          </xsd:extension>
        </xsd:complexContent>
      </xsd:complexType>
    </xsd:element>
    <xsd:element name="DealSubmitted" ma:index="42" nillable="true" ma:displayName="Deal Submitted" ma:format="DateOnly" ma:internalName="DealSubmitted">
      <xsd:simpleType>
        <xsd:restriction base="dms:DateTime"/>
      </xsd:simpleType>
    </xsd:element>
    <xsd:element name="DealClassification" ma:index="43" nillable="true" ma:displayName="Deal Classification" ma:format="Dropdown" ma:internalName="DealClassification">
      <xsd:simpleType>
        <xsd:restriction base="dms:Choice">
          <xsd:enumeration value="Large"/>
          <xsd:enumeration value="Medium"/>
          <xsd:enumeration value="Small"/>
        </xsd:restriction>
      </xsd:simpleType>
    </xsd:element>
    <xsd:element name="MediaServiceSearchProperties" ma:index="44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ClientName" ma:index="45" nillable="true" ma:displayName="Client Name" ma:format="Dropdown" ma:indexed="true" ma:internalName="ClientName">
      <xsd:simpleType>
        <xsd:restriction base="dms:Text">
          <xsd:maxLength value="255"/>
        </xsd:restriction>
      </xsd:simpleType>
    </xsd:element>
    <xsd:element name="MediaServiceBillingMetadata" ma:index="46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/fields" elementFormDefault="qualified">
    <xsd:import namespace="http://schemas.microsoft.com/office/2006/documentManagement/types"/>
    <xsd:import namespace="http://schemas.microsoft.com/office/infopath/2007/PartnerControls"/>
    <xsd:element name="_DCDateModified" ma:index="10" nillable="true" ma:displayName="Date Modified" ma:description="The date on which this resource was last modified" ma:format="DateTime" ma:internalName="_DCDateModified" ma:readOnly="false">
      <xsd:simpleType>
        <xsd:restriction base="dms:DateTim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73ed540-01b6-4e9e-9427-1b30f6926954" elementFormDefault="qualified">
    <xsd:import namespace="http://schemas.microsoft.com/office/2006/documentManagement/types"/>
    <xsd:import namespace="http://schemas.microsoft.com/office/infopath/2007/PartnerControls"/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36" nillable="true" ma:displayName="Taxonomy Catch All Column" ma:hidden="true" ma:list="{c99d7ce4-0437-447d-bcf8-193c11ee7310}" ma:internalName="TaxCatchAll" ma:showField="CatchAllData" ma:web="173ed540-01b6-4e9e-9427-1b30f6926954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14" ma:displayName="Content Type"/>
        <xsd:element ref="dc:title" minOccurs="0" maxOccurs="1" ma:index="2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ef0a7d39-d530-477b-a04a-6929745261ae">
      <Terms xmlns="http://schemas.microsoft.com/office/infopath/2007/PartnerControls"/>
    </lcf76f155ced4ddcb4097134ff3c332f>
    <_ip_UnifiedCompliancePolicyUIAction xmlns="http://schemas.microsoft.com/sharepoint/v3" xsi:nil="true"/>
    <_Flow_SignoffStatus xmlns="ef0a7d39-d530-477b-a04a-6929745261ae" xsi:nil="true"/>
    <ProposalType xmlns="ef0a7d39-d530-477b-a04a-6929745261ae" xsi:nil="true"/>
    <RoutingEnabled xmlns="ef0a7d39-d530-477b-a04a-6929745261ae">true</RoutingEnabled>
    <_DCDateModified xmlns="http://schemas.microsoft.com/sharepoint/v3/fields" xsi:nil="true"/>
    <ServiceOfferings xmlns="ef0a7d39-d530-477b-a04a-6929745261ae" xsi:nil="true"/>
    <lrrv xmlns="ef0a7d39-d530-477b-a04a-6929745261ae" xsi:nil="true"/>
    <ProjectName xmlns="ef0a7d39-d530-477b-a04a-6929745261ae" xsi:nil="true"/>
    <gztb xmlns="ef0a7d39-d530-477b-a04a-6929745261ae" xsi:nil="true"/>
    <LikesCount xmlns="ef0a7d39-d530-477b-a04a-6929745261ae" xsi:nil="true"/>
    <_ip_UnifiedCompliancePolicyProperties xmlns="http://schemas.microsoft.com/sharepoint/v3" xsi:nil="true"/>
    <TaxCatchAll xmlns="173ed540-01b6-4e9e-9427-1b30f6926954" xsi:nil="true"/>
    <_x0079_vt2 xmlns="ef0a7d39-d530-477b-a04a-6929745261ae" xsi:nil="true"/>
    <RatingCount xmlns="ef0a7d39-d530-477b-a04a-6929745261ae" xsi:nil="true"/>
    <DealSubmitted xmlns="ef0a7d39-d530-477b-a04a-6929745261ae" xsi:nil="true"/>
    <BidCategory xmlns="ef0a7d39-d530-477b-a04a-6929745261ae" xsi:nil="true"/>
    <AverageRating xmlns="ef0a7d39-d530-477b-a04a-6929745261ae" xsi:nil="true"/>
    <ClientName xmlns="ef0a7d39-d530-477b-a04a-6929745261ae" xsi:nil="true"/>
    <DealClassification xmlns="ef0a7d39-d530-477b-a04a-6929745261ae" xsi:nil="true"/>
    <RoutingAliases xmlns="ef0a7d39-d530-477b-a04a-6929745261ae">NA</RoutingAliases>
    <Solution_x0020_offered xmlns="ef0a7d39-d530-477b-a04a-6929745261ae" xsi:nil="true"/>
  </documentManagement>
</p:properties>
</file>

<file path=customXml/itemProps1.xml><?xml version="1.0" encoding="utf-8"?>
<ds:datastoreItem xmlns:ds="http://schemas.openxmlformats.org/officeDocument/2006/customXml" ds:itemID="{4A4F9B51-6BDC-4351-A9B1-BAE2EE80DDF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ef0a7d39-d530-477b-a04a-6929745261ae"/>
    <ds:schemaRef ds:uri="http://schemas.microsoft.com/sharepoint/v3/fields"/>
    <ds:schemaRef ds:uri="173ed540-01b6-4e9e-9427-1b30f692695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7A73A3E5-EC54-CF4D-865E-82681C53F577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16760D1E-4FDD-43A7-BAE9-2E568CA5701E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ADB2C04E-D80A-4A68-B130-74AEEC163EBB}">
  <ds:schemaRefs>
    <ds:schemaRef ds:uri="http://schemas.microsoft.com/office/2006/metadata/properties"/>
    <ds:schemaRef ds:uri="http://schemas.microsoft.com/office/infopath/2007/PartnerControls"/>
    <ds:schemaRef ds:uri="ef0a7d39-d530-477b-a04a-6929745261ae"/>
    <ds:schemaRef ds:uri="http://schemas.microsoft.com/sharepoint/v3"/>
    <ds:schemaRef ds:uri="http://schemas.microsoft.com/sharepoint/v3/fields"/>
    <ds:schemaRef ds:uri="173ed540-01b6-4e9e-9427-1b30f6926954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78</TotalTime>
  <Pages>8</Pages>
  <Words>1109</Words>
  <Characters>6006</Characters>
  <Application>Microsoft Office Word</Application>
  <DocSecurity>0</DocSecurity>
  <Lines>286</Lines>
  <Paragraphs>203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6912</CharactersWithSpaces>
  <SharedDoc>false</SharedDoc>
  <HLinks>
    <vt:vector size="144" baseType="variant">
      <vt:variant>
        <vt:i4>1507379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_Toc223939122</vt:lpwstr>
      </vt:variant>
      <vt:variant>
        <vt:i4>1507379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_Toc223939121</vt:lpwstr>
      </vt:variant>
      <vt:variant>
        <vt:i4>1507379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_Toc223939120</vt:lpwstr>
      </vt:variant>
      <vt:variant>
        <vt:i4>1310771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_Toc223939119</vt:lpwstr>
      </vt:variant>
      <vt:variant>
        <vt:i4>1310771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_Toc223939118</vt:lpwstr>
      </vt:variant>
      <vt:variant>
        <vt:i4>1310771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_Toc223939117</vt:lpwstr>
      </vt:variant>
      <vt:variant>
        <vt:i4>1310771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_Toc223939116</vt:lpwstr>
      </vt:variant>
      <vt:variant>
        <vt:i4>1310771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_Toc223939115</vt:lpwstr>
      </vt:variant>
      <vt:variant>
        <vt:i4>1310771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_Toc223939114</vt:lpwstr>
      </vt:variant>
      <vt:variant>
        <vt:i4>1310771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_Toc223939113</vt:lpwstr>
      </vt:variant>
      <vt:variant>
        <vt:i4>1310771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_Toc223939112</vt:lpwstr>
      </vt:variant>
      <vt:variant>
        <vt:i4>1310771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_Toc223939111</vt:lpwstr>
      </vt:variant>
      <vt:variant>
        <vt:i4>1310771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_Toc223939110</vt:lpwstr>
      </vt:variant>
      <vt:variant>
        <vt:i4>1376307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_Toc223939109</vt:lpwstr>
      </vt:variant>
      <vt:variant>
        <vt:i4>1376307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_Toc223939108</vt:lpwstr>
      </vt:variant>
      <vt:variant>
        <vt:i4>1376307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_Toc223939107</vt:lpwstr>
      </vt:variant>
      <vt:variant>
        <vt:i4>1376307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_Toc223939106</vt:lpwstr>
      </vt:variant>
      <vt:variant>
        <vt:i4>1376307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_Toc223939105</vt:lpwstr>
      </vt:variant>
      <vt:variant>
        <vt:i4>1376307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_Toc223939104</vt:lpwstr>
      </vt:variant>
      <vt:variant>
        <vt:i4>1376307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_Toc223939103</vt:lpwstr>
      </vt:variant>
      <vt:variant>
        <vt:i4>1376307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_Toc223939102</vt:lpwstr>
      </vt:variant>
      <vt:variant>
        <vt:i4>1376307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_Toc223939101</vt:lpwstr>
      </vt:variant>
      <vt:variant>
        <vt:i4>1376307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_Toc223939100</vt:lpwstr>
      </vt:variant>
      <vt:variant>
        <vt:i4>1835058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_Toc223939099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Un-named</dc:creator>
  <cp:keywords/>
  <cp:lastModifiedBy>Siddhartha Pandey</cp:lastModifiedBy>
  <cp:revision>70</cp:revision>
  <dcterms:created xsi:type="dcterms:W3CDTF">2026-02-28T14:40:00Z</dcterms:created>
  <dcterms:modified xsi:type="dcterms:W3CDTF">2026-04-03T12:58:00Z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0x01010082E295DE0879464C83BE11D58E03D089</vt:lpwstr>
  </property>
  <property fmtid="{D5CDD505-2E9C-101B-9397-08002B2CF9AE}" pid="3" name="MSIP_Label_1ab519c6-9f13-416b-ad6c-a79673c31c3f_Enabled">
    <vt:lpwstr>true</vt:lpwstr>
  </property>
  <property fmtid="{D5CDD505-2E9C-101B-9397-08002B2CF9AE}" pid="4" name="MSIP_Label_1ab519c6-9f13-416b-ad6c-a79673c31c3f_SetDate">
    <vt:lpwstr>2026-02-28T16:52:34Z</vt:lpwstr>
  </property>
  <property fmtid="{D5CDD505-2E9C-101B-9397-08002B2CF9AE}" pid="5" name="MSIP_Label_1ab519c6-9f13-416b-ad6c-a79673c31c3f_Method">
    <vt:lpwstr>Privileged</vt:lpwstr>
  </property>
  <property fmtid="{D5CDD505-2E9C-101B-9397-08002B2CF9AE}" pid="6" name="MSIP_Label_1ab519c6-9f13-416b-ad6c-a79673c31c3f_Name">
    <vt:lpwstr>Company Confidential External Use</vt:lpwstr>
  </property>
  <property fmtid="{D5CDD505-2E9C-101B-9397-08002B2CF9AE}" pid="7" name="MSIP_Label_1ab519c6-9f13-416b-ad6c-a79673c31c3f_SiteId">
    <vt:lpwstr>edf442f5-b994-4c86-a131-b42b03a16c95</vt:lpwstr>
  </property>
  <property fmtid="{D5CDD505-2E9C-101B-9397-08002B2CF9AE}" pid="8" name="MSIP_Label_1ab519c6-9f13-416b-ad6c-a79673c31c3f_ActionId">
    <vt:lpwstr>ae24ae3c-3b8c-4410-89a5-c1d4523ff45c</vt:lpwstr>
  </property>
  <property fmtid="{D5CDD505-2E9C-101B-9397-08002B2CF9AE}" pid="9" name="MSIP_Label_1ab519c6-9f13-416b-ad6c-a79673c31c3f_ContentBits">
    <vt:lpwstr>0</vt:lpwstr>
  </property>
  <property fmtid="{D5CDD505-2E9C-101B-9397-08002B2CF9AE}" pid="10" name="MSIP_Label_1ab519c6-9f13-416b-ad6c-a79673c31c3f_Tag">
    <vt:lpwstr>50, 0, 1, 1</vt:lpwstr>
  </property>
  <property fmtid="{D5CDD505-2E9C-101B-9397-08002B2CF9AE}" pid="11" name="MediaServiceImageTags">
    <vt:lpwstr/>
  </property>
  <property fmtid="{D5CDD505-2E9C-101B-9397-08002B2CF9AE}" pid="12" name="docLang">
    <vt:lpwstr>en</vt:lpwstr>
  </property>
</Properties>
</file>