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1A15" w:rsidRDefault="00A11A15" w14:paraId="6A62301B" w14:textId="77777777">
      <w:pPr>
        <w:spacing w:before="60" w:after="60"/>
      </w:pP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746"/>
      </w:tblGrid>
      <w:tr w:rsidR="003C4791" w14:paraId="0B5456FB" w14:textId="77777777">
        <w:tc>
          <w:tcPr>
            <w:tcW w:w="0" w:type="auto"/>
            <w:gridSpan w:val="2"/>
            <w:shd w:val="clear" w:color="auto" w:fill="5F0229"/>
            <w:tcMar>
              <w:top w:w="200" w:type="dxa"/>
              <w:left w:w="280" w:type="dxa"/>
              <w:bottom w:w="200" w:type="dxa"/>
              <w:right w:w="280" w:type="dxa"/>
            </w:tcMar>
          </w:tcPr>
          <w:p w:rsidR="00A11A15" w:rsidRDefault="00412858" w14:paraId="53DC5EF0" w14:textId="77777777">
            <w:r>
              <w:rPr>
                <w:rFonts w:ascii="Aptos" w:hAnsi="Aptos" w:eastAsia="Aptos" w:cs="Aptos"/>
                <w:b/>
                <w:bCs/>
                <w:color w:val="FFFFFF"/>
                <w:sz w:val="40"/>
                <w:szCs w:val="40"/>
              </w:rPr>
              <w:t>TECH MAHINDRA</w:t>
            </w:r>
          </w:p>
          <w:p w:rsidR="00A11A15" w:rsidRDefault="00412858" w14:paraId="483302F1" w14:textId="77777777">
            <w:r>
              <w:rPr>
                <w:rFonts w:ascii="Aptos" w:hAnsi="Aptos" w:eastAsia="Aptos" w:cs="Aptos"/>
                <w:color w:val="FAD1D7"/>
                <w:sz w:val="22"/>
                <w:szCs w:val="22"/>
              </w:rPr>
              <w:t>BARTOK Programme  |  MOSA Schedule 8</w:t>
            </w:r>
          </w:p>
          <w:p w:rsidR="00A11A15" w:rsidRDefault="00412858" w14:paraId="6804A4A6" w14:textId="77777777">
            <w:r>
              <w:rPr>
                <w:rFonts w:ascii="Aptos" w:hAnsi="Aptos" w:eastAsia="Aptos" w:cs="Aptos"/>
                <w:b/>
                <w:bCs/>
                <w:color w:val="FFFFFF"/>
                <w:sz w:val="26"/>
                <w:szCs w:val="26"/>
              </w:rPr>
              <w:t>Service Manuals &amp; Operational Procedures</w:t>
            </w:r>
          </w:p>
        </w:tc>
      </w:tr>
      <w:tr w:rsidR="003E1825" w14:paraId="2142FA3D" w14:textId="77777777">
        <w:tc>
          <w:tcPr>
            <w:tcW w:w="3000" w:type="dxa"/>
            <w:shd w:val="clear" w:color="auto" w:fill="F6F2EA"/>
            <w:tcMar>
              <w:top w:w="80" w:type="dxa"/>
              <w:left w:w="120" w:type="dxa"/>
              <w:bottom w:w="80" w:type="dxa"/>
              <w:right w:w="120" w:type="dxa"/>
            </w:tcMar>
            <w:vAlign w:val="center"/>
          </w:tcPr>
          <w:p w:rsidR="00A11A15" w:rsidRDefault="00EC7857" w14:paraId="4E58F393" w14:textId="305C898F">
            <w:r>
              <w:rPr>
                <w:rFonts w:ascii="Aptos" w:hAnsi="Aptos" w:eastAsia="Aptos" w:cs="Aptos"/>
                <w:b/>
                <w:bCs/>
                <w:color w:val="4A453D"/>
              </w:rPr>
              <w:t>Process Name</w:t>
            </w:r>
          </w:p>
        </w:tc>
        <w:tc>
          <w:tcPr>
            <w:tcW w:w="6746" w:type="dxa"/>
            <w:shd w:val="clear" w:color="auto" w:fill="FFFFFF"/>
            <w:tcMar>
              <w:top w:w="80" w:type="dxa"/>
              <w:left w:w="120" w:type="dxa"/>
              <w:bottom w:w="80" w:type="dxa"/>
              <w:right w:w="120" w:type="dxa"/>
            </w:tcMar>
            <w:vAlign w:val="center"/>
          </w:tcPr>
          <w:p w:rsidR="0090725A" w:rsidRDefault="0088355B" w14:paraId="45852E03" w14:textId="46A30A4C">
            <w:r>
              <w:rPr>
                <w:rFonts w:ascii="Aptos" w:hAnsi="Aptos" w:eastAsia="Aptos" w:cs="Aptos"/>
                <w:b/>
                <w:bCs/>
                <w:color w:val="5F0229"/>
              </w:rPr>
              <w:t>Incident and Major Incident Management Process</w:t>
            </w:r>
          </w:p>
        </w:tc>
      </w:tr>
      <w:tr w:rsidR="003E1825" w14:paraId="34FBD5A1" w14:textId="77777777">
        <w:tc>
          <w:tcPr>
            <w:tcW w:w="3000" w:type="dxa"/>
            <w:shd w:val="clear" w:color="auto" w:fill="F6F2EA"/>
            <w:tcMar>
              <w:top w:w="80" w:type="dxa"/>
              <w:left w:w="120" w:type="dxa"/>
              <w:bottom w:w="80" w:type="dxa"/>
              <w:right w:w="120" w:type="dxa"/>
            </w:tcMar>
            <w:vAlign w:val="center"/>
          </w:tcPr>
          <w:p w:rsidR="00A11A15" w:rsidRDefault="00412858" w14:paraId="543C81EC" w14:textId="77777777">
            <w:r>
              <w:rPr>
                <w:rFonts w:ascii="Aptos" w:hAnsi="Aptos" w:eastAsia="Aptos" w:cs="Aptos"/>
                <w:b/>
                <w:bCs/>
                <w:color w:val="4A453D"/>
              </w:rPr>
              <w:t>Date</w:t>
            </w:r>
          </w:p>
        </w:tc>
        <w:tc>
          <w:tcPr>
            <w:tcW w:w="6746" w:type="dxa"/>
            <w:shd w:val="clear" w:color="auto" w:fill="FFFFFF"/>
            <w:tcMar>
              <w:top w:w="80" w:type="dxa"/>
              <w:left w:w="120" w:type="dxa"/>
              <w:bottom w:w="80" w:type="dxa"/>
              <w:right w:w="120" w:type="dxa"/>
            </w:tcMar>
            <w:vAlign w:val="center"/>
          </w:tcPr>
          <w:p w:rsidR="00A11A15" w:rsidRDefault="0088355B" w14:paraId="30512B6E" w14:textId="71F92726">
            <w:r>
              <w:rPr>
                <w:rFonts w:ascii="Aptos" w:hAnsi="Aptos" w:eastAsia="Aptos" w:cs="Aptos"/>
                <w:color w:val="4D4D4F"/>
              </w:rPr>
              <w:t>09-Apr-2026</w:t>
            </w:r>
          </w:p>
        </w:tc>
      </w:tr>
      <w:tr w:rsidRPr="0088355B" w:rsidR="003E1825" w14:paraId="3B4DD741" w14:textId="77777777">
        <w:tc>
          <w:tcPr>
            <w:tcW w:w="3000" w:type="dxa"/>
            <w:shd w:val="clear" w:color="auto" w:fill="F6F2EA"/>
            <w:tcMar>
              <w:top w:w="80" w:type="dxa"/>
              <w:left w:w="120" w:type="dxa"/>
              <w:bottom w:w="80" w:type="dxa"/>
              <w:right w:w="120" w:type="dxa"/>
            </w:tcMar>
            <w:vAlign w:val="center"/>
          </w:tcPr>
          <w:p w:rsidR="00A11A15" w:rsidRDefault="00412858" w14:paraId="3C3F63F2" w14:textId="77777777">
            <w:r>
              <w:rPr>
                <w:rFonts w:ascii="Aptos" w:hAnsi="Aptos" w:eastAsia="Aptos" w:cs="Aptos"/>
                <w:b/>
                <w:bCs/>
                <w:color w:val="4A453D"/>
              </w:rPr>
              <w:t>Process Author</w:t>
            </w:r>
          </w:p>
        </w:tc>
        <w:tc>
          <w:tcPr>
            <w:tcW w:w="6746" w:type="dxa"/>
            <w:shd w:val="clear" w:color="auto" w:fill="FFFFFF"/>
            <w:tcMar>
              <w:top w:w="80" w:type="dxa"/>
              <w:left w:w="120" w:type="dxa"/>
              <w:bottom w:w="80" w:type="dxa"/>
              <w:right w:w="120" w:type="dxa"/>
            </w:tcMar>
            <w:vAlign w:val="center"/>
          </w:tcPr>
          <w:p w:rsidRPr="0088355B" w:rsidR="00A11A15" w:rsidRDefault="0088355B" w14:paraId="66EA0850" w14:textId="7F377372">
            <w:pPr>
              <w:rPr>
                <w:lang w:val="en-US"/>
              </w:rPr>
            </w:pPr>
            <w:r w:rsidRPr="0088355B">
              <w:rPr>
                <w:rFonts w:ascii="Aptos" w:hAnsi="Aptos" w:eastAsia="Aptos" w:cs="Aptos"/>
                <w:color w:val="4D4D4F"/>
                <w:lang w:val="en-US"/>
              </w:rPr>
              <w:t>Moshira Marzouk | Moshira.Marzouk@orange.com</w:t>
            </w:r>
            <w:r>
              <w:rPr>
                <w:rFonts w:ascii="Aptos" w:hAnsi="Aptos" w:eastAsia="Aptos" w:cs="Aptos"/>
                <w:color w:val="4D4D4F"/>
                <w:lang w:val="en-US"/>
              </w:rPr>
              <w:t/>
            </w:r>
          </w:p>
        </w:tc>
      </w:tr>
      <w:tr w:rsidRPr="0088355B" w:rsidR="003E1825" w14:paraId="181D4004" w14:textId="77777777">
        <w:tc>
          <w:tcPr>
            <w:tcW w:w="3000" w:type="dxa"/>
            <w:shd w:val="clear" w:color="auto" w:fill="F6F2EA"/>
            <w:tcMar>
              <w:top w:w="80" w:type="dxa"/>
              <w:left w:w="120" w:type="dxa"/>
              <w:bottom w:w="80" w:type="dxa"/>
              <w:right w:w="120" w:type="dxa"/>
            </w:tcMar>
            <w:vAlign w:val="center"/>
          </w:tcPr>
          <w:p w:rsidR="00A11A15" w:rsidRDefault="00412858" w14:paraId="3447AB8F" w14:textId="77777777">
            <w:r>
              <w:rPr>
                <w:rFonts w:ascii="Aptos" w:hAnsi="Aptos" w:eastAsia="Aptos" w:cs="Aptos"/>
                <w:b/>
                <w:bCs/>
                <w:color w:val="4A453D"/>
              </w:rPr>
              <w:t>Approver</w:t>
            </w:r>
          </w:p>
        </w:tc>
        <w:tc>
          <w:tcPr>
            <w:tcW w:w="6746" w:type="dxa"/>
            <w:shd w:val="clear" w:color="auto" w:fill="FFFFFF"/>
            <w:tcMar>
              <w:top w:w="80" w:type="dxa"/>
              <w:left w:w="120" w:type="dxa"/>
              <w:bottom w:w="80" w:type="dxa"/>
              <w:right w:w="120" w:type="dxa"/>
            </w:tcMar>
            <w:vAlign w:val="center"/>
          </w:tcPr>
          <w:p w:rsidRPr="0088355B" w:rsidR="00A11A15" w:rsidRDefault="0088355B" w14:paraId="3C8D69B6" w14:textId="258030D5">
            <w:pPr>
              <w:rPr>
                <w:lang w:val="en-US"/>
              </w:rPr>
            </w:pPr>
            <w:r w:rsidRPr="0088355B">
              <w:rPr>
                <w:rFonts w:ascii="Aptos" w:hAnsi="Aptos" w:eastAsia="Aptos" w:cs="Aptos"/>
                <w:color w:val="4D4D4F"/>
                <w:lang w:val="en-US"/>
              </w:rPr>
              <w:t>Olivier Philippe | Maria Michel | Yannick Gross</w:t>
            </w:r>
            <w:r>
              <w:rPr>
                <w:rFonts w:ascii="Aptos" w:hAnsi="Aptos" w:eastAsia="Aptos" w:cs="Aptos"/>
                <w:color w:val="4D4D4F"/>
                <w:lang w:val="en-US"/>
              </w:rPr>
              <w:t/>
            </w:r>
          </w:p>
        </w:tc>
      </w:tr>
      <w:tr w:rsidR="003E1825" w14:paraId="72BF32D2" w14:textId="77777777">
        <w:tc>
          <w:tcPr>
            <w:tcW w:w="3000" w:type="dxa"/>
            <w:shd w:val="clear" w:color="auto" w:fill="F6F2EA"/>
            <w:tcMar>
              <w:top w:w="80" w:type="dxa"/>
              <w:left w:w="120" w:type="dxa"/>
              <w:bottom w:w="80" w:type="dxa"/>
              <w:right w:w="120" w:type="dxa"/>
            </w:tcMar>
            <w:vAlign w:val="center"/>
          </w:tcPr>
          <w:p w:rsidR="00A11A15" w:rsidRDefault="00412858" w14:paraId="3A13DB94" w14:textId="77777777">
            <w:r>
              <w:rPr>
                <w:rFonts w:ascii="Aptos" w:hAnsi="Aptos" w:eastAsia="Aptos" w:cs="Aptos"/>
                <w:b/>
                <w:bCs/>
                <w:color w:val="4A453D"/>
              </w:rPr>
              <w:t>Contributors</w:t>
            </w:r>
          </w:p>
        </w:tc>
        <w:tc>
          <w:tcPr>
            <w:tcW w:w="6746" w:type="dxa"/>
            <w:shd w:val="clear" w:color="auto" w:fill="FFFFFF"/>
            <w:tcMar>
              <w:top w:w="80" w:type="dxa"/>
              <w:left w:w="120" w:type="dxa"/>
              <w:bottom w:w="80" w:type="dxa"/>
              <w:right w:w="120" w:type="dxa"/>
            </w:tcMar>
          </w:tcPr>
          <w:p w:rsidRPr="00774565" w:rsidR="00774565" w:rsidRDefault="0088355B" w14:paraId="0AE46E95" w14:textId="11E0F68E">
            <w:r>
              <w:rPr>
                <w:rFonts w:ascii="Aptos" w:hAnsi="Aptos" w:eastAsia="Aptos" w:cs="Aptos"/>
                <w:color w:val="4D4D4F"/>
              </w:rPr>
              <w:t>not available</w:t>
            </w:r>
          </w:p>
          <w:p w:rsidR="00A11A15" w:rsidRDefault="00A11A15" w14:paraId="02542FEC" w14:textId="6EB51977"/>
        </w:tc>
      </w:tr>
    </w:tbl>
    <w:p w:rsidR="00A11A15" w:rsidRDefault="00A11A15" w14:paraId="2C0D8413" w14:textId="77777777">
      <w:pPr>
        <w:spacing w:before="60" w:after="60"/>
      </w:pPr>
    </w:p>
    <w:p w:rsidR="00A11A15" w:rsidRDefault="00412858" w14:paraId="1D9098F5" w14:textId="77777777">
      <w:pPr>
        <w:pStyle w:val="Heading2"/>
        <w:pBdr>
          <w:bottom w:val="single" w:color="5F0229" w:sz="6" w:space="0"/>
        </w:pBdr>
        <w:spacing w:before="200" w:after="80"/>
      </w:pPr>
      <w:bookmarkStart w:name="_Toc223939099" w:id="0"/>
      <w:r>
        <w:rPr>
          <w:bCs/>
          <w:sz w:val="22"/>
          <w:szCs w:val="22"/>
        </w:rPr>
        <w:t>Document Control</w:t>
      </w:r>
      <w:bookmarkEnd w:id="0"/>
    </w:p>
    <w:p w:rsidR="00A11A15" w:rsidRDefault="00412858" w14:paraId="4F48B07E" w14:textId="77777777">
      <w:pPr>
        <w:pStyle w:val="Heading1"/>
      </w:pPr>
      <w:r>
        <w:rPr>
          <w:vanish/>
        </w:rPr>
        <w:t>1. Purpose and Scope</w:t>
      </w: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2000"/>
        <w:gridCol w:w="2000"/>
        <w:gridCol w:w="2000"/>
        <w:gridCol w:w="2546"/>
      </w:tblGrid>
      <w:tr w:rsidR="00246497" w14:paraId="43FE3324" w14:textId="77777777">
        <w:tc>
          <w:tcPr>
            <w:tcW w:w="1200" w:type="dxa"/>
            <w:shd w:val="clear" w:color="auto" w:fill="5F0229"/>
            <w:tcMar>
              <w:top w:w="80" w:type="dxa"/>
              <w:left w:w="120" w:type="dxa"/>
              <w:bottom w:w="80" w:type="dxa"/>
              <w:right w:w="120" w:type="dxa"/>
            </w:tcMar>
            <w:vAlign w:val="center"/>
          </w:tcPr>
          <w:p w:rsidR="00A11A15" w:rsidRDefault="00412858" w14:paraId="32A7A22C" w14:textId="77777777">
            <w:pPr>
              <w:jc w:val="center"/>
            </w:pPr>
            <w:r>
              <w:rPr>
                <w:rFonts w:ascii="Aptos" w:hAnsi="Aptos" w:eastAsia="Aptos" w:cs="Aptos"/>
                <w:b/>
                <w:bCs/>
                <w:color w:val="FFFFFF"/>
              </w:rPr>
              <w:t>Version</w:t>
            </w:r>
          </w:p>
        </w:tc>
        <w:tc>
          <w:tcPr>
            <w:tcW w:w="2000" w:type="dxa"/>
            <w:shd w:val="clear" w:color="auto" w:fill="5F0229"/>
            <w:tcMar>
              <w:top w:w="80" w:type="dxa"/>
              <w:left w:w="120" w:type="dxa"/>
              <w:bottom w:w="80" w:type="dxa"/>
              <w:right w:w="120" w:type="dxa"/>
            </w:tcMar>
            <w:vAlign w:val="center"/>
          </w:tcPr>
          <w:p w:rsidR="00A11A15" w:rsidRDefault="00412858" w14:paraId="64054800" w14:textId="77777777">
            <w:pPr>
              <w:jc w:val="center"/>
            </w:pPr>
            <w:r>
              <w:rPr>
                <w:rFonts w:ascii="Aptos" w:hAnsi="Aptos" w:eastAsia="Aptos" w:cs="Aptos"/>
                <w:b/>
                <w:bCs/>
                <w:color w:val="FFFFFF"/>
              </w:rPr>
              <w:t>Date</w:t>
            </w:r>
          </w:p>
        </w:tc>
        <w:tc>
          <w:tcPr>
            <w:tcW w:w="2000" w:type="dxa"/>
            <w:shd w:val="clear" w:color="auto" w:fill="5F0229"/>
            <w:tcMar>
              <w:top w:w="80" w:type="dxa"/>
              <w:left w:w="120" w:type="dxa"/>
              <w:bottom w:w="80" w:type="dxa"/>
              <w:right w:w="120" w:type="dxa"/>
            </w:tcMar>
            <w:vAlign w:val="center"/>
          </w:tcPr>
          <w:p w:rsidR="00A11A15" w:rsidRDefault="00412858" w14:paraId="39A815EC" w14:textId="77777777">
            <w:pPr>
              <w:jc w:val="center"/>
            </w:pPr>
            <w:r>
              <w:rPr>
                <w:rFonts w:ascii="Aptos" w:hAnsi="Aptos" w:eastAsia="Aptos" w:cs="Aptos"/>
                <w:b/>
                <w:bCs/>
                <w:color w:val="FFFFFF"/>
              </w:rPr>
              <w:t>Author</w:t>
            </w:r>
          </w:p>
        </w:tc>
        <w:tc>
          <w:tcPr>
            <w:tcW w:w="2000" w:type="dxa"/>
            <w:shd w:val="clear" w:color="auto" w:fill="5F0229"/>
            <w:tcMar>
              <w:top w:w="80" w:type="dxa"/>
              <w:left w:w="120" w:type="dxa"/>
              <w:bottom w:w="80" w:type="dxa"/>
              <w:right w:w="120" w:type="dxa"/>
            </w:tcMar>
            <w:vAlign w:val="center"/>
          </w:tcPr>
          <w:p w:rsidR="00A11A15" w:rsidRDefault="00412858" w14:paraId="005DC41F" w14:textId="77777777">
            <w:pPr>
              <w:jc w:val="center"/>
            </w:pPr>
            <w:r>
              <w:rPr>
                <w:rFonts w:ascii="Aptos" w:hAnsi="Aptos" w:eastAsia="Aptos" w:cs="Aptos"/>
                <w:b/>
                <w:bCs/>
                <w:color w:val="FFFFFF"/>
              </w:rPr>
              <w:t>Approver</w:t>
            </w:r>
          </w:p>
        </w:tc>
        <w:tc>
          <w:tcPr>
            <w:tcW w:w="2546" w:type="dxa"/>
            <w:shd w:val="clear" w:color="auto" w:fill="5F0229"/>
            <w:tcMar>
              <w:top w:w="80" w:type="dxa"/>
              <w:left w:w="120" w:type="dxa"/>
              <w:bottom w:w="80" w:type="dxa"/>
              <w:right w:w="120" w:type="dxa"/>
            </w:tcMar>
            <w:vAlign w:val="center"/>
          </w:tcPr>
          <w:p w:rsidR="00A11A15" w:rsidRDefault="00412858" w14:paraId="28399462" w14:textId="77777777">
            <w:pPr>
              <w:jc w:val="center"/>
            </w:pPr>
            <w:r>
              <w:rPr>
                <w:rFonts w:ascii="Aptos" w:hAnsi="Aptos" w:eastAsia="Aptos" w:cs="Aptos"/>
                <w:b/>
                <w:bCs/>
                <w:color w:val="FFFFFF"/>
              </w:rPr>
              <w:t>Change Description</w:t>
            </w:r>
          </w:p>
        </w:tc>
      </w:tr>
      <w:tr w:rsidR="00246497" w14:paraId="4188201A" w14:textId="77777777">
        <w:tc>
          <w:tcPr>
            <w:tcW w:w="1200" w:type="dxa"/>
            <w:shd w:val="clear" w:color="auto" w:fill="FFFFFF"/>
            <w:tcMar>
              <w:top w:w="80" w:type="dxa"/>
              <w:left w:w="120" w:type="dxa"/>
              <w:bottom w:w="80" w:type="dxa"/>
              <w:right w:w="120" w:type="dxa"/>
            </w:tcMar>
            <w:vAlign w:val="center"/>
          </w:tcPr>
          <w:p w:rsidR="00A11A15" w:rsidRDefault="00412858" w14:paraId="09FCD581" w14:textId="77777777">
            <w:pPr>
              <w:jc w:val="center"/>
            </w:pPr>
            <w:r>
              <w:rPr>
                <w:rFonts w:ascii="Aptos" w:hAnsi="Aptos" w:eastAsia="Aptos" w:cs="Aptos"/>
                <w:color w:val="4A453D"/>
              </w:rPr>
              <w:t>1.0</w:t>
            </w:r>
          </w:p>
        </w:tc>
        <w:tc>
          <w:tcPr>
            <w:tcW w:w="2000" w:type="dxa"/>
            <w:shd w:val="clear" w:color="auto" w:fill="FFFFFF"/>
            <w:tcMar>
              <w:top w:w="80" w:type="dxa"/>
              <w:left w:w="120" w:type="dxa"/>
              <w:bottom w:w="80" w:type="dxa"/>
              <w:right w:w="120" w:type="dxa"/>
            </w:tcMar>
            <w:vAlign w:val="center"/>
          </w:tcPr>
          <w:p w:rsidR="00A11A15" w:rsidRDefault="0088355B" w14:paraId="43977F25" w14:textId="6E8FD500">
            <w:r>
              <w:rPr>
                <w:rFonts w:ascii="Aptos" w:hAnsi="Aptos" w:eastAsia="Aptos" w:cs="Aptos"/>
                <w:color w:val="4A453D"/>
                <w:sz w:val="18"/>
                <w:szCs w:val="18"/>
              </w:rPr>
              <w:t>09-Apr-2026</w:t>
            </w:r>
          </w:p>
        </w:tc>
        <w:tc>
          <w:tcPr>
            <w:tcW w:w="2000" w:type="dxa"/>
            <w:shd w:val="clear" w:color="auto" w:fill="FFFFFF"/>
            <w:tcMar>
              <w:top w:w="80" w:type="dxa"/>
              <w:left w:w="120" w:type="dxa"/>
              <w:bottom w:w="80" w:type="dxa"/>
              <w:right w:w="120" w:type="dxa"/>
            </w:tcMar>
            <w:vAlign w:val="center"/>
          </w:tcPr>
          <w:p w:rsidR="00A11A15" w:rsidRDefault="00A11A15" w14:paraId="25F57AA5" w14:textId="77777777"/>
        </w:tc>
        <w:tc>
          <w:tcPr>
            <w:tcW w:w="2000" w:type="dxa"/>
            <w:shd w:val="clear" w:color="auto" w:fill="FFFFFF"/>
            <w:tcMar>
              <w:top w:w="80" w:type="dxa"/>
              <w:left w:w="120" w:type="dxa"/>
              <w:bottom w:w="80" w:type="dxa"/>
              <w:right w:w="120" w:type="dxa"/>
            </w:tcMar>
            <w:vAlign w:val="center"/>
          </w:tcPr>
          <w:p w:rsidR="00A11A15" w:rsidRDefault="00A11A15" w14:paraId="556EDB5D" w14:textId="77777777"/>
        </w:tc>
        <w:tc>
          <w:tcPr>
            <w:tcW w:w="2546" w:type="dxa"/>
            <w:shd w:val="clear" w:color="auto" w:fill="FFFFFF"/>
            <w:tcMar>
              <w:top w:w="80" w:type="dxa"/>
              <w:left w:w="120" w:type="dxa"/>
              <w:bottom w:w="80" w:type="dxa"/>
              <w:right w:w="120" w:type="dxa"/>
            </w:tcMar>
            <w:vAlign w:val="center"/>
          </w:tcPr>
          <w:p w:rsidR="00A11A15" w:rsidRDefault="00412858" w14:paraId="18E26D4F" w14:textId="77777777">
            <w:r>
              <w:rPr>
                <w:rFonts w:ascii="Aptos" w:hAnsi="Aptos" w:eastAsia="Aptos" w:cs="Aptos"/>
                <w:color w:val="4A453D"/>
              </w:rPr>
              <w:t>Initial release</w:t>
            </w:r>
          </w:p>
        </w:tc>
      </w:tr>
    </w:tbl>
    <w:p w:rsidR="00A11A15" w:rsidRDefault="00412858" w14:paraId="1E446C53" w14:textId="77777777">
      <w:r>
        <w:br w:type="page"/>
      </w:r>
    </w:p>
    <w:p w:rsidR="00A11A15" w:rsidRDefault="00412858" w14:paraId="41FC6EB0" w14:textId="77777777">
      <w:pPr>
        <w:pStyle w:val="Heading2"/>
        <w:pBdr>
          <w:bottom w:val="single" w:color="5F0229" w:sz="6" w:space="0"/>
        </w:pBdr>
        <w:spacing w:before="200" w:after="80"/>
      </w:pPr>
      <w:bookmarkStart w:name="_Toc223939100" w:id="1"/>
      <w:r>
        <w:rPr>
          <w:bCs/>
          <w:sz w:val="22"/>
          <w:szCs w:val="22"/>
        </w:rPr>
        <w:lastRenderedPageBreak/>
        <w:t>Table of Contents</w:t>
      </w:r>
      <w:bookmarkEnd w:id="1"/>
    </w:p>
    <w:p w:rsidR="00A33058" w:rsidRDefault="00B330CD" w14:paraId="51CCE1AA" w14:textId="7DFBF3CA">
      <w:pPr>
        <w:pStyle w:val="TOC2"/>
        <w:tabs>
          <w:tab w:val="right" w:leader="dot" w:pos="9736"/>
        </w:tabs>
        <w:rPr>
          <w:rFonts w:eastAsiaTheme="minorEastAsia" w:cstheme="minorBidi"/>
          <w:noProof/>
          <w:kern w:val="2"/>
          <w:sz w:val="24"/>
          <w:szCs w:val="24"/>
          <w14:ligatures w14:val="standardContextual"/>
        </w:rPr>
      </w:pPr>
      <w:r>
        <w:fldChar w:fldCharType="begin" w:dirty="true"/>
      </w:r>
      <w:r>
        <w:instrText xml:space="preserve"> TOC \o "1-3" \h \z \u </w:instrText>
      </w:r>
      <w:r>
        <w:fldChar w:fldCharType="separate"/>
      </w:r>
      <w:hyperlink w:history="1" w:anchor="_Toc223939099">
        <w:r w:rsidRPr="00CA67EF" w:rsidR="00A33058">
          <w:rPr>
            <w:rStyle w:val="Hyperlink"/>
            <w:bCs/>
            <w:noProof/>
          </w:rPr>
          <w:t>Document Control</w:t>
        </w:r>
        <w:r w:rsidR="00A33058">
          <w:rPr>
            <w:noProof/>
            <w:webHidden/>
          </w:rPr>
          <w:tab/>
        </w:r>
        <w:r w:rsidR="00A33058">
          <w:rPr>
            <w:noProof/>
            <w:webHidden/>
          </w:rPr>
          <w:fldChar w:fldCharType="begin" w:dirty="true"/>
        </w:r>
        <w:r w:rsidR="00A33058">
          <w:rPr>
            <w:noProof/>
            <w:webHidden/>
          </w:rPr>
          <w:instrText xml:space="preserve"> PAGEREF _Toc223939099 \h </w:instrText>
        </w:r>
        <w:r w:rsidR="00A33058">
          <w:rPr>
            <w:noProof/>
            <w:webHidden/>
          </w:rPr>
        </w:r>
        <w:r w:rsidR="00A33058">
          <w:rPr>
            <w:noProof/>
            <w:webHidden/>
          </w:rPr>
          <w:fldChar w:fldCharType="separate"/>
        </w:r>
        <w:r w:rsidR="00A33058">
          <w:rPr>
            <w:noProof/>
            <w:webHidden/>
          </w:rPr>
          <w:t>1</w:t>
        </w:r>
        <w:r w:rsidR="00A33058">
          <w:rPr>
            <w:noProof/>
            <w:webHidden/>
          </w:rPr>
          <w:fldChar w:fldCharType="end"/>
        </w:r>
      </w:hyperlink>
    </w:p>
    <w:p w:rsidR="00A33058" w:rsidRDefault="00A33058" w14:paraId="3BFA18FD" w14:textId="1E46FFC7">
      <w:pPr>
        <w:pStyle w:val="TOC2"/>
        <w:tabs>
          <w:tab w:val="right" w:leader="dot" w:pos="9736"/>
        </w:tabs>
        <w:rPr>
          <w:rFonts w:eastAsiaTheme="minorEastAsia" w:cstheme="minorBidi"/>
          <w:noProof/>
          <w:kern w:val="2"/>
          <w:sz w:val="24"/>
          <w:szCs w:val="24"/>
          <w14:ligatures w14:val="standardContextual"/>
        </w:rPr>
      </w:pPr>
      <w:hyperlink w:history="1" w:anchor="_Toc223939100">
        <w:r w:rsidRPr="00CA67EF">
          <w:rPr>
            <w:rStyle w:val="Hyperlink"/>
            <w:bCs/>
            <w:noProof/>
          </w:rPr>
          <w:t>Table of Contents</w:t>
        </w:r>
        <w:r>
          <w:rPr>
            <w:noProof/>
            <w:webHidden/>
          </w:rPr>
          <w:tab/>
        </w:r>
        <w:r>
          <w:rPr>
            <w:noProof/>
            <w:webHidden/>
          </w:rPr>
          <w:fldChar w:fldCharType="begin" w:dirty="true"/>
        </w:r>
        <w:r>
          <w:rPr>
            <w:noProof/>
            <w:webHidden/>
          </w:rPr>
          <w:instrText xml:space="preserve"> PAGEREF _Toc223939100 \h </w:instrText>
        </w:r>
        <w:r>
          <w:rPr>
            <w:noProof/>
            <w:webHidden/>
          </w:rPr>
        </w:r>
        <w:r>
          <w:rPr>
            <w:noProof/>
            <w:webHidden/>
          </w:rPr>
          <w:fldChar w:fldCharType="separate"/>
        </w:r>
        <w:r>
          <w:rPr>
            <w:noProof/>
            <w:webHidden/>
          </w:rPr>
          <w:t>2</w:t>
        </w:r>
        <w:r>
          <w:rPr>
            <w:noProof/>
            <w:webHidden/>
          </w:rPr>
          <w:fldChar w:fldCharType="end"/>
        </w:r>
      </w:hyperlink>
    </w:p>
    <w:p w:rsidR="00A33058" w:rsidRDefault="00A33058" w14:paraId="049D80C6" w14:textId="3E808F84">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01">
        <w:r w:rsidRPr="00CA67EF">
          <w:rPr>
            <w:rStyle w:val="Hyperlink"/>
            <w:bCs/>
            <w:noProof/>
          </w:rPr>
          <w:t xml:space="preserve">1. Purpose and Scope </w:t>
        </w:r>
        <w:r>
          <w:rPr>
            <w:noProof/>
            <w:webHidden/>
          </w:rPr>
          <w:tab/>
        </w:r>
        <w:r>
          <w:rPr>
            <w:noProof/>
            <w:webHidden/>
          </w:rPr>
          <w:fldChar w:fldCharType="begin" w:dirty="true"/>
        </w:r>
        <w:r>
          <w:rPr>
            <w:noProof/>
            <w:webHidden/>
          </w:rPr>
          <w:instrText xml:space="preserve"> PAGEREF _Toc223939101 \h </w:instrText>
        </w:r>
        <w:r>
          <w:rPr>
            <w:noProof/>
            <w:webHidden/>
          </w:rPr>
        </w:r>
        <w:r>
          <w:rPr>
            <w:noProof/>
            <w:webHidden/>
          </w:rPr>
          <w:fldChar w:fldCharType="separate"/>
        </w:r>
        <w:r>
          <w:rPr>
            <w:noProof/>
            <w:webHidden/>
          </w:rPr>
          <w:t>3</w:t>
        </w:r>
        <w:r>
          <w:rPr>
            <w:noProof/>
            <w:webHidden/>
          </w:rPr>
          <w:fldChar w:fldCharType="end"/>
        </w:r>
      </w:hyperlink>
    </w:p>
    <w:p w:rsidR="00A33058" w:rsidRDefault="00A33058" w14:paraId="2961DDC2" w14:textId="7D718A44">
      <w:pPr>
        <w:pStyle w:val="TOC2"/>
        <w:tabs>
          <w:tab w:val="right" w:leader="dot" w:pos="9736"/>
        </w:tabs>
        <w:rPr>
          <w:rFonts w:eastAsiaTheme="minorEastAsia" w:cstheme="minorBidi"/>
          <w:noProof/>
          <w:kern w:val="2"/>
          <w:sz w:val="24"/>
          <w:szCs w:val="24"/>
          <w14:ligatures w14:val="standardContextual"/>
        </w:rPr>
      </w:pPr>
      <w:hyperlink w:history="1" w:anchor="_Toc223939102">
        <w:r w:rsidRPr="00CA67EF">
          <w:rPr>
            <w:rStyle w:val="Hyperlink"/>
            <w:bCs/>
            <w:noProof/>
          </w:rPr>
          <w:t>1.1 Purpose</w:t>
        </w:r>
        <w:r>
          <w:rPr>
            <w:noProof/>
            <w:webHidden/>
          </w:rPr>
          <w:tab/>
        </w:r>
        <w:r>
          <w:rPr>
            <w:noProof/>
            <w:webHidden/>
          </w:rPr>
          <w:fldChar w:fldCharType="begin" w:dirty="true"/>
        </w:r>
        <w:r>
          <w:rPr>
            <w:noProof/>
            <w:webHidden/>
          </w:rPr>
          <w:instrText xml:space="preserve"> PAGEREF _Toc223939102 \h </w:instrText>
        </w:r>
        <w:r>
          <w:rPr>
            <w:noProof/>
            <w:webHidden/>
          </w:rPr>
        </w:r>
        <w:r>
          <w:rPr>
            <w:noProof/>
            <w:webHidden/>
          </w:rPr>
          <w:fldChar w:fldCharType="separate"/>
        </w:r>
        <w:r>
          <w:rPr>
            <w:noProof/>
            <w:webHidden/>
          </w:rPr>
          <w:t>3</w:t>
        </w:r>
        <w:r>
          <w:rPr>
            <w:noProof/>
            <w:webHidden/>
          </w:rPr>
          <w:fldChar w:fldCharType="end"/>
        </w:r>
      </w:hyperlink>
    </w:p>
    <w:p w:rsidR="00A33058" w:rsidRDefault="00A33058" w14:paraId="2A852D4D" w14:textId="2961CFDD">
      <w:pPr>
        <w:pStyle w:val="TOC2"/>
        <w:tabs>
          <w:tab w:val="right" w:leader="dot" w:pos="9736"/>
        </w:tabs>
        <w:rPr>
          <w:rFonts w:eastAsiaTheme="minorEastAsia" w:cstheme="minorBidi"/>
          <w:noProof/>
          <w:kern w:val="2"/>
          <w:sz w:val="24"/>
          <w:szCs w:val="24"/>
          <w14:ligatures w14:val="standardContextual"/>
        </w:rPr>
      </w:pPr>
      <w:hyperlink w:history="1" w:anchor="_Toc223939103">
        <w:r w:rsidRPr="00CA67EF">
          <w:rPr>
            <w:rStyle w:val="Hyperlink"/>
            <w:bCs/>
            <w:noProof/>
          </w:rPr>
          <w:t>1.2 Scope</w:t>
        </w:r>
        <w:r>
          <w:rPr>
            <w:noProof/>
            <w:webHidden/>
          </w:rPr>
          <w:tab/>
        </w:r>
        <w:r>
          <w:rPr>
            <w:noProof/>
            <w:webHidden/>
          </w:rPr>
          <w:fldChar w:fldCharType="begin" w:dirty="true"/>
        </w:r>
        <w:r>
          <w:rPr>
            <w:noProof/>
            <w:webHidden/>
          </w:rPr>
          <w:instrText xml:space="preserve"> PAGEREF _Toc223939103 \h </w:instrText>
        </w:r>
        <w:r>
          <w:rPr>
            <w:noProof/>
            <w:webHidden/>
          </w:rPr>
        </w:r>
        <w:r>
          <w:rPr>
            <w:noProof/>
            <w:webHidden/>
          </w:rPr>
          <w:fldChar w:fldCharType="separate"/>
        </w:r>
        <w:r>
          <w:rPr>
            <w:noProof/>
            <w:webHidden/>
          </w:rPr>
          <w:t>3</w:t>
        </w:r>
        <w:r>
          <w:rPr>
            <w:noProof/>
            <w:webHidden/>
          </w:rPr>
          <w:fldChar w:fldCharType="end"/>
        </w:r>
      </w:hyperlink>
    </w:p>
    <w:p w:rsidR="00A33058" w:rsidRDefault="00A33058" w14:paraId="5227A3EF" w14:textId="6D9B9130">
      <w:pPr>
        <w:pStyle w:val="TOC2"/>
        <w:tabs>
          <w:tab w:val="right" w:leader="dot" w:pos="9736"/>
        </w:tabs>
        <w:rPr>
          <w:rFonts w:eastAsiaTheme="minorEastAsia" w:cstheme="minorBidi"/>
          <w:noProof/>
          <w:kern w:val="2"/>
          <w:sz w:val="24"/>
          <w:szCs w:val="24"/>
          <w14:ligatures w14:val="standardContextual"/>
        </w:rPr>
      </w:pPr>
      <w:hyperlink w:history="1" w:anchor="_Toc223939104">
        <w:r w:rsidRPr="00CA67EF">
          <w:rPr>
            <w:rStyle w:val="Hyperlink"/>
            <w:bCs/>
            <w:noProof/>
          </w:rPr>
          <w:t>1.2 Inputs &amp; Artefacts Received</w:t>
        </w:r>
        <w:r>
          <w:rPr>
            <w:noProof/>
            <w:webHidden/>
          </w:rPr>
          <w:tab/>
        </w:r>
        <w:r>
          <w:rPr>
            <w:noProof/>
            <w:webHidden/>
          </w:rPr>
          <w:fldChar w:fldCharType="begin" w:dirty="true"/>
        </w:r>
        <w:r>
          <w:rPr>
            <w:noProof/>
            <w:webHidden/>
          </w:rPr>
          <w:instrText xml:space="preserve"> PAGEREF _Toc223939104 \h </w:instrText>
        </w:r>
        <w:r>
          <w:rPr>
            <w:noProof/>
            <w:webHidden/>
          </w:rPr>
        </w:r>
        <w:r>
          <w:rPr>
            <w:noProof/>
            <w:webHidden/>
          </w:rPr>
          <w:fldChar w:fldCharType="separate"/>
        </w:r>
        <w:r>
          <w:rPr>
            <w:noProof/>
            <w:webHidden/>
          </w:rPr>
          <w:t>3</w:t>
        </w:r>
        <w:r>
          <w:rPr>
            <w:noProof/>
            <w:webHidden/>
          </w:rPr>
          <w:fldChar w:fldCharType="end"/>
        </w:r>
      </w:hyperlink>
    </w:p>
    <w:p w:rsidR="00A33058" w:rsidRDefault="00A33058" w14:paraId="55C8F42B" w14:textId="0882F04C">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05">
        <w:r w:rsidRPr="00CA67EF">
          <w:rPr>
            <w:rStyle w:val="Hyperlink"/>
            <w:bCs/>
            <w:noProof/>
          </w:rPr>
          <w:t xml:space="preserve">2. Process Overview </w:t>
        </w:r>
        <w:r>
          <w:rPr>
            <w:noProof/>
            <w:webHidden/>
          </w:rPr>
          <w:tab/>
        </w:r>
        <w:r>
          <w:rPr>
            <w:noProof/>
            <w:webHidden/>
          </w:rPr>
          <w:fldChar w:fldCharType="begin" w:dirty="true"/>
        </w:r>
        <w:r>
          <w:rPr>
            <w:noProof/>
            <w:webHidden/>
          </w:rPr>
          <w:instrText xml:space="preserve"> PAGEREF _Toc223939105 \h </w:instrText>
        </w:r>
        <w:r>
          <w:rPr>
            <w:noProof/>
            <w:webHidden/>
          </w:rPr>
        </w:r>
        <w:r>
          <w:rPr>
            <w:noProof/>
            <w:webHidden/>
          </w:rPr>
          <w:fldChar w:fldCharType="separate"/>
        </w:r>
        <w:r>
          <w:rPr>
            <w:noProof/>
            <w:webHidden/>
          </w:rPr>
          <w:t>3</w:t>
        </w:r>
        <w:r>
          <w:rPr>
            <w:noProof/>
            <w:webHidden/>
          </w:rPr>
          <w:fldChar w:fldCharType="end"/>
        </w:r>
      </w:hyperlink>
    </w:p>
    <w:p w:rsidR="00A33058" w:rsidRDefault="00A33058" w14:paraId="194C087D" w14:textId="713E7CE5">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06">
        <w:r w:rsidRPr="00CA67EF">
          <w:rPr>
            <w:rStyle w:val="Hyperlink"/>
            <w:bCs/>
            <w:noProof/>
          </w:rPr>
          <w:t xml:space="preserve">3. Roles and Responsibilities (RACI) </w:t>
        </w:r>
        <w:r>
          <w:rPr>
            <w:noProof/>
            <w:webHidden/>
          </w:rPr>
          <w:tab/>
        </w:r>
        <w:r>
          <w:rPr>
            <w:noProof/>
            <w:webHidden/>
          </w:rPr>
          <w:fldChar w:fldCharType="begin" w:dirty="true"/>
        </w:r>
        <w:r>
          <w:rPr>
            <w:noProof/>
            <w:webHidden/>
          </w:rPr>
          <w:instrText xml:space="preserve"> PAGEREF _Toc223939106 \h </w:instrText>
        </w:r>
        <w:r>
          <w:rPr>
            <w:noProof/>
            <w:webHidden/>
          </w:rPr>
        </w:r>
        <w:r>
          <w:rPr>
            <w:noProof/>
            <w:webHidden/>
          </w:rPr>
          <w:fldChar w:fldCharType="separate"/>
        </w:r>
        <w:r>
          <w:rPr>
            <w:noProof/>
            <w:webHidden/>
          </w:rPr>
          <w:t>4</w:t>
        </w:r>
        <w:r>
          <w:rPr>
            <w:noProof/>
            <w:webHidden/>
          </w:rPr>
          <w:fldChar w:fldCharType="end"/>
        </w:r>
      </w:hyperlink>
    </w:p>
    <w:p w:rsidR="00A33058" w:rsidRDefault="00A33058" w14:paraId="14EE6859" w14:textId="0C67517C">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07">
        <w:r w:rsidRPr="00CA67EF">
          <w:rPr>
            <w:rStyle w:val="Hyperlink"/>
            <w:bCs/>
            <w:noProof/>
          </w:rPr>
          <w:t xml:space="preserve">4. Standard Operating Procedure </w:t>
        </w:r>
        <w:r>
          <w:rPr>
            <w:noProof/>
            <w:webHidden/>
          </w:rPr>
          <w:tab/>
        </w:r>
        <w:r>
          <w:rPr>
            <w:noProof/>
            <w:webHidden/>
          </w:rPr>
          <w:fldChar w:fldCharType="begin" w:dirty="true"/>
        </w:r>
        <w:r>
          <w:rPr>
            <w:noProof/>
            <w:webHidden/>
          </w:rPr>
          <w:instrText xml:space="preserve"> PAGEREF _Toc223939107 \h </w:instrText>
        </w:r>
        <w:r>
          <w:rPr>
            <w:noProof/>
            <w:webHidden/>
          </w:rPr>
        </w:r>
        <w:r>
          <w:rPr>
            <w:noProof/>
            <w:webHidden/>
          </w:rPr>
          <w:fldChar w:fldCharType="separate"/>
        </w:r>
        <w:r>
          <w:rPr>
            <w:noProof/>
            <w:webHidden/>
          </w:rPr>
          <w:t>5</w:t>
        </w:r>
        <w:r>
          <w:rPr>
            <w:noProof/>
            <w:webHidden/>
          </w:rPr>
          <w:fldChar w:fldCharType="end"/>
        </w:r>
      </w:hyperlink>
    </w:p>
    <w:p w:rsidR="00A33058" w:rsidRDefault="00A33058" w14:paraId="1925D602" w14:textId="0EB4B4DC">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08">
        <w:r w:rsidRPr="00CA67EF">
          <w:rPr>
            <w:rStyle w:val="Hyperlink"/>
            <w:bCs/>
            <w:noProof/>
          </w:rPr>
          <w:t xml:space="preserve">5. Work Instructions </w:t>
        </w:r>
        <w:r>
          <w:rPr>
            <w:noProof/>
            <w:webHidden/>
          </w:rPr>
          <w:tab/>
        </w:r>
        <w:r>
          <w:rPr>
            <w:noProof/>
            <w:webHidden/>
          </w:rPr>
          <w:fldChar w:fldCharType="begin" w:dirty="true"/>
        </w:r>
        <w:r>
          <w:rPr>
            <w:noProof/>
            <w:webHidden/>
          </w:rPr>
          <w:instrText xml:space="preserve"> PAGEREF _Toc223939108 \h </w:instrText>
        </w:r>
        <w:r>
          <w:rPr>
            <w:noProof/>
            <w:webHidden/>
          </w:rPr>
        </w:r>
        <w:r>
          <w:rPr>
            <w:noProof/>
            <w:webHidden/>
          </w:rPr>
          <w:fldChar w:fldCharType="separate"/>
        </w:r>
        <w:r>
          <w:rPr>
            <w:noProof/>
            <w:webHidden/>
          </w:rPr>
          <w:t>7</w:t>
        </w:r>
        <w:r>
          <w:rPr>
            <w:noProof/>
            <w:webHidden/>
          </w:rPr>
          <w:fldChar w:fldCharType="end"/>
        </w:r>
      </w:hyperlink>
    </w:p>
    <w:p>
      <w:r>
        <w:t>Details Work Instructions to come here</w:t>
      </w:r>
    </w:p>
    <w:p w:rsidR="00A33058" w:rsidRDefault="00A33058" w14:paraId="3A229800" w14:textId="4C5C4662">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11">
        <w:r w:rsidRPr="00CA67EF">
          <w:rPr>
            <w:rStyle w:val="Hyperlink"/>
            <w:bCs/>
            <w:noProof/>
          </w:rPr>
          <w:t xml:space="preserve">6. Escalation Rules and Exception Handling </w:t>
        </w:r>
        <w:r>
          <w:rPr>
            <w:noProof/>
            <w:webHidden/>
          </w:rPr>
          <w:tab/>
        </w:r>
        <w:r>
          <w:rPr>
            <w:noProof/>
            <w:webHidden/>
          </w:rPr>
          <w:fldChar w:fldCharType="begin" w:dirty="true"/>
        </w:r>
        <w:r>
          <w:rPr>
            <w:noProof/>
            <w:webHidden/>
          </w:rPr>
          <w:instrText xml:space="preserve"> PAGEREF _Toc223939111 \h </w:instrText>
        </w:r>
        <w:r>
          <w:rPr>
            <w:noProof/>
            <w:webHidden/>
          </w:rPr>
        </w:r>
        <w:r>
          <w:rPr>
            <w:noProof/>
            <w:webHidden/>
          </w:rPr>
          <w:fldChar w:fldCharType="separate"/>
        </w:r>
        <w:r>
          <w:rPr>
            <w:noProof/>
            <w:webHidden/>
          </w:rPr>
          <w:t>7</w:t>
        </w:r>
        <w:r>
          <w:rPr>
            <w:noProof/>
            <w:webHidden/>
          </w:rPr>
          <w:fldChar w:fldCharType="end"/>
        </w:r>
      </w:hyperlink>
    </w:p>
    <w:p w:rsidR="00A33058" w:rsidRDefault="00A33058" w14:paraId="5C2DFE5B" w14:textId="5916D5E7">
      <w:pPr>
        <w:pStyle w:val="TOC2"/>
        <w:tabs>
          <w:tab w:val="right" w:leader="dot" w:pos="9736"/>
        </w:tabs>
        <w:rPr>
          <w:rFonts w:eastAsiaTheme="minorEastAsia" w:cstheme="minorBidi"/>
          <w:noProof/>
          <w:kern w:val="2"/>
          <w:sz w:val="24"/>
          <w:szCs w:val="24"/>
          <w14:ligatures w14:val="standardContextual"/>
        </w:rPr>
      </w:pPr>
      <w:hyperlink w:history="1" w:anchor="_Toc223939112">
        <w:r w:rsidRPr="00CA67EF">
          <w:rPr>
            <w:rStyle w:val="Hyperlink"/>
            <w:bCs/>
            <w:noProof/>
          </w:rPr>
          <w:t>6.1 Escalation Matrix</w:t>
        </w:r>
        <w:r>
          <w:rPr>
            <w:noProof/>
            <w:webHidden/>
          </w:rPr>
          <w:tab/>
        </w:r>
        <w:r>
          <w:rPr>
            <w:noProof/>
            <w:webHidden/>
          </w:rPr>
          <w:fldChar w:fldCharType="begin" w:dirty="true"/>
        </w:r>
        <w:r>
          <w:rPr>
            <w:noProof/>
            <w:webHidden/>
          </w:rPr>
          <w:instrText xml:space="preserve"> PAGEREF _Toc223939112 \h </w:instrText>
        </w:r>
        <w:r>
          <w:rPr>
            <w:noProof/>
            <w:webHidden/>
          </w:rPr>
        </w:r>
        <w:r>
          <w:rPr>
            <w:noProof/>
            <w:webHidden/>
          </w:rPr>
          <w:fldChar w:fldCharType="separate"/>
        </w:r>
        <w:r>
          <w:rPr>
            <w:noProof/>
            <w:webHidden/>
          </w:rPr>
          <w:t>7</w:t>
        </w:r>
        <w:r>
          <w:rPr>
            <w:noProof/>
            <w:webHidden/>
          </w:rPr>
          <w:fldChar w:fldCharType="end"/>
        </w:r>
      </w:hyperlink>
    </w:p>
    <w:tbl>
      <w:tblPr>
        <w:tblBorders>
          <w:top w:val="single" w:color="000000" w:sz="4"/>
          <w:bottom w:val="single" w:color="000000" w:sz="4"/>
          <w:left w:val="single" w:color="000000" w:sz="4"/>
          <w:right w:val="single" w:color="000000" w:sz="4"/>
          <w:insideH w:val="single" w:color="000000" w:sz="4"/>
          <w:insideV w:val="single" w:color="000000" w:sz="4"/>
        </w:tblBorders>
        <w:tblW w:w="5000" w:type="pct"/>
      </w:tblPr>
      <w:tr>
        <w:tc>
          <w:tcPr>
            <w:tcW w:w="0" w:type="auto"/>
            <w:shd w:val="clear" w:fill="D9E2F3"/>
          </w:tcPr>
          <w:p>
            <w:r>
              <w:rPr>
                <w:b/>
              </w:rPr>
              <w:t>Trigger</w:t>
            </w:r>
          </w:p>
        </w:tc>
        <w:tc>
          <w:tcPr>
            <w:tcW w:w="0" w:type="auto"/>
            <w:shd w:val="clear" w:fill="D9E2F3"/>
          </w:tcPr>
          <w:p>
            <w:r>
              <w:rPr>
                <w:b/>
              </w:rPr>
              <w:t>Escalation Path</w:t>
            </w:r>
          </w:p>
        </w:tc>
        <w:tc>
          <w:tcPr>
            <w:tcW w:w="0" w:type="auto"/>
            <w:shd w:val="clear" w:fill="D9E2F3"/>
          </w:tcPr>
          <w:p>
            <w:r>
              <w:rPr>
                <w:b/>
              </w:rPr>
              <w:t>Timeframe</w:t>
            </w:r>
          </w:p>
        </w:tc>
        <w:tc>
          <w:tcPr>
            <w:tcW w:w="0" w:type="auto"/>
            <w:shd w:val="clear" w:fill="D9E2F3"/>
          </w:tcPr>
          <w:p>
            <w:r>
              <w:rPr>
                <w:b/>
              </w:rPr>
              <w:t>Resolution Target</w:t>
            </w:r>
          </w:p>
        </w:tc>
      </w:tr>
      <w:tr>
        <w:tc>
          <w:tcPr>
            <w:tcW w:w="0" w:type="auto"/>
          </w:tcPr>
          <w:p>
            <w:r>
              <w:t>Escalation matrix should come here</w:t>
            </w:r>
          </w:p>
        </w:tc>
        <w:tc>
          <w:tcPr>
            <w:tcW w:w="0" w:type="auto"/>
          </w:tcPr>
          <w:p>
            <w:r>
              <w:t/>
            </w:r>
          </w:p>
        </w:tc>
        <w:tc>
          <w:tcPr>
            <w:tcW w:w="0" w:type="auto"/>
          </w:tcPr>
          <w:p>
            <w:r>
              <w:t/>
            </w:r>
          </w:p>
        </w:tc>
        <w:tc>
          <w:tcPr>
            <w:tcW w:w="0" w:type="auto"/>
          </w:tcPr>
          <w:p>
            <w:r>
              <w:t/>
            </w:r>
          </w:p>
        </w:tc>
      </w:tr>
    </w:tbl>
    <w:p w:rsidR="00A33058" w:rsidRDefault="00A33058" w14:paraId="6B83D866" w14:textId="412371EF">
      <w:pPr>
        <w:pStyle w:val="TOC2"/>
        <w:tabs>
          <w:tab w:val="right" w:leader="dot" w:pos="9736"/>
        </w:tabs>
        <w:rPr>
          <w:rFonts w:eastAsiaTheme="minorEastAsia" w:cstheme="minorBidi"/>
          <w:noProof/>
          <w:kern w:val="2"/>
          <w:sz w:val="24"/>
          <w:szCs w:val="24"/>
          <w14:ligatures w14:val="standardContextual"/>
        </w:rPr>
      </w:pPr>
      <w:hyperlink w:history="1" w:anchor="_Toc223939113">
        <w:r w:rsidRPr="00CA67EF">
          <w:rPr>
            <w:rStyle w:val="Hyperlink"/>
            <w:bCs/>
            <w:noProof/>
          </w:rPr>
          <w:t>6.2 Exception Handling</w:t>
        </w:r>
        <w:r>
          <w:rPr>
            <w:noProof/>
            <w:webHidden/>
          </w:rPr>
          <w:tab/>
        </w:r>
        <w:r>
          <w:rPr>
            <w:noProof/>
            <w:webHidden/>
          </w:rPr>
          <w:fldChar w:fldCharType="begin" w:dirty="true"/>
        </w:r>
        <w:r>
          <w:rPr>
            <w:noProof/>
            <w:webHidden/>
          </w:rPr>
          <w:instrText xml:space="preserve"> PAGEREF _Toc223939113 \h </w:instrText>
        </w:r>
        <w:r>
          <w:rPr>
            <w:noProof/>
            <w:webHidden/>
          </w:rPr>
        </w:r>
        <w:r>
          <w:rPr>
            <w:noProof/>
            <w:webHidden/>
          </w:rPr>
          <w:fldChar w:fldCharType="separate"/>
        </w:r>
        <w:r>
          <w:rPr>
            <w:noProof/>
            <w:webHidden/>
          </w:rPr>
          <w:t>7</w:t>
        </w:r>
        <w:r>
          <w:rPr>
            <w:noProof/>
            <w:webHidden/>
          </w:rPr>
          <w:fldChar w:fldCharType="end"/>
        </w:r>
      </w:hyperlink>
    </w:p>
    <w:p w:rsidR="00A33058" w:rsidRDefault="00A33058" w14:paraId="3C11BE1C" w14:textId="5073C768">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14">
        <w:r w:rsidRPr="00CA67EF">
          <w:rPr>
            <w:rStyle w:val="Hyperlink"/>
            <w:bCs/>
            <w:noProof/>
          </w:rPr>
          <w:t xml:space="preserve">7. Service Levels and Performance </w:t>
        </w:r>
        <w:r>
          <w:rPr>
            <w:noProof/>
            <w:webHidden/>
          </w:rPr>
          <w:tab/>
        </w:r>
        <w:r>
          <w:rPr>
            <w:noProof/>
            <w:webHidden/>
          </w:rPr>
          <w:fldChar w:fldCharType="begin" w:dirty="true"/>
        </w:r>
        <w:r>
          <w:rPr>
            <w:noProof/>
            <w:webHidden/>
          </w:rPr>
          <w:instrText xml:space="preserve"> PAGEREF _Toc223939114 \h </w:instrText>
        </w:r>
        <w:r>
          <w:rPr>
            <w:noProof/>
            <w:webHidden/>
          </w:rPr>
        </w:r>
        <w:r>
          <w:rPr>
            <w:noProof/>
            <w:webHidden/>
          </w:rPr>
          <w:fldChar w:fldCharType="separate"/>
        </w:r>
        <w:r>
          <w:rPr>
            <w:noProof/>
            <w:webHidden/>
          </w:rPr>
          <w:t>7</w:t>
        </w:r>
        <w:r>
          <w:rPr>
            <w:noProof/>
            <w:webHidden/>
          </w:rPr>
          <w:fldChar w:fldCharType="end"/>
        </w:r>
      </w:hyperlink>
    </w:p>
    <w:p w:rsidR="00A33058" w:rsidRDefault="00A33058" w14:paraId="0FB71829" w14:textId="4CF5BE37">
      <w:pPr>
        <w:pStyle w:val="TOC2"/>
        <w:tabs>
          <w:tab w:val="right" w:leader="dot" w:pos="9736"/>
        </w:tabs>
        <w:rPr>
          <w:rFonts w:eastAsiaTheme="minorEastAsia" w:cstheme="minorBidi"/>
          <w:noProof/>
          <w:kern w:val="2"/>
          <w:sz w:val="24"/>
          <w:szCs w:val="24"/>
          <w14:ligatures w14:val="standardContextual"/>
        </w:rPr>
      </w:pPr>
      <w:hyperlink w:history="1" w:anchor="_Toc223939115">
        <w:r w:rsidRPr="00CA67EF">
          <w:rPr>
            <w:rStyle w:val="Hyperlink"/>
            <w:bCs/>
            <w:noProof/>
          </w:rPr>
          <w:t>7.1 Service Level Agreements</w:t>
        </w:r>
        <w:r>
          <w:rPr>
            <w:noProof/>
            <w:webHidden/>
          </w:rPr>
          <w:tab/>
        </w:r>
        <w:r>
          <w:rPr>
            <w:noProof/>
            <w:webHidden/>
          </w:rPr>
          <w:fldChar w:fldCharType="begin" w:dirty="true"/>
        </w:r>
        <w:r>
          <w:rPr>
            <w:noProof/>
            <w:webHidden/>
          </w:rPr>
          <w:instrText xml:space="preserve"> PAGEREF _Toc223939115 \h </w:instrText>
        </w:r>
        <w:r>
          <w:rPr>
            <w:noProof/>
            <w:webHidden/>
          </w:rPr>
        </w:r>
        <w:r>
          <w:rPr>
            <w:noProof/>
            <w:webHidden/>
          </w:rPr>
          <w:fldChar w:fldCharType="separate"/>
        </w:r>
        <w:r>
          <w:rPr>
            <w:noProof/>
            <w:webHidden/>
          </w:rPr>
          <w:t>7</w:t>
        </w:r>
        <w:r>
          <w:rPr>
            <w:noProof/>
            <w:webHidden/>
          </w:rPr>
          <w:fldChar w:fldCharType="end"/>
        </w:r>
      </w:hyperlink>
    </w:p>
    <w:p w:rsidR="00A33058" w:rsidRDefault="00A33058" w14:paraId="7E268427" w14:textId="2FB4303F">
      <w:pPr>
        <w:pStyle w:val="TOC2"/>
        <w:tabs>
          <w:tab w:val="right" w:leader="dot" w:pos="9736"/>
        </w:tabs>
        <w:rPr>
          <w:rFonts w:eastAsiaTheme="minorEastAsia" w:cstheme="minorBidi"/>
          <w:noProof/>
          <w:kern w:val="2"/>
          <w:sz w:val="24"/>
          <w:szCs w:val="24"/>
          <w14:ligatures w14:val="standardContextual"/>
        </w:rPr>
      </w:pPr>
      <w:hyperlink w:history="1" w:anchor="_Toc223939116">
        <w:r w:rsidRPr="00CA67EF">
          <w:rPr>
            <w:rStyle w:val="Hyperlink"/>
            <w:bCs/>
            <w:noProof/>
          </w:rPr>
          <w:t>7.2 Actual vs Target Performance — Last 6 Months</w:t>
        </w:r>
        <w:r>
          <w:rPr>
            <w:noProof/>
            <w:webHidden/>
          </w:rPr>
          <w:tab/>
        </w:r>
        <w:r>
          <w:rPr>
            <w:noProof/>
            <w:webHidden/>
          </w:rPr>
          <w:fldChar w:fldCharType="begin" w:dirty="true"/>
        </w:r>
        <w:r>
          <w:rPr>
            <w:noProof/>
            <w:webHidden/>
          </w:rPr>
          <w:instrText xml:space="preserve"> PAGEREF _Toc223939116 \h </w:instrText>
        </w:r>
        <w:r>
          <w:rPr>
            <w:noProof/>
            <w:webHidden/>
          </w:rPr>
        </w:r>
        <w:r>
          <w:rPr>
            <w:noProof/>
            <w:webHidden/>
          </w:rPr>
          <w:fldChar w:fldCharType="separate"/>
        </w:r>
        <w:r>
          <w:rPr>
            <w:noProof/>
            <w:webHidden/>
          </w:rPr>
          <w:t>7</w:t>
        </w:r>
        <w:r>
          <w:rPr>
            <w:noProof/>
            <w:webHidden/>
          </w:rPr>
          <w:fldChar w:fldCharType="end"/>
        </w:r>
      </w:hyperlink>
    </w:p>
    <w:p w:rsidR="00A33058" w:rsidRDefault="00A33058" w14:paraId="26A8D344" w14:textId="0B9D74F7">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17">
        <w:r w:rsidRPr="00CA67EF">
          <w:rPr>
            <w:rStyle w:val="Hyperlink"/>
            <w:bCs/>
            <w:noProof/>
          </w:rPr>
          <w:t xml:space="preserve">8. Volumetrics and Demand Data </w:t>
        </w:r>
        <w:r>
          <w:rPr>
            <w:noProof/>
            <w:webHidden/>
          </w:rPr>
          <w:tab/>
        </w:r>
        <w:r>
          <w:rPr>
            <w:noProof/>
            <w:webHidden/>
          </w:rPr>
          <w:fldChar w:fldCharType="begin" w:dirty="true"/>
        </w:r>
        <w:r>
          <w:rPr>
            <w:noProof/>
            <w:webHidden/>
          </w:rPr>
          <w:instrText xml:space="preserve"> PAGEREF _Toc223939117 \h </w:instrText>
        </w:r>
        <w:r>
          <w:rPr>
            <w:noProof/>
            <w:webHidden/>
          </w:rPr>
        </w:r>
        <w:r>
          <w:rPr>
            <w:noProof/>
            <w:webHidden/>
          </w:rPr>
          <w:fldChar w:fldCharType="separate"/>
        </w:r>
        <w:r>
          <w:rPr>
            <w:noProof/>
            <w:webHidden/>
          </w:rPr>
          <w:t>8</w:t>
        </w:r>
        <w:r>
          <w:rPr>
            <w:noProof/>
            <w:webHidden/>
          </w:rPr>
          <w:fldChar w:fldCharType="end"/>
        </w:r>
      </w:hyperlink>
    </w:p>
    <w:tbl>
      <w:tblPr>
        <w:tblBorders>
          <w:top w:val="single" w:color="000000" w:sz="4"/>
          <w:bottom w:val="single" w:color="000000" w:sz="4"/>
          <w:left w:val="single" w:color="000000" w:sz="4"/>
          <w:right w:val="single" w:color="000000" w:sz="4"/>
          <w:insideH w:val="single" w:color="000000" w:sz="4"/>
          <w:insideV w:val="single" w:color="000000" w:sz="4"/>
        </w:tblBorders>
        <w:tblW w:w="5000" w:type="pct"/>
      </w:tblPr>
      <w:tr>
        <w:tc>
          <w:tcPr>
            <w:tcW w:w="0" w:type="auto"/>
            <w:shd w:val="clear" w:fill="D9E2F3"/>
          </w:tcPr>
          <w:p>
            <w:r>
              <w:rPr>
                <w:b/>
              </w:rPr>
              <w:t>Month</w:t>
            </w:r>
          </w:p>
        </w:tc>
        <w:tc>
          <w:tcPr>
            <w:tcW w:w="0" w:type="auto"/>
            <w:shd w:val="clear" w:fill="D9E2F3"/>
          </w:tcPr>
          <w:p>
            <w:r>
              <w:rPr>
                <w:b/>
              </w:rPr>
              <w:t>Volume / Transaction Type</w:t>
            </w:r>
          </w:p>
        </w:tc>
        <w:tc>
          <w:tcPr>
            <w:tcW w:w="0" w:type="auto"/>
            <w:shd w:val="clear" w:fill="D9E2F3"/>
          </w:tcPr>
          <w:p>
            <w:r>
              <w:rPr>
                <w:b/>
              </w:rPr>
              <w:t>Notes</w:t>
            </w:r>
          </w:p>
        </w:tc>
      </w:tr>
      <w:tr>
        <w:tc>
          <w:tcPr>
            <w:tcW w:w="0" w:type="auto"/>
          </w:tcPr>
          <w:p>
            <w:r>
              <w:t>N/A</w:t>
            </w:r>
          </w:p>
        </w:tc>
        <w:tc>
          <w:tcPr>
            <w:tcW w:w="0" w:type="auto"/>
          </w:tcPr>
          <w:p>
            <w:r>
              <w:t/>
            </w:r>
          </w:p>
        </w:tc>
        <w:tc>
          <w:tcPr>
            <w:tcW w:w="0" w:type="auto"/>
          </w:tcPr>
          <w:p>
            <w:r>
              <w:t/>
            </w:r>
          </w:p>
        </w:tc>
      </w:tr>
    </w:tbl>
    <w:p w:rsidR="00A33058" w:rsidRDefault="00A33058" w14:paraId="35BD9E5D" w14:textId="44E04574">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18">
        <w:r w:rsidRPr="00CA67EF">
          <w:rPr>
            <w:rStyle w:val="Hyperlink"/>
            <w:bCs/>
            <w:noProof/>
          </w:rPr>
          <w:t xml:space="preserve">9. Regulatory and Compliance Mapping  </w:t>
        </w:r>
        <w:r>
          <w:rPr>
            <w:noProof/>
            <w:webHidden/>
          </w:rPr>
          <w:tab/>
        </w:r>
        <w:r>
          <w:rPr>
            <w:noProof/>
            <w:webHidden/>
          </w:rPr>
          <w:fldChar w:fldCharType="begin" w:dirty="true"/>
        </w:r>
        <w:r>
          <w:rPr>
            <w:noProof/>
            <w:webHidden/>
          </w:rPr>
          <w:instrText xml:space="preserve"> PAGEREF _Toc223939118 \h </w:instrText>
        </w:r>
        <w:r>
          <w:rPr>
            <w:noProof/>
            <w:webHidden/>
          </w:rPr>
        </w:r>
        <w:r>
          <w:rPr>
            <w:noProof/>
            <w:webHidden/>
          </w:rPr>
          <w:fldChar w:fldCharType="separate"/>
        </w:r>
        <w:r>
          <w:rPr>
            <w:noProof/>
            <w:webHidden/>
          </w:rPr>
          <w:t>8</w:t>
        </w:r>
        <w:r>
          <w:rPr>
            <w:noProof/>
            <w:webHidden/>
          </w:rPr>
          <w:fldChar w:fldCharType="end"/>
        </w:r>
      </w:hyperlink>
    </w:p>
    <w:p w:rsidR="00A33058" w:rsidRDefault="00A33058" w14:paraId="46711446" w14:textId="152A9D05">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19">
        <w:r w:rsidRPr="00CA67EF">
          <w:rPr>
            <w:rStyle w:val="Hyperlink"/>
            <w:bCs/>
            <w:noProof/>
          </w:rPr>
          <w:t xml:space="preserve">10. Training Materials  </w:t>
        </w:r>
        <w:r>
          <w:rPr>
            <w:noProof/>
            <w:webHidden/>
          </w:rPr>
          <w:tab/>
        </w:r>
        <w:r>
          <w:rPr>
            <w:noProof/>
            <w:webHidden/>
          </w:rPr>
          <w:fldChar w:fldCharType="begin" w:dirty="true"/>
        </w:r>
        <w:r>
          <w:rPr>
            <w:noProof/>
            <w:webHidden/>
          </w:rPr>
          <w:instrText xml:space="preserve"> PAGEREF _Toc223939119 \h </w:instrText>
        </w:r>
        <w:r>
          <w:rPr>
            <w:noProof/>
            <w:webHidden/>
          </w:rPr>
        </w:r>
        <w:r>
          <w:rPr>
            <w:noProof/>
            <w:webHidden/>
          </w:rPr>
          <w:fldChar w:fldCharType="separate"/>
        </w:r>
        <w:r>
          <w:rPr>
            <w:noProof/>
            <w:webHidden/>
          </w:rPr>
          <w:t>9</w:t>
        </w:r>
        <w:r>
          <w:rPr>
            <w:noProof/>
            <w:webHidden/>
          </w:rPr>
          <w:fldChar w:fldCharType="end"/>
        </w:r>
      </w:hyperlink>
    </w:p>
    <w:p w:rsidR="00A33058" w:rsidRDefault="00A33058" w14:paraId="7B23ADFF" w14:textId="28453A12">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20">
        <w:r w:rsidRPr="00CA67EF">
          <w:rPr>
            <w:rStyle w:val="Hyperlink"/>
            <w:bCs/>
            <w:noProof/>
          </w:rPr>
          <w:t xml:space="preserve">11. Orange Customer Contract Obligations  </w:t>
        </w:r>
        <w:r>
          <w:rPr>
            <w:noProof/>
            <w:webHidden/>
          </w:rPr>
          <w:tab/>
        </w:r>
        <w:r>
          <w:rPr>
            <w:noProof/>
            <w:webHidden/>
          </w:rPr>
          <w:fldChar w:fldCharType="begin" w:dirty="true"/>
        </w:r>
        <w:r>
          <w:rPr>
            <w:noProof/>
            <w:webHidden/>
          </w:rPr>
          <w:instrText xml:space="preserve"> PAGEREF _Toc223939120 \h </w:instrText>
        </w:r>
        <w:r>
          <w:rPr>
            <w:noProof/>
            <w:webHidden/>
          </w:rPr>
        </w:r>
        <w:r>
          <w:rPr>
            <w:noProof/>
            <w:webHidden/>
          </w:rPr>
          <w:fldChar w:fldCharType="separate"/>
        </w:r>
        <w:r>
          <w:rPr>
            <w:noProof/>
            <w:webHidden/>
          </w:rPr>
          <w:t>9</w:t>
        </w:r>
        <w:r>
          <w:rPr>
            <w:noProof/>
            <w:webHidden/>
          </w:rPr>
          <w:fldChar w:fldCharType="end"/>
        </w:r>
      </w:hyperlink>
    </w:p>
    <w:p w:rsidR="00A33058" w:rsidRDefault="00A33058" w14:paraId="22D71769" w14:textId="3D00D491">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21">
        <w:r w:rsidRPr="00CA67EF">
          <w:rPr>
            <w:rStyle w:val="Hyperlink"/>
            <w:bCs/>
            <w:noProof/>
          </w:rPr>
          <w:t xml:space="preserve">A. Process Flow Diagram  </w:t>
        </w:r>
        <w:r>
          <w:rPr>
            <w:noProof/>
            <w:webHidden/>
          </w:rPr>
          <w:tab/>
        </w:r>
        <w:r>
          <w:rPr>
            <w:noProof/>
            <w:webHidden/>
          </w:rPr>
          <w:fldChar w:fldCharType="begin" w:dirty="true"/>
        </w:r>
        <w:r>
          <w:rPr>
            <w:noProof/>
            <w:webHidden/>
          </w:rPr>
          <w:instrText xml:space="preserve"> PAGEREF _Toc223939121 \h </w:instrText>
        </w:r>
        <w:r>
          <w:rPr>
            <w:noProof/>
            <w:webHidden/>
          </w:rPr>
        </w:r>
        <w:r>
          <w:rPr>
            <w:noProof/>
            <w:webHidden/>
          </w:rPr>
          <w:fldChar w:fldCharType="separate"/>
        </w:r>
        <w:r>
          <w:rPr>
            <w:noProof/>
            <w:webHidden/>
          </w:rPr>
          <w:t>10</w:t>
        </w:r>
        <w:r>
          <w:rPr>
            <w:noProof/>
            <w:webHidden/>
          </w:rPr>
          <w:fldChar w:fldCharType="end"/>
        </w:r>
      </w:hyperlink>
    </w:p>
    <w:p w:rsidR="00A33058" w:rsidRDefault="00A33058" w14:paraId="30A9CFB7" w14:textId="48A493AD">
      <w:pPr>
        <w:pStyle w:val="TOC1"/>
        <w:tabs>
          <w:tab w:val="right" w:leader="dot" w:pos="9736"/>
        </w:tabs>
        <w:rPr>
          <w:rFonts w:eastAsiaTheme="minorEastAsia" w:cstheme="minorBidi"/>
          <w:b w:val="0"/>
          <w:caps w:val="0"/>
          <w:noProof/>
          <w:kern w:val="2"/>
          <w:sz w:val="24"/>
          <w:szCs w:val="24"/>
          <w14:ligatures w14:val="standardContextual"/>
        </w:rPr>
      </w:pPr>
      <w:hyperlink w:history="1" w:anchor="_Toc223939122">
        <w:r w:rsidRPr="00CA67EF">
          <w:rPr>
            <w:rStyle w:val="Hyperlink"/>
            <w:bCs/>
            <w:noProof/>
          </w:rPr>
          <w:t>B. Glossary</w:t>
        </w:r>
        <w:r>
          <w:rPr>
            <w:noProof/>
            <w:webHidden/>
          </w:rPr>
          <w:tab/>
        </w:r>
        <w:r>
          <w:rPr>
            <w:noProof/>
            <w:webHidden/>
          </w:rPr>
          <w:fldChar w:fldCharType="begin" w:dirty="true"/>
        </w:r>
        <w:r>
          <w:rPr>
            <w:noProof/>
            <w:webHidden/>
          </w:rPr>
          <w:instrText xml:space="preserve"> PAGEREF _Toc223939122 \h </w:instrText>
        </w:r>
        <w:r>
          <w:rPr>
            <w:noProof/>
            <w:webHidden/>
          </w:rPr>
        </w:r>
        <w:r>
          <w:rPr>
            <w:noProof/>
            <w:webHidden/>
          </w:rPr>
          <w:fldChar w:fldCharType="separate"/>
        </w:r>
        <w:r>
          <w:rPr>
            <w:noProof/>
            <w:webHidden/>
          </w:rPr>
          <w:t>10</w:t>
        </w:r>
        <w:r>
          <w:rPr>
            <w:noProof/>
            <w:webHidden/>
          </w:rPr>
          <w:fldChar w:fldCharType="end"/>
        </w:r>
      </w:hyperlink>
    </w:p>
    <w:p w:rsidR="00A11A15" w:rsidRDefault="00B330CD" w14:paraId="0C2F3B2B" w14:textId="7D927EA3">
      <w:pPr>
        <w:spacing w:before="80" w:after="80"/>
      </w:pPr>
      <w:r>
        <w:rPr>
          <w:rFonts w:asciiTheme="minorHAnsi" w:hAnsiTheme="minorHAnsi"/>
        </w:rPr>
        <w:fldChar w:fldCharType="end"/>
      </w:r>
    </w:p>
    <w:p w:rsidR="00A11A15" w:rsidRDefault="00412858" w14:paraId="3F6EDA80" w14:textId="77777777">
      <w:r>
        <w:br w:type="page"/>
      </w:r>
    </w:p>
    <w:p w:rsidR="00A11A15" w:rsidRDefault="00412858" w14:paraId="1AC1414F" w14:textId="360C91D2">
      <w:pPr>
        <w:pStyle w:val="Heading1"/>
        <w:shd w:val="clear" w:color="auto" w:fill="5F0229"/>
        <w:spacing w:before="320" w:after="120"/>
      </w:pPr>
      <w:bookmarkStart w:name="_Toc223939101" w:id="2"/>
      <w:r>
        <w:rPr>
          <w:bCs/>
        </w:rPr>
        <w:lastRenderedPageBreak/>
        <w:t xml:space="preserve">1. Purpose and Scope </w:t>
      </w:r>
      <w:bookmarkEnd w:id="2"/>
    </w:p>
    <w:p w:rsidR="00A11A15" w:rsidRDefault="00412858" w14:paraId="02F34141" w14:textId="77777777">
      <w:pPr>
        <w:pStyle w:val="Heading2"/>
        <w:pBdr>
          <w:bottom w:val="single" w:color="5F0229" w:sz="6" w:space="0"/>
        </w:pBdr>
        <w:spacing w:before="200" w:after="80"/>
      </w:pPr>
      <w:bookmarkStart w:name="_Toc223939102" w:id="3"/>
      <w:r>
        <w:rPr>
          <w:bCs/>
          <w:sz w:val="22"/>
          <w:szCs w:val="22"/>
        </w:rPr>
        <w:t>1.1 Purpose</w:t>
      </w:r>
      <w:bookmarkEnd w:id="3"/>
    </w:p>
    <w:p w:rsidR="00A11A15" w:rsidRDefault="00412858" w14:paraId="491B0E04" w14:textId="77777777">
      <w:pPr>
        <w:spacing w:before="60" w:after="80"/>
      </w:pPr>
      <w:r>
        <w:rPr>
          <w:rFonts w:ascii="Aptos" w:hAnsi="Aptos" w:eastAsia="Aptos" w:cs="Aptos"/>
          <w:color w:val="4A453D"/>
        </w:rPr>
        <w:t>This document sets out the Standard Operating Procedure, work instructions and operational guidance for Incident Management under SDC 1. It is a mandatory Schedule 8 Transition Deliverable under MOSA Clause 3(a)(v).</w:t>
      </w:r>
    </w:p>
    <w:p w:rsidR="00A11A15" w:rsidRDefault="00412858" w14:paraId="2DF57A29" w14:textId="77777777">
      <w:pPr>
        <w:pStyle w:val="Heading2"/>
        <w:pBdr>
          <w:bottom w:val="single" w:color="5F0229" w:sz="6" w:space="0"/>
        </w:pBdr>
        <w:spacing w:before="200" w:after="80"/>
      </w:pPr>
      <w:bookmarkStart w:name="_Toc223939103" w:id="4"/>
      <w:r>
        <w:rPr>
          <w:bCs/>
          <w:sz w:val="22"/>
          <w:szCs w:val="22"/>
        </w:rPr>
        <w:t>1.2 Scope</w:t>
      </w:r>
      <w:bookmarkEnd w:id="4"/>
    </w:p>
    <w:p w:rsidR="00A11A15" w:rsidRDefault="00412858" w14:paraId="3D5C450C" w14:textId="77777777">
      <w:pPr>
        <w:pStyle w:val="Heading1"/>
      </w:pPr>
      <w:r>
        <w:rPr>
          <w:vanish/>
        </w:rPr>
        <w:t>2. Process Overview</w:t>
      </w: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746"/>
      </w:tblGrid>
      <w:tr w:rsidR="003E1825" w14:paraId="0080CFA5" w14:textId="77777777">
        <w:tc>
          <w:tcPr>
            <w:tcW w:w="3000" w:type="dxa"/>
            <w:shd w:val="clear" w:color="auto" w:fill="5F0229"/>
            <w:tcMar>
              <w:top w:w="80" w:type="dxa"/>
              <w:left w:w="120" w:type="dxa"/>
              <w:bottom w:w="80" w:type="dxa"/>
              <w:right w:w="120" w:type="dxa"/>
            </w:tcMar>
            <w:vAlign w:val="center"/>
          </w:tcPr>
          <w:p w:rsidR="00A11A15" w:rsidRDefault="00412858" w14:paraId="17D1A225" w14:textId="77777777">
            <w:pPr>
              <w:jc w:val="center"/>
            </w:pPr>
            <w:r>
              <w:rPr>
                <w:rFonts w:ascii="Aptos" w:hAnsi="Aptos" w:eastAsia="Aptos" w:cs="Aptos"/>
                <w:b/>
                <w:bCs/>
                <w:color w:val="FFFFFF"/>
              </w:rPr>
              <w:t>Field</w:t>
            </w:r>
          </w:p>
        </w:tc>
        <w:tc>
          <w:tcPr>
            <w:tcW w:w="6746" w:type="dxa"/>
            <w:shd w:val="clear" w:color="auto" w:fill="5F0229"/>
            <w:tcMar>
              <w:top w:w="80" w:type="dxa"/>
              <w:left w:w="120" w:type="dxa"/>
              <w:bottom w:w="80" w:type="dxa"/>
              <w:right w:w="120" w:type="dxa"/>
            </w:tcMar>
            <w:vAlign w:val="center"/>
          </w:tcPr>
          <w:p w:rsidR="00A11A15" w:rsidRDefault="00412858" w14:paraId="6046358A" w14:textId="77777777">
            <w:pPr>
              <w:jc w:val="center"/>
            </w:pPr>
            <w:r>
              <w:rPr>
                <w:rFonts w:ascii="Aptos" w:hAnsi="Aptos" w:eastAsia="Aptos" w:cs="Aptos"/>
                <w:b/>
                <w:bCs/>
                <w:color w:val="FFFFFF"/>
              </w:rPr>
              <w:t>Detail</w:t>
            </w:r>
          </w:p>
        </w:tc>
      </w:tr>
      <w:tr w:rsidR="003E1825" w14:paraId="6C769DF9" w14:textId="77777777">
        <w:tc>
          <w:tcPr>
            <w:tcW w:w="3000" w:type="dxa"/>
            <w:shd w:val="clear" w:color="auto" w:fill="F6F2EA"/>
            <w:tcMar>
              <w:top w:w="80" w:type="dxa"/>
              <w:left w:w="120" w:type="dxa"/>
              <w:bottom w:w="80" w:type="dxa"/>
              <w:right w:w="120" w:type="dxa"/>
            </w:tcMar>
            <w:vAlign w:val="center"/>
          </w:tcPr>
          <w:p w:rsidR="00A11A15" w:rsidRDefault="00412858" w14:paraId="68AA9E9E" w14:textId="77777777">
            <w:r>
              <w:rPr>
                <w:rFonts w:ascii="Aptos" w:hAnsi="Aptos" w:eastAsia="Aptos" w:cs="Aptos"/>
                <w:b/>
                <w:bCs/>
                <w:color w:val="4A453D"/>
              </w:rPr>
              <w:t>Process Name</w:t>
            </w:r>
          </w:p>
        </w:tc>
        <w:tc>
          <w:tcPr>
            <w:tcW w:w="6746" w:type="dxa"/>
            <w:shd w:val="clear" w:color="auto" w:fill="FFFFFF"/>
            <w:tcMar>
              <w:top w:w="80" w:type="dxa"/>
              <w:left w:w="120" w:type="dxa"/>
              <w:bottom w:w="80" w:type="dxa"/>
              <w:right w:w="120" w:type="dxa"/>
            </w:tcMar>
            <w:vAlign w:val="center"/>
          </w:tcPr>
          <w:p w:rsidR="00A11A15" w:rsidRDefault="00412858" w14:paraId="7493FDA5" w14:textId="77777777">
            <w:r>
              <w:rPr>
                <w:rFonts w:ascii="Aptos" w:hAnsi="Aptos" w:eastAsia="Aptos" w:cs="Aptos"/>
                <w:color w:val="4D4D4F"/>
              </w:rPr>
              <w:t>Incident Management</w:t>
            </w:r>
          </w:p>
        </w:tc>
      </w:tr>
      <w:tr w:rsidR="003E1825" w14:paraId="73E39533" w14:textId="77777777">
        <w:tc>
          <w:tcPr>
            <w:tcW w:w="3000" w:type="dxa"/>
            <w:shd w:val="clear" w:color="auto" w:fill="F6F2EA"/>
            <w:tcMar>
              <w:top w:w="80" w:type="dxa"/>
              <w:left w:w="120" w:type="dxa"/>
              <w:bottom w:w="80" w:type="dxa"/>
              <w:right w:w="120" w:type="dxa"/>
            </w:tcMar>
            <w:vAlign w:val="center"/>
          </w:tcPr>
          <w:p w:rsidR="00A11A15" w:rsidRDefault="00412858" w14:paraId="1D973D0A" w14:textId="77777777">
            <w:r>
              <w:rPr>
                <w:rFonts w:ascii="Aptos" w:hAnsi="Aptos" w:eastAsia="Aptos" w:cs="Aptos"/>
                <w:b/>
                <w:bCs/>
                <w:color w:val="4A453D"/>
              </w:rPr>
              <w:t>Lot</w:t>
            </w:r>
          </w:p>
        </w:tc>
        <w:tc>
          <w:tcPr>
            <w:tcW w:w="6746" w:type="dxa"/>
            <w:shd w:val="clear" w:color="auto" w:fill="FFFFFF"/>
            <w:tcMar>
              <w:top w:w="80" w:type="dxa"/>
              <w:left w:w="120" w:type="dxa"/>
              <w:bottom w:w="80" w:type="dxa"/>
              <w:right w:w="120" w:type="dxa"/>
            </w:tcMar>
            <w:vAlign w:val="center"/>
          </w:tcPr>
          <w:p w:rsidR="00A11A15" w:rsidRDefault="00412858" w14:paraId="4E0D6B8B" w14:textId="77777777">
            <w:r>
              <w:rPr>
                <w:rFonts w:ascii="Aptos" w:hAnsi="Aptos" w:eastAsia="Aptos" w:cs="Aptos"/>
                <w:color w:val="4D4D4F"/>
              </w:rPr>
              <w:t>SDC 1</w:t>
            </w:r>
          </w:p>
        </w:tc>
      </w:tr>
      <w:tr w:rsidR="003E1825" w14:paraId="403BF384" w14:textId="77777777">
        <w:tc>
          <w:tcPr>
            <w:tcW w:w="3000" w:type="dxa"/>
            <w:shd w:val="clear" w:color="auto" w:fill="F6F2EA"/>
            <w:tcMar>
              <w:top w:w="80" w:type="dxa"/>
              <w:left w:w="120" w:type="dxa"/>
              <w:bottom w:w="80" w:type="dxa"/>
              <w:right w:w="120" w:type="dxa"/>
            </w:tcMar>
            <w:vAlign w:val="center"/>
          </w:tcPr>
          <w:p w:rsidR="00A11A15" w:rsidRDefault="00412858" w14:paraId="7CDFC055" w14:textId="77777777">
            <w:r>
              <w:rPr>
                <w:rFonts w:ascii="Aptos" w:hAnsi="Aptos" w:eastAsia="Aptos" w:cs="Aptos"/>
                <w:b/>
                <w:bCs/>
                <w:color w:val="4A453D"/>
              </w:rPr>
              <w:t>Countries in Scope</w:t>
            </w:r>
          </w:p>
        </w:tc>
        <w:tc>
          <w:tcPr>
            <w:tcW w:w="6746" w:type="dxa"/>
            <w:shd w:val="clear" w:color="auto" w:fill="FFFFFF"/>
            <w:tcMar>
              <w:top w:w="80" w:type="dxa"/>
              <w:left w:w="120" w:type="dxa"/>
              <w:bottom w:w="80" w:type="dxa"/>
              <w:right w:w="120" w:type="dxa"/>
            </w:tcMar>
            <w:vAlign w:val="center"/>
          </w:tcPr>
          <w:p w:rsidR="00A11A15" w:rsidRDefault="00412858" w14:paraId="2EE271FE" w14:textId="77777777">
            <w:r>
              <w:rPr>
                <w:rFonts w:ascii="Aptos" w:hAnsi="Aptos" w:eastAsia="Aptos" w:cs="Aptos"/>
                <w:color w:val="4D4D4F"/>
              </w:rPr>
              <w:t>Brazil, China, Egypt, Greece, India, Italy, Malaysia, Romania, Turkey, United States</w:t>
            </w:r>
          </w:p>
        </w:tc>
      </w:tr>
      <w:tr w:rsidR="003E1825" w14:paraId="70C4B7CB" w14:textId="77777777">
        <w:tc>
          <w:tcPr>
            <w:tcW w:w="3000" w:type="dxa"/>
            <w:shd w:val="clear" w:color="auto" w:fill="F6F2EA"/>
            <w:tcMar>
              <w:top w:w="80" w:type="dxa"/>
              <w:left w:w="120" w:type="dxa"/>
              <w:bottom w:w="80" w:type="dxa"/>
              <w:right w:w="120" w:type="dxa"/>
            </w:tcMar>
            <w:vAlign w:val="center"/>
          </w:tcPr>
          <w:p w:rsidR="00A11A15" w:rsidRDefault="00412858" w14:paraId="3B637C70" w14:textId="77777777">
            <w:r>
              <w:rPr>
                <w:rFonts w:ascii="Aptos" w:hAnsi="Aptos" w:eastAsia="Aptos" w:cs="Aptos"/>
                <w:b/>
                <w:bCs/>
                <w:color w:val="4A453D"/>
              </w:rPr>
              <w:t>RAID Register</w:t>
            </w:r>
          </w:p>
        </w:tc>
        <w:tc>
          <w:tcPr>
            <w:tcW w:w="6746" w:type="dxa"/>
            <w:shd w:val="clear" w:color="auto" w:fill="FFFFFF"/>
            <w:tcMar>
              <w:top w:w="80" w:type="dxa"/>
              <w:left w:w="120" w:type="dxa"/>
              <w:bottom w:w="80" w:type="dxa"/>
              <w:right w:w="120" w:type="dxa"/>
            </w:tcMar>
            <w:vAlign w:val="center"/>
          </w:tcPr>
          <w:p w:rsidR="00A11A15" w:rsidRDefault="00412858" w14:paraId="72A9A24F" w14:textId="77777777">
            <w:r>
              <w:rPr>
                <w:rFonts w:ascii="Aptos" w:hAnsi="Aptos" w:eastAsia="Aptos" w:cs="Aptos"/>
                <w:color w:val="4D4D4F"/>
              </w:rPr>
              <w:t>Process-level risks, issues, assumptions and dependencies are logged in the central RAID Register. Ref: BARTOK-RAID-CENTRAL. This section does not contain a RAID log.</w:t>
            </w:r>
          </w:p>
        </w:tc>
      </w:tr>
    </w:tbl>
    <w:p w:rsidR="00635F9E" w:rsidP="00635F9E" w:rsidRDefault="00635F9E" w14:paraId="09B86941" w14:textId="72D20615">
      <w:pPr>
        <w:pStyle w:val="Heading2"/>
        <w:pBdr>
          <w:bottom w:val="single" w:color="5F0229" w:sz="6" w:space="0"/>
        </w:pBdr>
        <w:spacing w:before="200" w:after="80"/>
      </w:pPr>
      <w:bookmarkStart w:name="_Toc223939104" w:id="5"/>
      <w:r>
        <w:rPr>
          <w:bCs/>
          <w:sz w:val="22"/>
          <w:szCs w:val="22"/>
        </w:rPr>
        <w:t>1.2 Inputs &amp; Artefacts Received</w:t>
      </w:r>
      <w:bookmarkEnd w:id="5"/>
    </w:p>
    <w:p w:rsidR="001478D9" w:rsidRDefault="0088355B" w14:paraId="16B682AB" w14:textId="1BCE2728">
      <w:pPr>
        <w:spacing w:before="60" w:after="60"/>
      </w:pPr>
      <w:r>
        <w:t>1. Label Form_Compliance to SLA_20251104.docx</w:t>
      </w:r>
      <w:r>
        <w:br/>
      </w:r>
      <w:r>
        <w:t>2. Label Form_GTR_20251107.docx</w:t>
      </w:r>
      <w:r>
        <w:br/>
      </w:r>
      <w:r>
        <w:t>3. Label Form_Incident Volumes_20251104.docx</w:t>
      </w:r>
      <w:r>
        <w:br/>
      </w:r>
      <w:r>
        <w:t>4. Label Form_MTTR_20251104.docx</w:t>
      </w:r>
      <w:r>
        <w:br/>
      </w:r>
      <w:r>
        <w:t>5. Label Form_Unhealthy Backlog_20251104.docx</w:t>
      </w:r>
      <w:r>
        <w:br/>
      </w:r>
      <w:r>
        <w:t>6. OB_Incident &amp; Major Incident Management Process.docx</w:t>
      </w:r>
      <w:r>
        <w:br/>
      </w:r>
      <w:r>
        <w:t>7. Percentage of Proactivity efficiency V1.3.docx</w:t>
      </w:r>
      <w:r>
        <w:br/>
      </w:r>
      <w:r>
        <w:t>8. Incident Management Templates.docx</w:t>
      </w:r>
      <w:r>
        <w:br/>
      </w:r>
      <w:r>
        <w:t>9. Major Incident Guide 3.pptx</w:t>
      </w:r>
      <w:r>
        <w:br/>
      </w:r>
      <w:r>
        <w:t xml:space="preserve">10. All KPIs.xlsx </w:t>
      </w:r>
    </w:p>
    <w:p w:rsidR="00635F9E" w:rsidRDefault="00635F9E" w14:paraId="0BF1204D" w14:textId="77777777">
      <w:pPr>
        <w:spacing w:before="60" w:after="60"/>
      </w:pPr>
    </w:p>
    <w:p w:rsidR="00A11A15" w:rsidRDefault="00412858" w14:paraId="3787EB22" w14:textId="1B42FF95">
      <w:pPr>
        <w:pStyle w:val="Heading1"/>
        <w:shd w:val="clear" w:color="auto" w:fill="5F0229"/>
        <w:spacing w:before="320" w:after="120"/>
      </w:pPr>
      <w:bookmarkStart w:name="_Toc223939105" w:id="6"/>
      <w:r>
        <w:rPr>
          <w:bCs/>
        </w:rPr>
        <w:t xml:space="preserve">2. Process Overview </w:t>
      </w:r>
      <w:bookmarkEnd w:id="6"/>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90"/>
        <w:gridCol w:w="6756"/>
      </w:tblGrid>
      <w:tr w:rsidR="00246497" w:rsidTr="00753C7D" w14:paraId="280C91E7" w14:textId="77777777">
        <w:tc>
          <w:tcPr>
            <w:tcW w:w="2990" w:type="dxa"/>
            <w:shd w:val="clear" w:color="auto" w:fill="F6F2EA"/>
            <w:tcMar>
              <w:top w:w="80" w:type="dxa"/>
              <w:left w:w="120" w:type="dxa"/>
              <w:bottom w:w="80" w:type="dxa"/>
              <w:right w:w="120" w:type="dxa"/>
            </w:tcMar>
            <w:vAlign w:val="center"/>
          </w:tcPr>
          <w:p w:rsidR="00A11A15" w:rsidRDefault="00412858" w14:paraId="74544486" w14:textId="3D724530">
            <w:r>
              <w:rPr>
                <w:rFonts w:ascii="Aptos" w:hAnsi="Aptos" w:eastAsia="Aptos" w:cs="Aptos"/>
                <w:b/>
                <w:bCs/>
                <w:color w:val="4A453D"/>
              </w:rPr>
              <w:t xml:space="preserve">Process </w:t>
            </w:r>
            <w:r w:rsidR="00112F34">
              <w:rPr>
                <w:rFonts w:ascii="Aptos" w:hAnsi="Aptos" w:eastAsia="Aptos" w:cs="Aptos"/>
                <w:b/>
                <w:bCs/>
                <w:color w:val="4A453D"/>
              </w:rPr>
              <w:t>description</w:t>
            </w:r>
          </w:p>
        </w:tc>
        <w:tc>
          <w:tcPr>
            <w:tcW w:w="6756" w:type="dxa"/>
            <w:shd w:val="clear" w:color="auto" w:fill="FFFFFF"/>
            <w:tcMar>
              <w:top w:w="80" w:type="dxa"/>
              <w:left w:w="120" w:type="dxa"/>
              <w:bottom w:w="80" w:type="dxa"/>
              <w:right w:w="120" w:type="dxa"/>
            </w:tcMar>
            <w:vAlign w:val="center"/>
          </w:tcPr>
          <w:p w:rsidR="00A11A15" w:rsidRDefault="0088355B" w14:paraId="5FD5CC54" w14:textId="7047E8A5">
            <w:r>
              <w:rPr>
                <w:rFonts w:ascii="Aptos" w:hAnsi="Aptos" w:eastAsia="Aptos" w:cs="Aptos"/>
                <w:color w:val="4D4D4F"/>
              </w:rPr>
              <w:t>The Incident and Major Incident Management Process at Orange Business is a systematic framework aimed at efficiently identifying, managing, and resolving service disruptions to minimize their impact on business operations. This process encompasses rapid detection and categorization of incidents, prioritization based on severity and business impact, and collaboration among key stakeholders, including service desk teams, technical experts, and management, to ensure timely resolution. For major incidents, escalated procedures are activated, involving higher-level coordination and communication to address critical issues. The process outcomes include restored services, comprehensive root cause analysis, and implementation of preventive measures, ensuring service reliability and enhanced customer satisfaction.</w:t>
            </w:r>
          </w:p>
        </w:tc>
      </w:tr>
      <w:tr w:rsidRPr="0088355B" w:rsidR="00246497" w:rsidTr="00753C7D" w14:paraId="53234062" w14:textId="77777777">
        <w:tc>
          <w:tcPr>
            <w:tcW w:w="2990" w:type="dxa"/>
            <w:shd w:val="clear" w:color="auto" w:fill="F6F2EA"/>
            <w:tcMar>
              <w:top w:w="80" w:type="dxa"/>
              <w:left w:w="120" w:type="dxa"/>
              <w:bottom w:w="80" w:type="dxa"/>
              <w:right w:w="120" w:type="dxa"/>
            </w:tcMar>
            <w:vAlign w:val="center"/>
          </w:tcPr>
          <w:p w:rsidR="00A11A15" w:rsidRDefault="00412858" w14:paraId="0546072A" w14:textId="77777777">
            <w:r>
              <w:rPr>
                <w:rFonts w:ascii="Aptos" w:hAnsi="Aptos" w:eastAsia="Aptos" w:cs="Aptos"/>
                <w:b/>
                <w:bCs/>
                <w:color w:val="4A453D"/>
              </w:rPr>
              <w:t>Process Owner</w:t>
            </w:r>
          </w:p>
        </w:tc>
        <w:tc>
          <w:tcPr>
            <w:tcW w:w="6756" w:type="dxa"/>
            <w:shd w:val="clear" w:color="auto" w:fill="FFFFFF"/>
            <w:tcMar>
              <w:top w:w="80" w:type="dxa"/>
              <w:left w:w="120" w:type="dxa"/>
              <w:bottom w:w="80" w:type="dxa"/>
              <w:right w:w="120" w:type="dxa"/>
            </w:tcMar>
            <w:vAlign w:val="center"/>
          </w:tcPr>
          <w:p w:rsidRPr="0088355B" w:rsidR="00A11A15" w:rsidRDefault="0088355B" w14:paraId="6A8D8B3B" w14:textId="58A570F0">
            <w:pPr>
              <w:rPr>
                <w:lang w:val="en-US"/>
              </w:rPr>
            </w:pPr>
            <w:r w:rsidRPr="0088355B">
              <w:rPr>
                <w:lang w:val="en-US"/>
              </w:rPr>
              <w:t>Moshira Marzouk | Moshira.Marzouk@orange.com</w:t>
            </w:r>
            <w:r>
              <w:rPr>
                <w:lang w:val="en-US"/>
              </w:rPr>
              <w:t/>
            </w:r>
          </w:p>
        </w:tc>
      </w:tr>
    </w:tbl>
    <w:p w:rsidR="00A11A15" w:rsidRDefault="00A11A15" w14:paraId="77B611FF" w14:textId="77777777">
      <w:pPr>
        <w:spacing w:before="60" w:after="60"/>
      </w:pPr>
    </w:p>
    <w:p w:rsidR="00A11A15" w:rsidRDefault="00412858" w14:paraId="1EDD54C8" w14:textId="7453A5E2">
      <w:pPr>
        <w:pStyle w:val="Heading1"/>
        <w:shd w:val="clear" w:color="auto" w:fill="5F0229"/>
        <w:spacing w:before="320" w:after="120"/>
      </w:pPr>
      <w:bookmarkStart w:name="_Toc223939106" w:id="7"/>
      <w:r>
        <w:rPr>
          <w:bCs/>
        </w:rPr>
        <w:t xml:space="preserve">3. Roles and Responsibilities (RACI) </w:t>
      </w:r>
      <w:bookmarkEnd w:id="7"/>
    </w:p>
    <w:p w:rsidR="00A11A15" w:rsidRDefault="00412858" w14:paraId="1F7D87A9" w14:textId="77777777">
      <w:pPr>
        <w:pStyle w:val="Heading1"/>
      </w:pPr>
      <w:r>
        <w:rPr>
          <w:vanish/>
        </w:rPr>
        <w:t>4. Standard Operating Procedure</w:t>
      </w:r>
    </w:p>
    <w:p w:rsidR="00A11A15" w:rsidRDefault="0088355B" w14:paraId="368E7B25" w14:textId="6F300A4B">
      <w:pPr>
        <w:spacing w:before="60" w:after="60"/>
      </w:pPr>
      <w:r>
        <w:t>TASKS: Detect and report incidents; Categorize and prioritize incidents; Resolve incidents; Escalate major incidents  
</w:t>
      </w:r>
      <w:r>
        <w:br/>
      </w:r>
      <w:r>
        <w:t>Customer: R | - | C | I  
</w:t>
      </w:r>
      <w:r>
        <w:br/>
      </w:r>
      <w:r>
        <w:t>Fault Resolution Group – Basic: - | R | A | C  
</w:t>
      </w:r>
      <w:r>
        <w:br/>
      </w:r>
      <w:r>
        <w:t>Fault Resolution Group – Advanced: - | - | R | A  
</w:t>
      </w:r>
      <w:r>
        <w:br/>
      </w:r>
      <w:r>
        <w:t>Major Incident Manager: I | A | - | R</w:t>
      </w:r>
    </w:p>
    <w:p w:rsidR="00A11A15" w:rsidRDefault="00A11A15" w14:paraId="1316F9AF" w14:textId="77777777">
      <w:pPr>
        <w:sectPr w:rsidR="00A11A15">
          <w:headerReference w:type="default" r:id="rId11"/>
          <w:footerReference w:type="default" r:id="rId12"/>
          <w:pgSz w:w="11906" w:h="16838"/>
          <w:pgMar w:top="1080" w:right="1080" w:bottom="1080" w:left="1080" w:header="708" w:footer="708" w:gutter="0"/>
          <w:cols w:space="720"/>
          <w:docGrid w:linePitch="360"/>
        </w:sectPr>
      </w:pPr>
    </w:p>
    <w:p w:rsidR="00A11A15" w:rsidRDefault="00412858" w14:paraId="73757933" w14:textId="480FB621">
      <w:pPr>
        <w:pStyle w:val="Heading1"/>
        <w:shd w:val="clear" w:color="auto" w:fill="5F0229"/>
        <w:spacing w:before="320" w:after="120"/>
      </w:pPr>
      <w:bookmarkStart w:name="_Toc223939107" w:id="8"/>
      <w:r>
        <w:rPr>
          <w:bCs/>
        </w:rPr>
        <w:lastRenderedPageBreak/>
        <w:t xml:space="preserve">4. Standard Operating Procedure </w:t>
      </w:r>
      <w:bookmarkEnd w:id="8"/>
    </w:p>
    <w:p w:rsidR="00A11A15" w:rsidRDefault="00412858" w14:paraId="7CB7966E" w14:textId="77777777">
      <w:pPr>
        <w:spacing w:before="60" w:after="80"/>
      </w:pPr>
      <w:r>
        <w:rPr>
          <w:rFonts w:ascii="Aptos" w:hAnsi="Aptos" w:eastAsia="Aptos" w:cs="Aptos"/>
          <w:color w:val="4A453D"/>
          <w:sz w:val="18"/>
          <w:szCs w:val="18"/>
        </w:rPr>
        <w:t>Complete all columns for every step. For the Automation Assessment columns (shaded pink), refer to the scoring guide in Appendix C before completing.</w:t>
      </w:r>
    </w:p>
    <w:p w:rsidR="0088355B" w:rsidRDefault="0088355B" w14:paraId="25361DB2" w14:textId="77777777">
      <w:pPr>
        <w:spacing w:before="60" w:after="60"/>
        <w:ind w:left="360"/>
        <w:rPr>
          <w:rFonts w:ascii="Aptos" w:hAnsi="Aptos" w:eastAsia="Aptos" w:cs="Aptos"/>
          <w:i/>
          <w:iCs/>
          <w:color w:val="777777"/>
          <w:sz w:val="18"/>
          <w:szCs w:val="18"/>
        </w:rPr>
      </w:pPr>
    </w:p>
    <w:p w:rsidRPr="0088355B" w:rsidR="0088355B" w:rsidRDefault="0088355B" w14:paraId="218DF8D6" w14:textId="69B62ED9">
      <w:pPr>
        <w:spacing w:before="60" w:after="60"/>
        <w:ind w:left="360"/>
        <w:rPr>
          <w:rFonts w:ascii="Aptos" w:hAnsi="Aptos" w:eastAsia="Aptos" w:cs="Aptos"/>
          <w:color w:val="777777"/>
          <w:sz w:val="28"/>
          <w:szCs w:val="28"/>
        </w:rPr>
      </w:pPr>
      <w:r>
        <w:rPr>
          <w:rFonts w:ascii="Aptos" w:hAnsi="Aptos" w:eastAsia="Aptos" w:cs="Aptos"/>
          <w:color w:val="777777"/>
          <w:sz w:val="28"/>
          <w:szCs w:val="28"/>
        </w:rPr>
        <w:t>Step 1: Detect and log the incident in the system</w:t>
      </w:r>
      <w:r>
        <w:rPr>
          <w:rFonts w:ascii="Aptos" w:hAnsi="Aptos" w:eastAsia="Aptos" w:cs="Aptos"/>
          <w:color w:val="777777"/>
          <w:sz w:val="28"/>
          <w:szCs w:val="28"/>
        </w:rPr>
        <w:br/>
      </w:r>
      <w:r>
        <w:rPr>
          <w:rFonts w:ascii="Aptos" w:hAnsi="Aptos" w:eastAsia="Aptos" w:cs="Aptos"/>
          <w:color w:val="777777"/>
          <w:sz w:val="28"/>
          <w:szCs w:val="28"/>
        </w:rPr>
        <w:t>Role: Service Desk Team | System: Incident Management System | Output: Logged incident record</w:t>
      </w:r>
      <w:r>
        <w:rPr>
          <w:rFonts w:ascii="Aptos" w:hAnsi="Aptos" w:eastAsia="Aptos" w:cs="Aptos"/>
          <w:color w:val="777777"/>
          <w:sz w:val="28"/>
          <w:szCs w:val="28"/>
        </w:rPr>
        <w:br/>
      </w:r>
      <w:r>
        <w:rPr>
          <w:rFonts w:ascii="Aptos" w:hAnsi="Aptos" w:eastAsia="Aptos" w:cs="Aptos"/>
          <w:color w:val="777777"/>
          <w:sz w:val="28"/>
          <w:szCs w:val="28"/>
        </w:rPr>
        <w:t>Automation: Manual | Rating: Low | Type: N/A</w:t>
      </w:r>
      <w:r>
        <w:rPr>
          <w:rFonts w:ascii="Aptos" w:hAnsi="Aptos" w:eastAsia="Aptos" w:cs="Aptos"/>
          <w:color w:val="777777"/>
          <w:sz w:val="28"/>
          <w:szCs w:val="28"/>
        </w:rPr>
        <w:br/>
      </w:r>
      <w:r>
        <w:rPr>
          <w:rFonts w:ascii="Aptos" w:hAnsi="Aptos" w:eastAsia="Aptos" w:cs="Aptos"/>
          <w:color w:val="777777"/>
          <w:sz w:val="28"/>
          <w:szCs w:val="28"/>
        </w:rPr>
        <w:br/>
      </w:r>
      <w:r>
        <w:rPr>
          <w:rFonts w:ascii="Aptos" w:hAnsi="Aptos" w:eastAsia="Aptos" w:cs="Aptos"/>
          <w:color w:val="777777"/>
          <w:sz w:val="28"/>
          <w:szCs w:val="28"/>
        </w:rPr>
        <w:t>Step 2: Categorize and prioritize the incident based on severity and business impact</w:t>
      </w:r>
      <w:r>
        <w:rPr>
          <w:rFonts w:ascii="Aptos" w:hAnsi="Aptos" w:eastAsia="Aptos" w:cs="Aptos"/>
          <w:color w:val="777777"/>
          <w:sz w:val="28"/>
          <w:szCs w:val="28"/>
        </w:rPr>
        <w:br/>
      </w:r>
      <w:r>
        <w:rPr>
          <w:rFonts w:ascii="Aptos" w:hAnsi="Aptos" w:eastAsia="Aptos" w:cs="Aptos"/>
          <w:color w:val="777777"/>
          <w:sz w:val="28"/>
          <w:szCs w:val="28"/>
        </w:rPr>
        <w:t>Role: Service Desk Team | System: Incident Management System | Output: Categorized and prioritized incident</w:t>
      </w:r>
      <w:r>
        <w:rPr>
          <w:rFonts w:ascii="Aptos" w:hAnsi="Aptos" w:eastAsia="Aptos" w:cs="Aptos"/>
          <w:color w:val="777777"/>
          <w:sz w:val="28"/>
          <w:szCs w:val="28"/>
        </w:rPr>
        <w:br/>
      </w:r>
      <w:r>
        <w:rPr>
          <w:rFonts w:ascii="Aptos" w:hAnsi="Aptos" w:eastAsia="Aptos" w:cs="Aptos"/>
          <w:color w:val="777777"/>
          <w:sz w:val="28"/>
          <w:szCs w:val="28"/>
        </w:rPr>
        <w:t>Automation: Manual | Rating: Medium | Type: N/A</w:t>
      </w:r>
      <w:r>
        <w:rPr>
          <w:rFonts w:ascii="Aptos" w:hAnsi="Aptos" w:eastAsia="Aptos" w:cs="Aptos"/>
          <w:color w:val="777777"/>
          <w:sz w:val="28"/>
          <w:szCs w:val="28"/>
        </w:rPr>
        <w:br/>
      </w:r>
      <w:r>
        <w:rPr>
          <w:rFonts w:ascii="Aptos" w:hAnsi="Aptos" w:eastAsia="Aptos" w:cs="Aptos"/>
          <w:color w:val="777777"/>
          <w:sz w:val="28"/>
          <w:szCs w:val="28"/>
        </w:rPr>
        <w:br/>
      </w:r>
      <w:r>
        <w:rPr>
          <w:rFonts w:ascii="Aptos" w:hAnsi="Aptos" w:eastAsia="Aptos" w:cs="Aptos"/>
          <w:color w:val="777777"/>
          <w:sz w:val="28"/>
          <w:szCs w:val="28"/>
        </w:rPr>
        <w:t>Step 3: Assign the incident to the appropriate technical team</w:t>
      </w:r>
      <w:r>
        <w:rPr>
          <w:rFonts w:ascii="Aptos" w:hAnsi="Aptos" w:eastAsia="Aptos" w:cs="Aptos"/>
          <w:color w:val="777777"/>
          <w:sz w:val="28"/>
          <w:szCs w:val="28"/>
        </w:rPr>
        <w:br/>
      </w:r>
      <w:r>
        <w:rPr>
          <w:rFonts w:ascii="Aptos" w:hAnsi="Aptos" w:eastAsia="Aptos" w:cs="Aptos"/>
          <w:color w:val="777777"/>
          <w:sz w:val="28"/>
          <w:szCs w:val="28"/>
        </w:rPr>
        <w:t>Role: Service Desk Team | System: Incident Management System | Output: Assigned incident</w:t>
      </w:r>
      <w:r>
        <w:rPr>
          <w:rFonts w:ascii="Aptos" w:hAnsi="Aptos" w:eastAsia="Aptos" w:cs="Aptos"/>
          <w:color w:val="777777"/>
          <w:sz w:val="28"/>
          <w:szCs w:val="28"/>
        </w:rPr>
        <w:br/>
      </w:r>
      <w:r>
        <w:rPr>
          <w:rFonts w:ascii="Aptos" w:hAnsi="Aptos" w:eastAsia="Aptos" w:cs="Aptos"/>
          <w:color w:val="777777"/>
          <w:sz w:val="28"/>
          <w:szCs w:val="28"/>
        </w:rPr>
        <w:t>Automation: Manual | Rating: Low | Type: N/A</w:t>
      </w:r>
      <w:r>
        <w:rPr>
          <w:rFonts w:ascii="Aptos" w:hAnsi="Aptos" w:eastAsia="Aptos" w:cs="Aptos"/>
          <w:color w:val="777777"/>
          <w:sz w:val="28"/>
          <w:szCs w:val="28"/>
        </w:rPr>
        <w:br/>
      </w:r>
      <w:r>
        <w:rPr>
          <w:rFonts w:ascii="Aptos" w:hAnsi="Aptos" w:eastAsia="Aptos" w:cs="Aptos"/>
          <w:color w:val="777777"/>
          <w:sz w:val="28"/>
          <w:szCs w:val="28"/>
        </w:rPr>
        <w:br/>
      </w:r>
      <w:r>
        <w:rPr>
          <w:rFonts w:ascii="Aptos" w:hAnsi="Aptos" w:eastAsia="Aptos" w:cs="Aptos"/>
          <w:color w:val="777777"/>
          <w:sz w:val="28"/>
          <w:szCs w:val="28"/>
        </w:rPr>
        <w:t>Step 4: Investigate and diagnose the root cause of the incident</w:t>
      </w:r>
      <w:r>
        <w:rPr>
          <w:rFonts w:ascii="Aptos" w:hAnsi="Aptos" w:eastAsia="Aptos" w:cs="Aptos"/>
          <w:color w:val="777777"/>
          <w:sz w:val="28"/>
          <w:szCs w:val="28"/>
        </w:rPr>
        <w:br/>
      </w:r>
      <w:r>
        <w:rPr>
          <w:rFonts w:ascii="Aptos" w:hAnsi="Aptos" w:eastAsia="Aptos" w:cs="Aptos"/>
          <w:color w:val="777777"/>
          <w:sz w:val="28"/>
          <w:szCs w:val="28"/>
        </w:rPr>
        <w:t>Role: Technical Team | System: Diagnostic Tools | Output: Root cause analysis</w:t>
      </w:r>
      <w:r>
        <w:rPr>
          <w:rFonts w:ascii="Aptos" w:hAnsi="Aptos" w:eastAsia="Aptos" w:cs="Aptos"/>
          <w:color w:val="777777"/>
          <w:sz w:val="28"/>
          <w:szCs w:val="28"/>
        </w:rPr>
        <w:br/>
      </w:r>
      <w:r>
        <w:rPr>
          <w:rFonts w:ascii="Aptos" w:hAnsi="Aptos" w:eastAsia="Aptos" w:cs="Aptos"/>
          <w:color w:val="777777"/>
          <w:sz w:val="28"/>
          <w:szCs w:val="28"/>
        </w:rPr>
        <w:t>Automation: Manual | Rating: Medium | Type: N/A</w:t>
      </w:r>
      <w:r>
        <w:rPr>
          <w:rFonts w:ascii="Aptos" w:hAnsi="Aptos" w:eastAsia="Aptos" w:cs="Aptos"/>
          <w:color w:val="777777"/>
          <w:sz w:val="28"/>
          <w:szCs w:val="28"/>
        </w:rPr>
        <w:br/>
      </w:r>
      <w:r>
        <w:rPr>
          <w:rFonts w:ascii="Aptos" w:hAnsi="Aptos" w:eastAsia="Aptos" w:cs="Aptos"/>
          <w:color w:val="777777"/>
          <w:sz w:val="28"/>
          <w:szCs w:val="28"/>
        </w:rPr>
        <w:br/>
      </w:r>
      <w:r>
        <w:rPr>
          <w:rFonts w:ascii="Aptos" w:hAnsi="Aptos" w:eastAsia="Aptos" w:cs="Aptos"/>
          <w:color w:val="777777"/>
          <w:sz w:val="28"/>
          <w:szCs w:val="28"/>
        </w:rPr>
        <w:t>Step 5: Resolve the incident and restore the service</w:t>
      </w:r>
      <w:r>
        <w:rPr>
          <w:rFonts w:ascii="Aptos" w:hAnsi="Aptos" w:eastAsia="Aptos" w:cs="Aptos"/>
          <w:color w:val="777777"/>
          <w:sz w:val="28"/>
          <w:szCs w:val="28"/>
        </w:rPr>
        <w:br/>
      </w:r>
      <w:r>
        <w:rPr>
          <w:rFonts w:ascii="Aptos" w:hAnsi="Aptos" w:eastAsia="Aptos" w:cs="Aptos"/>
          <w:color w:val="777777"/>
          <w:sz w:val="28"/>
          <w:szCs w:val="28"/>
        </w:rPr>
        <w:t>Role: Technical Team | System: Incident Management System | Output: Resolved incident</w:t>
      </w:r>
      <w:r>
        <w:rPr>
          <w:rFonts w:ascii="Aptos" w:hAnsi="Aptos" w:eastAsia="Aptos" w:cs="Aptos"/>
          <w:color w:val="777777"/>
          <w:sz w:val="28"/>
          <w:szCs w:val="28"/>
        </w:rPr>
        <w:br/>
      </w:r>
      <w:r>
        <w:rPr>
          <w:rFonts w:ascii="Aptos" w:hAnsi="Aptos" w:eastAsia="Aptos" w:cs="Aptos"/>
          <w:color w:val="777777"/>
          <w:sz w:val="28"/>
          <w:szCs w:val="28"/>
        </w:rPr>
        <w:t>Automation: Manual | Rating: Medium | Type: N/A</w:t>
      </w:r>
      <w:r>
        <w:rPr>
          <w:rFonts w:ascii="Aptos" w:hAnsi="Aptos" w:eastAsia="Aptos" w:cs="Aptos"/>
          <w:color w:val="777777"/>
          <w:sz w:val="28"/>
          <w:szCs w:val="28"/>
        </w:rPr>
        <w:br/>
      </w:r>
      <w:r>
        <w:rPr>
          <w:rFonts w:ascii="Aptos" w:hAnsi="Aptos" w:eastAsia="Aptos" w:cs="Aptos"/>
          <w:color w:val="777777"/>
          <w:sz w:val="28"/>
          <w:szCs w:val="28"/>
        </w:rPr>
        <w:br/>
      </w:r>
      <w:r>
        <w:rPr>
          <w:rFonts w:ascii="Aptos" w:hAnsi="Aptos" w:eastAsia="Aptos" w:cs="Aptos"/>
          <w:color w:val="777777"/>
          <w:sz w:val="28"/>
          <w:szCs w:val="28"/>
        </w:rPr>
        <w:t>Step 6: Perform post-resolution activities, including root cause analysis and preventive measures</w:t>
      </w:r>
      <w:r>
        <w:rPr>
          <w:rFonts w:ascii="Aptos" w:hAnsi="Aptos" w:eastAsia="Aptos" w:cs="Aptos"/>
          <w:color w:val="777777"/>
          <w:sz w:val="28"/>
          <w:szCs w:val="28"/>
        </w:rPr>
        <w:br/>
      </w:r>
      <w:r>
        <w:rPr>
          <w:rFonts w:ascii="Aptos" w:hAnsi="Aptos" w:eastAsia="Aptos" w:cs="Aptos"/>
          <w:color w:val="777777"/>
          <w:sz w:val="28"/>
          <w:szCs w:val="28"/>
        </w:rPr>
        <w:t>Role: Technical Team | System: Incident Management System | Output: Root cause analysis and preventive measures</w:t>
      </w:r>
      <w:r>
        <w:rPr>
          <w:rFonts w:ascii="Aptos" w:hAnsi="Aptos" w:eastAsia="Aptos" w:cs="Aptos"/>
          <w:color w:val="777777"/>
          <w:sz w:val="28"/>
          <w:szCs w:val="28"/>
        </w:rPr>
        <w:br/>
      </w:r>
      <w:r>
        <w:rPr>
          <w:rFonts w:ascii="Aptos" w:hAnsi="Aptos" w:eastAsia="Aptos" w:cs="Aptos"/>
          <w:color w:val="777777"/>
          <w:sz w:val="28"/>
          <w:szCs w:val="28"/>
        </w:rPr>
        <w:t>Automation: Manual | Rating: Medium | Type: N/A</w:t>
      </w:r>
      <w:r>
        <w:rPr>
          <w:rFonts w:ascii="Aptos" w:hAnsi="Aptos" w:eastAsia="Aptos" w:cs="Aptos"/>
          <w:color w:val="777777"/>
          <w:sz w:val="28"/>
          <w:szCs w:val="28"/>
        </w:rPr>
        <w:br/>
      </w:r>
      <w:r>
        <w:rPr>
          <w:rFonts w:ascii="Aptos" w:hAnsi="Aptos" w:eastAsia="Aptos" w:cs="Aptos"/>
          <w:color w:val="777777"/>
          <w:sz w:val="28"/>
          <w:szCs w:val="28"/>
        </w:rPr>
        <w:br/>
      </w:r>
      <w:r>
        <w:rPr>
          <w:rFonts w:ascii="Aptos" w:hAnsi="Aptos" w:eastAsia="Aptos" w:cs="Aptos"/>
          <w:color w:val="777777"/>
          <w:sz w:val="28"/>
          <w:szCs w:val="28"/>
        </w:rPr>
        <w:t>Step 7: Communicate resolution and close the incident</w:t>
      </w:r>
      <w:r>
        <w:rPr>
          <w:rFonts w:ascii="Aptos" w:hAnsi="Aptos" w:eastAsia="Aptos" w:cs="Aptos"/>
          <w:color w:val="777777"/>
          <w:sz w:val="28"/>
          <w:szCs w:val="28"/>
        </w:rPr>
        <w:br/>
      </w:r>
      <w:r>
        <w:rPr>
          <w:rFonts w:ascii="Aptos" w:hAnsi="Aptos" w:eastAsia="Aptos" w:cs="Aptos"/>
          <w:color w:val="777777"/>
          <w:sz w:val="28"/>
          <w:szCs w:val="28"/>
        </w:rPr>
        <w:t>Role: Service Desk Team | System: Incident Management System | Output: Closed incident record</w:t>
      </w:r>
      <w:r>
        <w:rPr>
          <w:rFonts w:ascii="Aptos" w:hAnsi="Aptos" w:eastAsia="Aptos" w:cs="Aptos"/>
          <w:color w:val="777777"/>
          <w:sz w:val="28"/>
          <w:szCs w:val="28"/>
        </w:rPr>
        <w:br/>
      </w:r>
      <w:r>
        <w:rPr>
          <w:rFonts w:ascii="Aptos" w:hAnsi="Aptos" w:eastAsia="Aptos" w:cs="Aptos"/>
          <w:color w:val="777777"/>
          <w:sz w:val="28"/>
          <w:szCs w:val="28"/>
        </w:rPr>
        <w:t>Automation: Manual | Rating: Low | Type: N/A</w:t>
      </w:r>
    </w:p>
    <w:p w:rsidR="0088355B" w:rsidRDefault="0088355B" w14:paraId="500F800D" w14:textId="77777777">
      <w:pPr>
        <w:spacing w:before="60" w:after="60"/>
        <w:ind w:left="360"/>
        <w:rPr>
          <w:rFonts w:ascii="Aptos" w:hAnsi="Aptos" w:eastAsia="Aptos" w:cs="Aptos"/>
          <w:i/>
          <w:iCs/>
          <w:color w:val="777777"/>
          <w:sz w:val="18"/>
          <w:szCs w:val="18"/>
        </w:rPr>
      </w:pPr>
    </w:p>
    <w:p w:rsidR="00A11A15" w:rsidRDefault="00A11A15" w14:paraId="721C1CF0" w14:textId="77777777">
      <w:pPr>
        <w:spacing w:before="60" w:after="60"/>
      </w:pPr>
    </w:p>
    <w:p w:rsidR="00A11A15" w:rsidRDefault="00A11A15" w14:paraId="3B8F269D" w14:textId="77777777">
      <w:pPr>
        <w:sectPr w:rsidR="00A11A15">
          <w:headerReference w:type="default" r:id="rId13"/>
          <w:footerReference w:type="default" r:id="rId14"/>
          <w:pgSz w:w="16838" w:h="11906" w:orient="landscape"/>
          <w:pgMar w:top="1080" w:right="1080" w:bottom="1080" w:left="1080" w:header="708" w:footer="708" w:gutter="0"/>
          <w:cols w:space="720"/>
          <w:docGrid w:linePitch="360"/>
        </w:sectPr>
      </w:pPr>
    </w:p>
    <w:p w:rsidR="00A11A15" w:rsidRDefault="00412858" w14:paraId="7DC91F6F" w14:textId="5457BB59">
      <w:pPr>
        <w:pStyle w:val="Heading1"/>
        <w:shd w:val="clear" w:color="auto" w:fill="5F0229"/>
        <w:spacing w:before="320" w:after="120"/>
      </w:pPr>
      <w:bookmarkStart w:name="_Toc223939108" w:id="9"/>
      <w:r>
        <w:rPr>
          <w:bCs/>
        </w:rPr>
        <w:lastRenderedPageBreak/>
        <w:t xml:space="preserve">5. Work Instructions </w:t>
      </w:r>
      <w:bookmarkEnd w:id="9"/>
    </w:p>
    <w:p w:rsidR="00A11A15" w:rsidRDefault="00412858" w14:paraId="27C7F3B1" w14:textId="77777777">
      <w:pPr>
        <w:spacing w:before="60" w:after="80"/>
      </w:pPr>
      <w:r>
        <w:rPr>
          <w:rFonts w:ascii="Aptos" w:hAnsi="Aptos" w:eastAsia="Aptos" w:cs="Aptos"/>
          <w:color w:val="4A453D"/>
        </w:rPr>
        <w:t>For each step in Section 4, provide granular instructions below. A new operative must be able to perform the step from these instructions alone.</w:t>
      </w:r>
    </w:p>
    <w:p w:rsidR="00A11A15" w:rsidP="0088355B" w:rsidRDefault="0088355B" w14:paraId="1D89A527" w14:textId="32B67536">
      <w:pPr>
        <w:pStyle w:val="Heading2"/>
        <w:pBdr>
          <w:bottom w:val="single" w:color="5F0229" w:sz="6" w:space="0"/>
        </w:pBdr>
        <w:spacing w:before="200" w:after="80"/>
      </w:pPr>
      <w:r>
        <w:t>Details Work Instructions to come here</w:t>
      </w:r>
    </w:p>
    <w:p w:rsidR="00A11A15" w:rsidRDefault="00A11A15" w14:paraId="1DBAC85B" w14:textId="77777777">
      <w:pPr>
        <w:spacing w:before="60" w:after="60"/>
      </w:pPr>
    </w:p>
    <w:p w:rsidR="00A11A15" w:rsidRDefault="00412858" w14:paraId="21A50A86" w14:textId="3687D66A">
      <w:pPr>
        <w:pStyle w:val="Heading1"/>
        <w:shd w:val="clear" w:color="auto" w:fill="5F0229"/>
        <w:spacing w:before="320" w:after="120"/>
      </w:pPr>
      <w:bookmarkStart w:name="_Toc223939111" w:id="10"/>
      <w:r>
        <w:rPr>
          <w:bCs/>
        </w:rPr>
        <w:t xml:space="preserve">6. Escalation Rules and Exception Handling </w:t>
      </w:r>
      <w:bookmarkEnd w:id="10"/>
    </w:p>
    <w:p w:rsidR="00A11A15" w:rsidRDefault="00412858" w14:paraId="53918AC0" w14:textId="77777777">
      <w:pPr>
        <w:pStyle w:val="Heading2"/>
        <w:pBdr>
          <w:bottom w:val="single" w:color="5F0229" w:sz="6" w:space="0"/>
        </w:pBdr>
        <w:spacing w:before="200" w:after="80"/>
      </w:pPr>
      <w:bookmarkStart w:name="_Toc223939112" w:id="11"/>
      <w:r>
        <w:rPr>
          <w:bCs/>
          <w:sz w:val="22"/>
          <w:szCs w:val="22"/>
        </w:rPr>
        <w:t>6.1 Escalation Matrix</w:t>
      </w:r>
      <w:bookmarkEnd w:id="11"/>
    </w:p>
    <w:p w:rsidR="00A11A15" w:rsidRDefault="00A11A15" w14:paraId="7690CFDE" w14:textId="77777777">
      <w:pPr>
        <w:spacing w:before="60" w:after="60"/>
      </w:pPr>
    </w:p>
    <w:p w:rsidR="0088355B" w:rsidRDefault="0088355B" w14:paraId="7C680C95" w14:textId="38B1E6B3">
      <w:pPr>
        <w:spacing w:before="60" w:after="60"/>
      </w:pPr>
      <w:r>
        <w:t>Escalation matrix should come here</w:t>
      </w:r>
    </w:p>
    <w:p w:rsidR="00A11A15" w:rsidRDefault="00412858" w14:paraId="2C838171" w14:textId="77777777">
      <w:pPr>
        <w:pStyle w:val="Heading2"/>
        <w:pBdr>
          <w:bottom w:val="single" w:color="5F0229" w:sz="6" w:space="0"/>
        </w:pBdr>
        <w:spacing w:before="200" w:after="80"/>
      </w:pPr>
      <w:bookmarkStart w:name="_Toc223939113" w:id="12"/>
      <w:r>
        <w:rPr>
          <w:bCs/>
          <w:sz w:val="22"/>
          <w:szCs w:val="22"/>
        </w:rPr>
        <w:t>6.2 Exception Handling</w:t>
      </w:r>
      <w:bookmarkEnd w:id="12"/>
    </w:p>
    <w:p w:rsidR="00A11A15" w:rsidRDefault="00A11A15" w14:paraId="0E2D1CCB" w14:textId="77777777">
      <w:pPr>
        <w:spacing w:before="60" w:after="60"/>
      </w:pPr>
    </w:p>
    <w:p w:rsidR="0088355B" w:rsidRDefault="0088355B" w14:paraId="0B8DDA7E" w14:textId="235AFA14">
      <w:pPr>
        <w:spacing w:before="60" w:after="60"/>
      </w:pPr>
      <w:r>
        <w:t xml:space="preserve">not available</w:t>
      </w:r>
      <w:r w:rsidR="00CA4C96">
        <w:t/>
      </w:r>
    </w:p>
    <w:p w:rsidR="00A11A15" w:rsidRDefault="00412858" w14:paraId="73B64453" w14:textId="143965BF">
      <w:pPr>
        <w:pStyle w:val="Heading1"/>
        <w:shd w:val="clear" w:color="auto" w:fill="5F0229"/>
        <w:spacing w:before="320" w:after="120"/>
      </w:pPr>
      <w:bookmarkStart w:name="_Toc223939114" w:id="13"/>
      <w:r>
        <w:rPr>
          <w:bCs/>
        </w:rPr>
        <w:t xml:space="preserve">7. Service Levels and Performance </w:t>
      </w:r>
      <w:bookmarkEnd w:id="13"/>
    </w:p>
    <w:p w:rsidR="00A11A15" w:rsidRDefault="00412858" w14:paraId="32682747" w14:textId="77777777">
      <w:pPr>
        <w:pStyle w:val="Heading2"/>
        <w:pBdr>
          <w:bottom w:val="single" w:color="5F0229" w:sz="6" w:space="0"/>
        </w:pBdr>
        <w:spacing w:before="200" w:after="80"/>
      </w:pPr>
      <w:bookmarkStart w:name="_Toc223939115" w:id="14"/>
      <w:r>
        <w:rPr>
          <w:bCs/>
          <w:sz w:val="22"/>
          <w:szCs w:val="22"/>
        </w:rPr>
        <w:t>7.1 Service Level Agreements</w:t>
      </w:r>
      <w:bookmarkEnd w:id="14"/>
    </w:p>
    <w:p w:rsidR="00A11A15" w:rsidRDefault="00CA4C96" w14:paraId="7F2C4A91" w14:textId="3536FDE8">
      <w:pPr>
        <w:spacing w:before="60" w:after="60"/>
      </w:pPr>
      <w:r>
        <w:t>Impact - measures the effect on the service of the customer	Urgency - how significant (Measure of time)	Priority - based on Impact and urgency - calculated by UD	Comment</w:t>
      </w:r>
      <w:r>
        <w:br/>
      </w:r>
      <w:r>
        <w:t>1 - High	1 - High	1 - Critical	Outage	to resolved immediately</w:t>
      </w:r>
      <w:r>
        <w:br/>
      </w:r>
      <w:r>
        <w:t>1 - High	2 - Medium	2 - High	severe degradation	</w:t>
      </w:r>
      <w:r>
        <w:br/>
      </w:r>
      <w:r>
        <w:t>1 - High	3 - Low	3 - Moderate	severe degradation	resiliency - failover</w:t>
      </w:r>
      <w:r>
        <w:br/>
      </w:r>
      <w:r>
        <w:t>2 - Medium	1 - High	2 - High	Degradation	</w:t>
      </w:r>
      <w:r>
        <w:br/>
      </w:r>
      <w:r>
        <w:t>2 - Medium	2 - Medium	3 - Moderate		</w:t>
      </w:r>
      <w:r>
        <w:br/>
      </w:r>
      <w:r>
        <w:t>2 - Medium	3 - Low	4 - Low		</w:t>
      </w:r>
      <w:r>
        <w:br/>
      </w:r>
      <w:r>
        <w:t>3 - Low	1 - High	3 - Moderate	No service impact	</w:t>
      </w:r>
      <w:r>
        <w:br/>
      </w:r>
      <w:r>
        <w:t>3 - Low	2 - Medium	4 - Low		</w:t>
      </w:r>
      <w:r>
        <w:br/>
      </w:r>
      <w:r>
        <w:t>3 - Low	3 - Low	4 - Low		</w:t>
      </w:r>
      <w:r>
        <w:br/>
      </w:r>
      <w:r>
        <w:t>KPI/Indicator Title	Overall SLA Compliance (Impact:High)	Guarantee Time for Resolution (GTR)	Mean Time to Repair (MTTRep)	Mean Time to Resolve (MTTRes)	Unhealthy Backlog	Incident Volumes per Severity</w:t>
      </w:r>
      <w:r>
        <w:br/>
      </w:r>
      <w:r>
        <w:t>KPI/Indicator	KPI	KPI	KPI	KPI	Indicator	Indicator</w:t>
      </w:r>
      <w:r>
        <w:br/>
      </w:r>
      <w:r>
        <w:t>Definition	Percentage of "High" impact tickets resolved within the agreed SLA time.	Maximum allowed time to resolve a ticket	Time from failure detection to service restoration	Time from ticket open to final resolution	The Unhealthy backlog is the number of incidents in the backlog that are pending in queue without closure for more than:</w:t>
      </w:r>
      <w:r>
        <w:br/>
      </w:r>
      <w:r>
        <w:br/>
      </w:r>
      <w:r>
        <w:t>1. x days for Impact “High”</w:t>
      </w:r>
      <w:r>
        <w:br/>
      </w:r>
      <w:r>
        <w:t>2. x days for Impact “Medium”</w:t>
      </w:r>
      <w:r>
        <w:br/>
      </w:r>
      <w:r>
        <w:t xml:space="preserve">3. x days for Impact “Low”	The indicator will show the incident volume across the organization and per entity. </w:t>
      </w:r>
      <w:r>
        <w:br/>
      </w:r>
      <w:r>
        <w:t>Measurement	Percentage	Time based	Time based	Time based		</w:t>
      </w:r>
      <w:r>
        <w:br/>
      </w:r>
      <w:r>
        <w:t>Formula L3	(Number of tickets met SLA ÷ Total SLA-applicable tickets) × 100	Actual Resolution Time = Resolved Timestamp – Opened Timestamp (Excluding Freeze duration)	Repair Time = Service Restored Timestamp – Incident Detected Timestamp	Sum of (Resolved Timestamp − Open Timestamp) ÷ Total Resolved Tickets	Ticket Age = Today – Creation Date	</w:t>
      </w:r>
      <w:r>
        <w:br/>
      </w:r>
      <w:r>
        <w:t>Formula L4						</w:t>
      </w:r>
      <w:r>
        <w:br/>
      </w:r>
      <w:r>
        <w:t>Target	≥ 95%					</w:t>
      </w:r>
      <w:r>
        <w:br/>
      </w:r>
      <w:r>
        <w:t>Assumptions	1.	All closed cases</w:t>
      </w:r>
      <w:r>
        <w:br/>
      </w:r>
      <w:r>
        <w:t xml:space="preserve">2.	Ticket Impact = High </w:t>
      </w:r>
      <w:r>
        <w:br/>
      </w:r>
      <w:r>
        <w:t>3.	SLA breach = based on outage indicated by the customer contract</w:t>
      </w:r>
      <w:r>
        <w:br/>
      </w:r>
      <w:r>
        <w:t xml:space="preserve">4.	Origin = Reactive and Proactive cases  </w:t>
      </w:r>
      <w:r>
        <w:br/>
      </w:r>
      <w:r>
        <w:t xml:space="preserve">5.	Week= Mon 00:00:00→Sun 23:59:59   </w:t>
      </w:r>
      <w:r>
        <w:br/>
      </w:r>
      <w:r>
        <w:t>6.	Applies only to “Orange” Responsibility cases	1.	All closed cases</w:t>
      </w:r>
      <w:r>
        <w:br/>
      </w:r>
      <w:r>
        <w:t>2.	Ticket Type = Impact High, Medium, Low</w:t>
      </w:r>
      <w:r>
        <w:br/>
      </w:r>
      <w:r>
        <w:t xml:space="preserve">3.	Origin = Reactive and Proactive cases  </w:t>
      </w:r>
      <w:r>
        <w:br/>
      </w:r>
      <w:r>
        <w:t>4.	Applies only to “Orange” Responsibility cases	1.	All closed cases</w:t>
      </w:r>
      <w:r>
        <w:br/>
      </w:r>
      <w:r>
        <w:t xml:space="preserve">2.	Ticket Type = Priority 1 </w:t>
      </w:r>
      <w:r>
        <w:br/>
      </w:r>
      <w:r>
        <w:t xml:space="preserve">3.	Origin = Reactive and Proactive cases  </w:t>
      </w:r>
      <w:r>
        <w:br/>
      </w:r>
      <w:r>
        <w:t xml:space="preserve">4.	Week= Mon 00:00:00→Sun 23:59:59   </w:t>
      </w:r>
      <w:r>
        <w:br/>
      </w:r>
      <w:r>
        <w:t>5.	Applies only to “Orange” Responsibility cases	1.	All closed cases</w:t>
      </w:r>
      <w:r>
        <w:br/>
      </w:r>
      <w:r>
        <w:t xml:space="preserve">2.	Ticket Type = Priority 1 </w:t>
      </w:r>
      <w:r>
        <w:br/>
      </w:r>
      <w:r>
        <w:t xml:space="preserve">3.	Origin = Reactive and Proactive cases  </w:t>
      </w:r>
      <w:r>
        <w:br/>
      </w:r>
      <w:r>
        <w:t xml:space="preserve">4.	Week= Mon 00:00:00→Sun 23:59:59   </w:t>
      </w:r>
      <w:r>
        <w:br/>
      </w:r>
      <w:r>
        <w:t>5.	Applies only to “Orange” Responsibility cases	1. All open cases (New/Assigned/In Progress/Freeze – excluding “waiting for customer”)</w:t>
      </w:r>
      <w:r>
        <w:br/>
      </w:r>
      <w:r>
        <w:t xml:space="preserve"> Closed or resolved tickets are excluded</w:t>
      </w:r>
      <w:r>
        <w:br/>
      </w:r>
      <w:r>
        <w:br/>
      </w:r>
      <w:r>
        <w:t>2.	Ticket Type = Impact High, Medium, Low</w:t>
      </w:r>
      <w:r>
        <w:br/>
      </w:r>
      <w:r>
        <w:t xml:space="preserve">3. Origin = Reactive and Proactive cases  </w:t>
      </w:r>
      <w:r>
        <w:br/>
      </w:r>
      <w:r>
        <w:t>4. Week= Mon 00:00:00→Sun 23:59:59   	1.	All cases</w:t>
      </w:r>
      <w:r>
        <w:br/>
      </w:r>
      <w:r>
        <w:t>2.	Ticket Type = Impact High, Medium, Low</w:t>
      </w:r>
      <w:r>
        <w:br/>
      </w:r>
      <w:r>
        <w:t xml:space="preserve">3.	Origin = Reactive and Proactive cases  </w:t>
      </w:r>
      <w:r>
        <w:br/>
      </w:r>
      <w:r>
        <w:t xml:space="preserve">4.	Week= Mon 00:00:00→Sun 23:59:59   </w:t>
      </w:r>
      <w:r>
        <w:br/>
      </w:r>
      <w:r>
        <w:t>To do		Define a GTR value table based on Impact				The analysis can be further broken down/filtered by:</w:t>
      </w:r>
      <w:r>
        <w:br/>
      </w:r>
      <w:r>
        <w:br/>
      </w:r>
      <w:r>
        <w:t>Severity</w:t>
      </w:r>
      <w:r>
        <w:br/>
      </w:r>
      <w:r>
        <w:t xml:space="preserve">Type? </w:t>
      </w:r>
      <w:r>
        <w:br/>
      </w:r>
      <w:r>
        <w:t>Time (daily / weekly / monthly)</w:t>
      </w:r>
      <w:r>
        <w:br/>
      </w:r>
      <w:r>
        <w:t>Responsibility</w:t>
      </w:r>
    </w:p>
    <w:p w:rsidR="00A11A15" w:rsidRDefault="00412858" w14:paraId="6135AAAA" w14:textId="77777777">
      <w:pPr>
        <w:pStyle w:val="Heading2"/>
        <w:pBdr>
          <w:bottom w:val="single" w:color="5F0229" w:sz="6" w:space="0"/>
        </w:pBdr>
        <w:spacing w:before="200" w:after="80"/>
      </w:pPr>
      <w:bookmarkStart w:name="_Toc223939116" w:id="15"/>
      <w:r>
        <w:rPr>
          <w:bCs/>
          <w:sz w:val="22"/>
          <w:szCs w:val="22"/>
        </w:rPr>
        <w:t>7.2 Actual vs Target Performance — Last 6 Months</w:t>
      </w:r>
      <w:bookmarkEnd w:id="15"/>
    </w:p>
    <w:p w:rsidR="00A11A15" w:rsidRDefault="00412858" w14:paraId="39AF41DA" w14:textId="7900FD91">
      <w:pPr>
        <w:pStyle w:val="Heading1"/>
        <w:shd w:val="clear" w:color="auto" w:fill="5F0229"/>
        <w:spacing w:before="320" w:after="120"/>
      </w:pPr>
      <w:bookmarkStart w:name="_Toc223939117" w:id="16"/>
      <w:r>
        <w:rPr>
          <w:bCs/>
        </w:rPr>
        <w:t xml:space="preserve">8. Volumetrics and Demand Data </w:t>
      </w:r>
      <w:bookmarkEnd w:id="16"/>
    </w:p>
    <w:p w:rsidR="00A11A15" w:rsidRDefault="00412858" w14:paraId="137E1872" w14:textId="77777777">
      <w:pPr>
        <w:spacing w:before="60" w:after="80"/>
      </w:pPr>
      <w:r>
        <w:rPr>
          <w:rFonts w:ascii="Aptos" w:hAnsi="Aptos" w:eastAsia="Aptos" w:cs="Aptos"/>
          <w:color w:val="4A453D"/>
        </w:rPr>
        <w:t>Record actual transaction volumes for the last 12 months. Required to validate the staffing model and SLA assumptions under Schedule 8 Due Diligence obligations.</w:t>
      </w:r>
    </w:p>
    <w:p w:rsidR="00703D66" w:rsidRDefault="00703D66" w14:paraId="36F29C0C" w14:textId="77777777">
      <w:pPr>
        <w:spacing w:before="60" w:after="60"/>
        <w:ind w:left="360"/>
        <w:rPr>
          <w:rFonts w:ascii="Aptos" w:hAnsi="Aptos" w:eastAsia="Aptos" w:cs="Aptos"/>
          <w:i/>
          <w:iCs/>
          <w:color w:val="777777"/>
          <w:sz w:val="18"/>
          <w:szCs w:val="18"/>
        </w:rPr>
      </w:pPr>
    </w:p>
    <w:p w:rsidR="00A11A15" w:rsidRDefault="00A11A15" w14:paraId="77EFCE73" w14:textId="77777777">
      <w:pPr>
        <w:spacing w:before="60" w:after="60"/>
      </w:pPr>
    </w:p>
    <w:p w:rsidR="00A11A15" w:rsidRDefault="00412858" w14:paraId="45CFFAD4" w14:textId="77777777">
      <w:pPr>
        <w:pStyle w:val="Heading1"/>
        <w:shd w:val="clear" w:color="auto" w:fill="5F0229"/>
        <w:spacing w:before="320" w:after="120"/>
      </w:pPr>
      <w:bookmarkStart w:name="_Toc223939118" w:id="17"/>
      <w:r>
        <w:rPr>
          <w:bCs/>
        </w:rPr>
        <w:t xml:space="preserve">9. Regulatory and Compliance Mapping  </w:t>
      </w:r>
      <w:bookmarkEnd w:id="17"/>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000"/>
        <w:gridCol w:w="2000"/>
        <w:gridCol w:w="1600"/>
        <w:gridCol w:w="2146"/>
      </w:tblGrid>
      <w:tr w:rsidR="00246497" w14:paraId="636EB2F5" w14:textId="77777777">
        <w:tc>
          <w:tcPr>
            <w:tcW w:w="2000" w:type="dxa"/>
            <w:shd w:val="clear" w:color="auto" w:fill="5F0229"/>
            <w:tcMar>
              <w:top w:w="80" w:type="dxa"/>
              <w:left w:w="120" w:type="dxa"/>
              <w:bottom w:w="80" w:type="dxa"/>
              <w:right w:w="120" w:type="dxa"/>
            </w:tcMar>
            <w:vAlign w:val="center"/>
          </w:tcPr>
          <w:p w:rsidR="00A11A15" w:rsidRDefault="00412858" w14:paraId="79C029BB" w14:textId="77777777">
            <w:pPr>
              <w:jc w:val="center"/>
            </w:pPr>
            <w:r>
              <w:rPr>
                <w:rFonts w:ascii="Aptos" w:hAnsi="Aptos" w:eastAsia="Aptos" w:cs="Aptos"/>
                <w:b/>
                <w:bCs/>
                <w:color w:val="FFFFFF"/>
              </w:rPr>
              <w:t>Regulation / Standard</w:t>
            </w:r>
          </w:p>
        </w:tc>
        <w:tc>
          <w:tcPr>
            <w:tcW w:w="2000" w:type="dxa"/>
            <w:shd w:val="clear" w:color="auto" w:fill="5F0229"/>
            <w:tcMar>
              <w:top w:w="80" w:type="dxa"/>
              <w:left w:w="120" w:type="dxa"/>
              <w:bottom w:w="80" w:type="dxa"/>
              <w:right w:w="120" w:type="dxa"/>
            </w:tcMar>
            <w:vAlign w:val="center"/>
          </w:tcPr>
          <w:p w:rsidR="00A11A15" w:rsidRDefault="00412858" w14:paraId="5C0DDED9" w14:textId="77777777">
            <w:pPr>
              <w:jc w:val="center"/>
            </w:pPr>
            <w:r>
              <w:rPr>
                <w:rFonts w:ascii="Aptos" w:hAnsi="Aptos" w:eastAsia="Aptos" w:cs="Aptos"/>
                <w:b/>
                <w:bCs/>
                <w:color w:val="FFFFFF"/>
              </w:rPr>
              <w:t>Obligation</w:t>
            </w:r>
          </w:p>
        </w:tc>
        <w:tc>
          <w:tcPr>
            <w:tcW w:w="2000" w:type="dxa"/>
            <w:shd w:val="clear" w:color="auto" w:fill="5F0229"/>
            <w:tcMar>
              <w:top w:w="80" w:type="dxa"/>
              <w:left w:w="120" w:type="dxa"/>
              <w:bottom w:w="80" w:type="dxa"/>
              <w:right w:w="120" w:type="dxa"/>
            </w:tcMar>
            <w:vAlign w:val="center"/>
          </w:tcPr>
          <w:p w:rsidR="00A11A15" w:rsidRDefault="00412858" w14:paraId="1B2B04AC" w14:textId="77777777">
            <w:pPr>
              <w:jc w:val="center"/>
            </w:pPr>
            <w:r>
              <w:rPr>
                <w:rFonts w:ascii="Aptos" w:hAnsi="Aptos" w:eastAsia="Aptos" w:cs="Aptos"/>
                <w:b/>
                <w:bCs/>
                <w:color w:val="FFFFFF"/>
              </w:rPr>
              <w:t>Control in this Process</w:t>
            </w:r>
          </w:p>
        </w:tc>
        <w:tc>
          <w:tcPr>
            <w:tcW w:w="1600" w:type="dxa"/>
            <w:shd w:val="clear" w:color="auto" w:fill="5F0229"/>
            <w:tcMar>
              <w:top w:w="80" w:type="dxa"/>
              <w:left w:w="120" w:type="dxa"/>
              <w:bottom w:w="80" w:type="dxa"/>
              <w:right w:w="120" w:type="dxa"/>
            </w:tcMar>
            <w:vAlign w:val="center"/>
          </w:tcPr>
          <w:p w:rsidR="00A11A15" w:rsidRDefault="00412858" w14:paraId="5C5F0C28" w14:textId="77777777">
            <w:pPr>
              <w:jc w:val="center"/>
            </w:pPr>
            <w:r>
              <w:rPr>
                <w:rFonts w:ascii="Aptos" w:hAnsi="Aptos" w:eastAsia="Aptos" w:cs="Aptos"/>
                <w:b/>
                <w:bCs/>
                <w:color w:val="FFFFFF"/>
              </w:rPr>
              <w:t>Evidence Artefact</w:t>
            </w:r>
          </w:p>
        </w:tc>
        <w:tc>
          <w:tcPr>
            <w:tcW w:w="2146" w:type="dxa"/>
            <w:shd w:val="clear" w:color="auto" w:fill="5F0229"/>
            <w:tcMar>
              <w:top w:w="80" w:type="dxa"/>
              <w:left w:w="120" w:type="dxa"/>
              <w:bottom w:w="80" w:type="dxa"/>
              <w:right w:w="120" w:type="dxa"/>
            </w:tcMar>
            <w:vAlign w:val="center"/>
          </w:tcPr>
          <w:p w:rsidR="00A11A15" w:rsidRDefault="00412858" w14:paraId="456233EC" w14:textId="77777777">
            <w:pPr>
              <w:jc w:val="center"/>
            </w:pPr>
            <w:r>
              <w:rPr>
                <w:rFonts w:ascii="Aptos" w:hAnsi="Aptos" w:eastAsia="Aptos" w:cs="Aptos"/>
                <w:b/>
                <w:bCs/>
                <w:color w:val="FFFFFF"/>
              </w:rPr>
              <w:t>Owner</w:t>
            </w:r>
          </w:p>
        </w:tc>
      </w:tr>
      <w:tr>
        <w:tc>
          <w:tcPr>
            <w:tcW w:w="2000" w:type="dxa"/>
            <w:shd w:val="clear" w:color="auto" w:fill="5F0229"/>
            <w:tcMar>
              <w:top w:w="80" w:type="dxa"/>
              <w:left w:w="120" w:type="dxa"/>
              <w:bottom w:w="80" w:type="dxa"/>
              <w:right w:w="120" w:type="dxa"/>
            </w:tcMar>
            <w:vAlign w:val="center"/>
          </w:tcPr>
          <w:p>
            <w:r>
              <w:t xml:space="default">N/A</w:t>
            </w:r>
          </w:p>
        </w:tc>
        <w:tc>
          <w:tcPr>
            <w:tcW w:w="2000" w:type="dxa"/>
            <w:shd w:val="clear" w:color="auto" w:fill="5F0229"/>
            <w:tcMar>
              <w:top w:w="80" w:type="dxa"/>
              <w:left w:w="120" w:type="dxa"/>
              <w:bottom w:w="80" w:type="dxa"/>
              <w:right w:w="120" w:type="dxa"/>
            </w:tcMar>
            <w:vAlign w:val="center"/>
          </w:tcPr>
          <w:p>
            <w:r>
              <w:t xml:space="default"/>
            </w:r>
          </w:p>
        </w:tc>
        <w:tc>
          <w:tcPr>
            <w:tcW w:w="2000" w:type="dxa"/>
            <w:shd w:val="clear" w:color="auto" w:fill="5F0229"/>
            <w:tcMar>
              <w:top w:w="80" w:type="dxa"/>
              <w:left w:w="120" w:type="dxa"/>
              <w:bottom w:w="80" w:type="dxa"/>
              <w:right w:w="120" w:type="dxa"/>
            </w:tcMar>
            <w:vAlign w:val="center"/>
          </w:tcPr>
          <w:p>
            <w:r>
              <w:t xml:space="default"/>
            </w:r>
          </w:p>
        </w:tc>
        <w:tc>
          <w:tcPr>
            <w:tcW w:w="1600" w:type="dxa"/>
            <w:shd w:val="clear" w:color="auto" w:fill="5F0229"/>
            <w:tcMar>
              <w:top w:w="80" w:type="dxa"/>
              <w:left w:w="120" w:type="dxa"/>
              <w:bottom w:w="80" w:type="dxa"/>
              <w:right w:w="120" w:type="dxa"/>
            </w:tcMar>
            <w:vAlign w:val="center"/>
          </w:tcPr>
          <w:p>
            <w:r>
              <w:t xml:space="default"/>
            </w:r>
          </w:p>
        </w:tc>
        <w:tc>
          <w:tcPr>
            <w:tcW w:w="2146" w:type="dxa"/>
            <w:shd w:val="clear" w:color="auto" w:fill="5F0229"/>
            <w:tcMar>
              <w:top w:w="80" w:type="dxa"/>
              <w:left w:w="120" w:type="dxa"/>
              <w:bottom w:w="80" w:type="dxa"/>
              <w:right w:w="120" w:type="dxa"/>
            </w:tcMar>
            <w:vAlign w:val="center"/>
          </w:tcPr>
          <w:p>
            <w:r>
              <w:t xml:space="default"/>
            </w:r>
          </w:p>
        </w:tc>
      </w:tr>
    </w:tbl>
    <w:p w:rsidR="00A11A15" w:rsidRDefault="00A11A15" w14:paraId="498FEBE4" w14:textId="77777777">
      <w:pPr>
        <w:spacing w:before="60" w:after="60"/>
      </w:pPr>
    </w:p>
    <w:p w:rsidR="00A11A15" w:rsidRDefault="00412858" w14:paraId="3159562E" w14:textId="77777777">
      <w:pPr>
        <w:pStyle w:val="Heading1"/>
        <w:shd w:val="clear" w:color="auto" w:fill="5F0229"/>
        <w:spacing w:before="320" w:after="120"/>
      </w:pPr>
      <w:bookmarkStart w:name="_Toc223939119" w:id="18"/>
      <w:r>
        <w:rPr>
          <w:bCs/>
        </w:rPr>
        <w:t xml:space="preserve">10. Training Materials  </w:t>
      </w:r>
      <w:bookmarkEnd w:id="18"/>
    </w:p>
    <w:p w:rsidR="00A11A15" w:rsidRDefault="00412858" w14:paraId="4B4C0012" w14:textId="77777777">
      <w:pPr>
        <w:spacing w:before="60" w:after="80"/>
      </w:pPr>
      <w:r>
        <w:rPr>
          <w:rFonts w:ascii="Aptos" w:hAnsi="Aptos" w:eastAsia="Aptos" w:cs="Aptos"/>
          <w:color w:val="4A453D"/>
        </w:rPr>
        <w:t>Confirm whether training materials for this process have been sighted. Training materials must be sighted before this document is submitted.</w:t>
      </w:r>
    </w:p>
    <w:p w:rsidR="00CA4C96" w:rsidRDefault="00CA4C96" w14:paraId="44E5C203" w14:textId="77777777">
      <w:pPr>
        <w:spacing w:before="60" w:after="60"/>
        <w:ind w:left="360"/>
        <w:rPr>
          <w:rFonts w:ascii="Aptos" w:hAnsi="Aptos" w:eastAsia="Aptos" w:cs="Aptos"/>
          <w:i/>
          <w:iCs/>
          <w:color w:val="777777"/>
          <w:sz w:val="18"/>
          <w:szCs w:val="18"/>
        </w:rPr>
      </w:pPr>
    </w:p>
    <w:p w:rsidRPr="00664748" w:rsidR="00A11A15" w:rsidRDefault="00412858" w14:paraId="3D73D7C8" w14:textId="0AC0E43F">
      <w:pPr>
        <w:pStyle w:val="Heading1"/>
        <w:shd w:val="clear" w:color="auto" w:fill="5F0229"/>
        <w:spacing w:before="320" w:after="120"/>
      </w:pPr>
      <w:bookmarkStart w:name="_Toc223939120" w:id="19"/>
      <w:r>
        <w:rPr>
          <w:bCs/>
        </w:rPr>
        <w:lastRenderedPageBreak/>
        <w:t>1</w:t>
      </w:r>
      <w:r w:rsidR="00664748">
        <w:rPr>
          <w:bCs/>
        </w:rPr>
        <w:t>1</w:t>
      </w:r>
      <w:r>
        <w:rPr>
          <w:bCs/>
        </w:rPr>
        <w:t xml:space="preserve">. </w:t>
      </w:r>
      <w:r w:rsidRPr="00664748">
        <w:rPr>
          <w:bCs/>
        </w:rPr>
        <w:t xml:space="preserve">Orange Customer Contract Obligations  </w:t>
      </w:r>
      <w:bookmarkEnd w:id="19"/>
    </w:p>
    <w:p w:rsidRPr="00664748" w:rsidR="00A11A15" w:rsidRDefault="00412858" w14:paraId="2029EF12" w14:textId="77777777">
      <w:pPr>
        <w:spacing w:before="60" w:after="80"/>
      </w:pPr>
      <w:r w:rsidRPr="00664748">
        <w:rPr>
          <w:rFonts w:ascii="Aptos" w:hAnsi="Aptos" w:eastAsia="Aptos" w:cs="Aptos"/>
          <w:color w:val="4A453D"/>
        </w:rPr>
        <w:t>Schedule 8 Clause 12 requires TechM to develop policy controls aligned with its obligations under the Orange Customer Contracts. This section maps those obligations to this process.</w:t>
      </w: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500"/>
        <w:gridCol w:w="3000"/>
        <w:gridCol w:w="2246"/>
      </w:tblGrid>
      <w:tr w:rsidRPr="00664748" w:rsidR="00246497" w14:paraId="10912CE5" w14:textId="77777777">
        <w:tc>
          <w:tcPr>
            <w:tcW w:w="2000" w:type="dxa"/>
            <w:shd w:val="clear" w:color="auto" w:fill="5F0229"/>
            <w:tcMar>
              <w:top w:w="80" w:type="dxa"/>
              <w:left w:w="120" w:type="dxa"/>
              <w:bottom w:w="80" w:type="dxa"/>
              <w:right w:w="120" w:type="dxa"/>
            </w:tcMar>
            <w:vAlign w:val="center"/>
          </w:tcPr>
          <w:p w:rsidRPr="00664748" w:rsidR="00A11A15" w:rsidRDefault="00412858" w14:paraId="439E784B" w14:textId="77777777">
            <w:pPr>
              <w:jc w:val="center"/>
            </w:pPr>
            <w:r w:rsidRPr="00664748">
              <w:rPr>
                <w:rFonts w:ascii="Aptos" w:hAnsi="Aptos" w:eastAsia="Aptos" w:cs="Aptos"/>
                <w:b/>
                <w:bCs/>
                <w:color w:val="FFFFFF"/>
              </w:rPr>
              <w:t>OCC Reference</w:t>
            </w:r>
          </w:p>
        </w:tc>
        <w:tc>
          <w:tcPr>
            <w:tcW w:w="2500" w:type="dxa"/>
            <w:shd w:val="clear" w:color="auto" w:fill="5F0229"/>
            <w:tcMar>
              <w:top w:w="80" w:type="dxa"/>
              <w:left w:w="120" w:type="dxa"/>
              <w:bottom w:w="80" w:type="dxa"/>
              <w:right w:w="120" w:type="dxa"/>
            </w:tcMar>
            <w:vAlign w:val="center"/>
          </w:tcPr>
          <w:p w:rsidRPr="00664748" w:rsidR="00A11A15" w:rsidRDefault="00412858" w14:paraId="3179AB57" w14:textId="77777777">
            <w:pPr>
              <w:jc w:val="center"/>
            </w:pPr>
            <w:r w:rsidRPr="00664748">
              <w:rPr>
                <w:rFonts w:ascii="Aptos" w:hAnsi="Aptos" w:eastAsia="Aptos" w:cs="Aptos"/>
                <w:b/>
                <w:bCs/>
                <w:color w:val="FFFFFF"/>
              </w:rPr>
              <w:t>Obligation Description</w:t>
            </w:r>
          </w:p>
        </w:tc>
        <w:tc>
          <w:tcPr>
            <w:tcW w:w="3000" w:type="dxa"/>
            <w:shd w:val="clear" w:color="auto" w:fill="5F0229"/>
            <w:tcMar>
              <w:top w:w="80" w:type="dxa"/>
              <w:left w:w="120" w:type="dxa"/>
              <w:bottom w:w="80" w:type="dxa"/>
              <w:right w:w="120" w:type="dxa"/>
            </w:tcMar>
            <w:vAlign w:val="center"/>
          </w:tcPr>
          <w:p w:rsidRPr="00664748" w:rsidR="00A11A15" w:rsidRDefault="00412858" w14:paraId="23AEF722" w14:textId="77777777">
            <w:pPr>
              <w:jc w:val="center"/>
            </w:pPr>
            <w:r w:rsidRPr="00664748">
              <w:rPr>
                <w:rFonts w:ascii="Aptos" w:hAnsi="Aptos" w:eastAsia="Aptos" w:cs="Aptos"/>
                <w:b/>
                <w:bCs/>
                <w:color w:val="FFFFFF"/>
              </w:rPr>
              <w:t>Policy Control in this Process</w:t>
            </w:r>
          </w:p>
        </w:tc>
        <w:tc>
          <w:tcPr>
            <w:tcW w:w="2246" w:type="dxa"/>
            <w:shd w:val="clear" w:color="auto" w:fill="5F0229"/>
            <w:tcMar>
              <w:top w:w="80" w:type="dxa"/>
              <w:left w:w="120" w:type="dxa"/>
              <w:bottom w:w="80" w:type="dxa"/>
              <w:right w:w="120" w:type="dxa"/>
            </w:tcMar>
            <w:vAlign w:val="center"/>
          </w:tcPr>
          <w:p w:rsidRPr="00664748" w:rsidR="00A11A15" w:rsidRDefault="00412858" w14:paraId="0A4B949E" w14:textId="77777777">
            <w:pPr>
              <w:jc w:val="center"/>
            </w:pPr>
            <w:r w:rsidRPr="00664748">
              <w:rPr>
                <w:rFonts w:ascii="Aptos" w:hAnsi="Aptos" w:eastAsia="Aptos" w:cs="Aptos"/>
                <w:b/>
                <w:bCs/>
                <w:color w:val="FFFFFF"/>
              </w:rPr>
              <w:t>Sign-Off Status</w:t>
            </w:r>
          </w:p>
        </w:tc>
      </w:tr>
      <w:tr>
        <w:tc>
          <w:tcPr>
            <w:tcW w:w="2000" w:type="dxa"/>
            <w:shd w:val="clear" w:color="auto" w:fill="FFFFFF"/>
            <w:tcMar>
              <w:top w:w="80" w:type="dxa"/>
              <w:left w:w="120" w:type="dxa"/>
              <w:bottom w:w="80" w:type="dxa"/>
              <w:right w:w="120" w:type="dxa"/>
            </w:tcMar>
            <w:vAlign w:val="center"/>
          </w:tcPr>
          <w:p>
            <w:r>
              <w:t xml:space="default">N/A</w:t>
            </w:r>
          </w:p>
        </w:tc>
        <w:tc>
          <w:tcPr>
            <w:tcW w:w="2500" w:type="dxa"/>
            <w:shd w:val="clear" w:color="auto" w:fill="FFFFFF"/>
            <w:tcMar>
              <w:top w:w="80" w:type="dxa"/>
              <w:left w:w="120" w:type="dxa"/>
              <w:bottom w:w="80" w:type="dxa"/>
              <w:right w:w="120" w:type="dxa"/>
            </w:tcMar>
            <w:vAlign w:val="center"/>
          </w:tcPr>
          <w:p>
            <w:r>
              <w:rPr>
                <w:rFonts w:ascii="Aptos" w:hAnsi="Aptos" w:eastAsia="Aptos" w:cs="Aptos"/>
                <w:color w:val="4D4D4F"/>
              </w:rPr>
              <w:t xml:space="default"/>
            </w:r>
          </w:p>
        </w:tc>
        <w:tc>
          <w:tcPr>
            <w:tcW w:w="3000" w:type="dxa"/>
            <w:shd w:val="clear" w:color="auto" w:fill="FFFFFF"/>
            <w:tcMar>
              <w:top w:w="80" w:type="dxa"/>
              <w:left w:w="120" w:type="dxa"/>
              <w:bottom w:w="80" w:type="dxa"/>
              <w:right w:w="120" w:type="dxa"/>
            </w:tcMar>
            <w:vAlign w:val="center"/>
          </w:tcPr>
          <w:p>
            <w:r>
              <w:t xml:space="default"/>
            </w:r>
          </w:p>
        </w:tc>
        <w:tc>
          <w:tcPr>
            <w:tcW w:w="2246" w:type="dxa"/>
            <w:shd w:val="clear" w:color="auto" w:fill="FFFFFF"/>
            <w:tcMar>
              <w:top w:w="80" w:type="dxa"/>
              <w:left w:w="120" w:type="dxa"/>
              <w:bottom w:w="80" w:type="dxa"/>
              <w:right w:w="120" w:type="dxa"/>
            </w:tcMar>
            <w:vAlign w:val="center"/>
          </w:tcPr>
          <w:p>
            <w:r>
              <w:t xml:space="default"/>
            </w:r>
          </w:p>
        </w:tc>
      </w:tr>
    </w:tbl>
    <w:p w:rsidR="00A11A15" w:rsidRDefault="00A11A15" w14:paraId="1DF2E8D7" w14:textId="77777777">
      <w:pPr>
        <w:spacing w:before="60" w:after="60"/>
      </w:pPr>
    </w:p>
    <w:p w:rsidR="00A11A15" w:rsidRDefault="00412858" w14:paraId="0ADB35D5" w14:textId="77777777">
      <w:r>
        <w:br w:type="page"/>
      </w:r>
    </w:p>
    <w:p w:rsidR="00A11A15" w:rsidRDefault="00412858" w14:paraId="16ACE8EC" w14:textId="77777777">
      <w:pPr>
        <w:pStyle w:val="Heading1"/>
        <w:shd w:val="clear" w:color="auto" w:fill="5F0229"/>
        <w:spacing w:before="320" w:after="120"/>
      </w:pPr>
      <w:bookmarkStart w:name="_Toc223939121" w:id="20"/>
      <w:r>
        <w:rPr>
          <w:bCs/>
        </w:rPr>
        <w:lastRenderedPageBreak/>
        <w:t xml:space="preserve">A. Process Flow Diagram  </w:t>
      </w:r>
      <w:bookmarkEnd w:id="20"/>
    </w:p>
    <w:p w:rsidR="00A11A15" w:rsidRDefault="00412858" w14:paraId="02707696" w14:textId="77777777">
      <w:pPr>
        <w:spacing w:before="60" w:after="80"/>
        <w:rPr>
          <w:rFonts w:ascii="Aptos" w:hAnsi="Aptos" w:eastAsia="Aptos" w:cs="Aptos"/>
          <w:color w:val="4A453D"/>
        </w:rPr>
      </w:pPr>
      <w:r>
        <w:rPr>
          <w:rFonts w:ascii="Aptos" w:hAnsi="Aptos" w:eastAsia="Aptos" w:cs="Aptos"/>
          <w:color w:val="4A453D"/>
        </w:rPr>
        <w:t>A swim-lane process flow diagram is required for this process. The diagram must show:</w:t>
      </w:r>
    </w:p>
    <w:p w:rsidR="00CA4C96" w:rsidRDefault="00CA4C96" w14:paraId="2A7AA475" w14:textId="13676B97">
      <w:pPr>
        <w:spacing w:before="60" w:after="80"/>
      </w:pPr>
      <w:r>
        <w:rPr>
          <w:rFonts w:ascii="Aptos" w:hAnsi="Aptos" w:eastAsia="Aptos" w:cs="Aptos"/>
          <w:color w:val="4A453D"/>
        </w:rPr>
        <w:t>The Incident and Major Incident Management Process at Orange Business is a structured approach designed to identify, manage, and resolve service disruptions efficiently while minimizing impact on business operations. This process involves the swift detection and categorization of incidents, followed by prioritization based on severity and business impact. Key stakeholders, including service desk teams, technical experts, and management, collaborate to ensure timely resolution. For major incidents, escalated procedures are triggered, involving higher-level coordination and communication to address critical issues. Outputs of this process include restored services, root cause analysis, and preventive measures, ultimately ensuring service reliability and customer satisfaction.</w:t>
      </w:r>
    </w:p>
    <w:p w:rsidR="00A11A15" w:rsidRDefault="00A11A15" w14:paraId="7EA00950" w14:textId="77777777">
      <w:pPr>
        <w:pBdr>
          <w:top w:val="dashed" w:color="CCCCCC" w:sz="4" w:space="0"/>
          <w:bottom w:val="dashed" w:color="CCCCCC" w:sz="4" w:space="0"/>
        </w:pBdr>
        <w:shd w:val="clear" w:color="auto" w:fill="F6F2EA"/>
        <w:spacing w:before="160" w:after="160"/>
        <w:jc w:val="center"/>
      </w:pPr>
    </w:p>
    <w:p w:rsidR="00A11A15" w:rsidRDefault="00A11A15" w14:paraId="70A08C7C" w14:textId="77777777">
      <w:pPr>
        <w:spacing w:before="60" w:after="60"/>
      </w:pPr>
    </w:p>
    <w:p w:rsidR="00A11A15" w:rsidRDefault="00412858" w14:paraId="5A3A5DB1" w14:textId="77777777">
      <w:pPr>
        <w:pStyle w:val="Heading1"/>
        <w:shd w:val="clear" w:color="auto" w:fill="5F0229"/>
        <w:spacing w:before="320" w:after="120"/>
      </w:pPr>
      <w:bookmarkStart w:name="_Toc223939122" w:id="21"/>
      <w:r>
        <w:rPr>
          <w:bCs/>
        </w:rPr>
        <w:t>B. Glossary</w:t>
      </w:r>
      <w:bookmarkEnd w:id="21"/>
      <w:r>
        <w:rPr>
          <w:bCs/>
        </w:rPr>
        <w:t xml:space="preserve">  </w:t>
      </w:r>
    </w:p>
    <w:tbl>
      <w:tblPr>
        <w:tblW w:w="9746"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7746"/>
      </w:tblGrid>
      <w:tr w:rsidR="003E1825" w14:paraId="3CBDACEE" w14:textId="77777777">
        <w:tc>
          <w:tcPr>
            <w:tcW w:w="2000" w:type="dxa"/>
            <w:shd w:val="clear" w:color="auto" w:fill="5F0229"/>
            <w:tcMar>
              <w:top w:w="80" w:type="dxa"/>
              <w:left w:w="120" w:type="dxa"/>
              <w:bottom w:w="80" w:type="dxa"/>
              <w:right w:w="120" w:type="dxa"/>
            </w:tcMar>
            <w:vAlign w:val="center"/>
          </w:tcPr>
          <w:p w:rsidR="00A11A15" w:rsidRDefault="00412858" w14:paraId="0C2937AE" w14:textId="77777777">
            <w:pPr>
              <w:jc w:val="center"/>
            </w:pPr>
            <w:r>
              <w:rPr>
                <w:rFonts w:ascii="Aptos" w:hAnsi="Aptos" w:eastAsia="Aptos" w:cs="Aptos"/>
                <w:b/>
                <w:bCs/>
                <w:color w:val="FFFFFF"/>
              </w:rPr>
              <w:t>Term</w:t>
            </w:r>
          </w:p>
        </w:tc>
        <w:tc>
          <w:tcPr>
            <w:tcW w:w="7746" w:type="dxa"/>
            <w:shd w:val="clear" w:color="auto" w:fill="5F0229"/>
            <w:tcMar>
              <w:top w:w="80" w:type="dxa"/>
              <w:left w:w="120" w:type="dxa"/>
              <w:bottom w:w="80" w:type="dxa"/>
              <w:right w:w="120" w:type="dxa"/>
            </w:tcMar>
            <w:vAlign w:val="center"/>
          </w:tcPr>
          <w:p w:rsidR="00A11A15" w:rsidRDefault="00412858" w14:paraId="2449C2AA" w14:textId="77777777">
            <w:pPr>
              <w:jc w:val="center"/>
            </w:pPr>
            <w:r>
              <w:rPr>
                <w:rFonts w:ascii="Aptos" w:hAnsi="Aptos" w:eastAsia="Aptos" w:cs="Aptos"/>
                <w:b/>
                <w:bCs/>
                <w:color w:val="FFFFFF"/>
              </w:rPr>
              <w:t>Definition</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Incident Management Glossary</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Term</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Definition</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Incident</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An unplanned disruption of an IT service.</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Major Incident</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A high-impact event severely affecting business operations or a large number of users.</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Incident Management Process</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A structured methodology to detect, record, categorize, investigate, resolve, and close incidents to restore normal service.</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Major Incident Management Process</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An expedited and highly coordinated process for resolving critical incidents, involving rapid escalation and stakeholder communication.</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Service Impact</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The degree to which an issue affects the customer’s service (High, Medium, Low).</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Urgency</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The speed at which an issue must be resolved (High, Medium, Low).</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Priority</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Determined by combining impact and urgency to establish response and resolution order (Critical, High, Moderate, Low).</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SLA (Service Level Agreement)</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A contractual agreement outlining the expected level of service, including resolution times and performance metrics.</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MTTR (Mean Time to Resolve)</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The average time taken to resolve an incident from creation to closure.</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GTR (Guarantee Time for Resolution)</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The maximum permissible time to resolve an incident based on priority or impact.</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Unhealthy Backlog</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The count of incidents pending closure beyond the defined acceptable time limit.</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Fault Resolution Group</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Teams responsible for investigating, troubleshooting, and resolving incidents.</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RCA (Root Cause Analysis)</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An in-depth investigation to identify the underlying cause of an incident and prevent recurrence.</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Proactivity Efficiency</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The percentage of problem cases opened proactively compared to those opened reactively.</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Incident Case</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The primary record of an incident in ServiceNow (Unify Desk).</w:t>
            </w:r>
          </w:p>
        </w:tc>
      </w:tr>
      <w:tr>
        <w:tc>
          <w:tcPr>
            <w:tcW w:w="2000"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Incident Task</w:t>
            </w:r>
          </w:p>
        </w:tc>
        <w:tc>
          <w:tcPr>
            <w:tcW w:w="7746" w:type="dxa"/>
            <w:shd w:val="clear" w:color="auto" w:fill="5F0229"/>
            <w:tcMar>
              <w:top w:w="80" w:type="dxa"/>
              <w:left w:w="120" w:type="dxa"/>
              <w:bottom w:w="80" w:type="dxa"/>
              <w:right w:w="120" w:type="dxa"/>
            </w:tcMar>
            <w:vAlign w:val="center"/>
          </w:tcPr>
          <w:p>
            <w:pPr>
              <w:jc w:val="center"/>
            </w:pPr>
            <w:r>
              <w:rPr>
                <w:rFonts w:ascii="Aptos" w:hAnsi="Aptos" w:eastAsia="Aptos" w:cs="Aptos"/>
                <w:b/>
                <w:bCs/>
                <w:color w:val="FFFFFF"/>
              </w:rPr>
              <w:t xml:space="default">A sub-record linked to the main Incident Case for specific actions or escalations.</w:t>
            </w:r>
          </w:p>
        </w:tc>
      </w:tr>
    </w:tbl>
    <w:p w:rsidR="00A11A15" w:rsidRDefault="00A11A15" w14:paraId="7B9C3ED3" w14:textId="77777777">
      <w:pPr>
        <w:spacing w:before="60" w:after="60"/>
      </w:pPr>
    </w:p>
    <w:p w:rsidR="00A11A15" w:rsidP="00664748" w:rsidRDefault="00412858" w14:paraId="5F90E4C7" w14:textId="3E75DBD9">
      <w:r>
        <w:br w:type="page"/>
      </w:r>
    </w:p>
    <w:sectPr w:rsidR="00A11A15">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3B586" w14:textId="77777777" w:rsidR="004E2603" w:rsidRDefault="004E2603">
      <w:r>
        <w:separator/>
      </w:r>
    </w:p>
  </w:endnote>
  <w:endnote w:type="continuationSeparator" w:id="0">
    <w:p w14:paraId="15A4BBA8" w14:textId="77777777" w:rsidR="004E2603" w:rsidRDefault="004E2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30CD" w:rsidR="008D790C" w:rsidP="00B330CD" w:rsidRDefault="008D790C" w14:paraId="31CBF2F3" w14:textId="77777777">
    <w:pPr>
      <w:spacing w:before="80"/>
      <w:jc w:val="right"/>
      <w:rPr>
        <w:rFonts w:asciiTheme="minorHAnsi" w:hAnsiTheme="minorHAnsi"/>
        <w:sz w:val="16"/>
        <w:szCs w:val="16"/>
      </w:rPr>
    </w:pPr>
    <w:r w:rsidRPr="00B330CD">
      <w:rPr>
        <w:rFonts w:eastAsia="Aptos" w:cs="Aptos" w:asciiTheme="minorHAnsi" w:hAnsiTheme="minorHAnsi"/>
        <w:color w:val="4D4D4F"/>
        <w:sz w:val="16"/>
        <w:szCs w:val="16"/>
      </w:rPr>
      <w:t xml:space="preserve">Page </w:t>
    </w:r>
    <w:r w:rsidRPr="00B330CD">
      <w:rPr>
        <w:rFonts w:asciiTheme="minorHAnsi" w:hAnsiTheme="minorHAnsi"/>
        <w:sz w:val="16"/>
        <w:szCs w:val="16"/>
      </w:rPr>
      <w:fldChar w:fldCharType="begin"/>
    </w:r>
    <w:r w:rsidRPr="00B330CD">
      <w:rPr>
        <w:rFonts w:asciiTheme="minorHAnsi" w:hAnsiTheme="minorHAnsi"/>
        <w:sz w:val="16"/>
        <w:szCs w:val="16"/>
      </w:rPr>
      <w:instrText>PAGE</w:instrText>
    </w:r>
    <w:r w:rsidRPr="00B330CD">
      <w:rPr>
        <w:rFonts w:asciiTheme="minorHAnsi" w:hAnsiTheme="minorHAnsi"/>
        <w:sz w:val="16"/>
        <w:szCs w:val="16"/>
      </w:rPr>
      <w:fldChar w:fldCharType="separate"/>
    </w:r>
    <w:r w:rsidRPr="00B330CD">
      <w:rPr>
        <w:rFonts w:eastAsia="Aptos" w:cs="Aptos" w:asciiTheme="minorHAnsi" w:hAnsiTheme="minorHAnsi"/>
        <w:color w:val="4D4D4F"/>
        <w:sz w:val="16"/>
        <w:szCs w:val="16"/>
      </w:rPr>
      <w:t>1</w:t>
    </w:r>
    <w:r w:rsidRPr="00B330CD">
      <w:rPr>
        <w:rFonts w:eastAsia="Aptos" w:cs="Aptos" w:asciiTheme="minorHAnsi" w:hAnsiTheme="minorHAnsi"/>
        <w:color w:val="4D4D4F"/>
        <w:sz w:val="16"/>
        <w:szCs w:val="16"/>
      </w:rPr>
      <w:fldChar w:fldCharType="end"/>
    </w:r>
    <w:r w:rsidRPr="00B330CD">
      <w:rPr>
        <w:rFonts w:eastAsia="Aptos" w:cs="Aptos" w:asciiTheme="minorHAnsi" w:hAnsiTheme="minorHAnsi"/>
        <w:color w:val="4D4D4F"/>
        <w:sz w:val="16"/>
        <w:szCs w:val="16"/>
      </w:rPr>
      <w:t xml:space="preserve"> of </w:t>
    </w:r>
    <w:r w:rsidRPr="00B330CD">
      <w:rPr>
        <w:rFonts w:asciiTheme="minorHAnsi" w:hAnsiTheme="minorHAnsi"/>
        <w:sz w:val="16"/>
        <w:szCs w:val="16"/>
      </w:rPr>
      <w:fldChar w:fldCharType="begin"/>
    </w:r>
    <w:r w:rsidRPr="00B330CD">
      <w:rPr>
        <w:rFonts w:asciiTheme="minorHAnsi" w:hAnsiTheme="minorHAnsi"/>
        <w:sz w:val="16"/>
        <w:szCs w:val="16"/>
      </w:rPr>
      <w:instrText>NUMPAGES</w:instrText>
    </w:r>
    <w:r w:rsidRPr="00B330CD">
      <w:rPr>
        <w:rFonts w:asciiTheme="minorHAnsi" w:hAnsiTheme="minorHAnsi"/>
        <w:sz w:val="16"/>
        <w:szCs w:val="16"/>
      </w:rPr>
      <w:fldChar w:fldCharType="separate"/>
    </w:r>
    <w:r w:rsidRPr="00B330CD">
      <w:rPr>
        <w:rFonts w:eastAsia="Aptos" w:cs="Aptos" w:asciiTheme="minorHAnsi" w:hAnsiTheme="minorHAnsi"/>
        <w:color w:val="4D4D4F"/>
        <w:sz w:val="16"/>
        <w:szCs w:val="16"/>
      </w:rPr>
      <w:t>1</w:t>
    </w:r>
    <w:r w:rsidRPr="00B330CD">
      <w:rPr>
        <w:rFonts w:eastAsia="Aptos" w:cs="Aptos" w:asciiTheme="minorHAnsi" w:hAnsiTheme="minorHAnsi"/>
        <w:color w:val="4D4D4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70B30" w:rsidR="008D790C" w:rsidP="00670B30" w:rsidRDefault="008D790C" w14:paraId="386E9003" w14:textId="77777777">
    <w:pPr>
      <w:spacing w:before="80"/>
      <w:jc w:val="right"/>
      <w:rPr>
        <w:rFonts w:asciiTheme="minorHAnsi" w:hAnsiTheme="minorHAnsi"/>
        <w:sz w:val="16"/>
        <w:szCs w:val="16"/>
      </w:rPr>
    </w:pPr>
    <w:r w:rsidRPr="00670B30">
      <w:rPr>
        <w:rFonts w:eastAsia="Aptos" w:cs="Aptos" w:asciiTheme="minorHAnsi" w:hAnsiTheme="minorHAnsi"/>
        <w:color w:val="4D4D4F"/>
        <w:sz w:val="16"/>
        <w:szCs w:val="16"/>
      </w:rPr>
      <w:t xml:space="preserve">Page </w:t>
    </w:r>
    <w:r w:rsidRPr="00670B30">
      <w:rPr>
        <w:rFonts w:asciiTheme="minorHAnsi" w:hAnsiTheme="minorHAnsi"/>
        <w:sz w:val="16"/>
        <w:szCs w:val="16"/>
      </w:rPr>
      <w:fldChar w:fldCharType="begin"/>
    </w:r>
    <w:r w:rsidRPr="00670B30">
      <w:rPr>
        <w:rFonts w:asciiTheme="minorHAnsi" w:hAnsiTheme="minorHAnsi"/>
        <w:sz w:val="16"/>
        <w:szCs w:val="16"/>
      </w:rPr>
      <w:instrText>PAGE</w:instrText>
    </w:r>
    <w:r w:rsidRPr="00670B30">
      <w:rPr>
        <w:rFonts w:asciiTheme="minorHAnsi" w:hAnsiTheme="minorHAnsi"/>
        <w:sz w:val="16"/>
        <w:szCs w:val="16"/>
      </w:rPr>
      <w:fldChar w:fldCharType="separate"/>
    </w:r>
    <w:r w:rsidRPr="00670B30">
      <w:rPr>
        <w:rFonts w:eastAsia="Aptos" w:cs="Aptos" w:asciiTheme="minorHAnsi" w:hAnsiTheme="minorHAnsi"/>
        <w:color w:val="4D4D4F"/>
        <w:sz w:val="16"/>
        <w:szCs w:val="16"/>
      </w:rPr>
      <w:t>1</w:t>
    </w:r>
    <w:r w:rsidRPr="00670B30">
      <w:rPr>
        <w:rFonts w:eastAsia="Aptos" w:cs="Aptos" w:asciiTheme="minorHAnsi" w:hAnsiTheme="minorHAnsi"/>
        <w:color w:val="4D4D4F"/>
        <w:sz w:val="16"/>
        <w:szCs w:val="16"/>
      </w:rPr>
      <w:fldChar w:fldCharType="end"/>
    </w:r>
    <w:r w:rsidRPr="00670B30">
      <w:rPr>
        <w:rFonts w:eastAsia="Aptos" w:cs="Aptos" w:asciiTheme="minorHAnsi" w:hAnsiTheme="minorHAnsi"/>
        <w:color w:val="4D4D4F"/>
        <w:sz w:val="16"/>
        <w:szCs w:val="16"/>
      </w:rPr>
      <w:t xml:space="preserve"> of </w:t>
    </w:r>
    <w:r w:rsidRPr="00670B30">
      <w:rPr>
        <w:rFonts w:asciiTheme="minorHAnsi" w:hAnsiTheme="minorHAnsi"/>
        <w:sz w:val="16"/>
        <w:szCs w:val="16"/>
      </w:rPr>
      <w:fldChar w:fldCharType="begin"/>
    </w:r>
    <w:r w:rsidRPr="00670B30">
      <w:rPr>
        <w:rFonts w:asciiTheme="minorHAnsi" w:hAnsiTheme="minorHAnsi"/>
        <w:sz w:val="16"/>
        <w:szCs w:val="16"/>
      </w:rPr>
      <w:instrText>NUMPAGES</w:instrText>
    </w:r>
    <w:r w:rsidRPr="00670B30">
      <w:rPr>
        <w:rFonts w:asciiTheme="minorHAnsi" w:hAnsiTheme="minorHAnsi"/>
        <w:sz w:val="16"/>
        <w:szCs w:val="16"/>
      </w:rPr>
      <w:fldChar w:fldCharType="separate"/>
    </w:r>
    <w:r w:rsidRPr="00670B30">
      <w:rPr>
        <w:rFonts w:eastAsia="Aptos" w:cs="Aptos" w:asciiTheme="minorHAnsi" w:hAnsiTheme="minorHAnsi"/>
        <w:color w:val="4D4D4F"/>
        <w:sz w:val="16"/>
        <w:szCs w:val="16"/>
      </w:rPr>
      <w:t>1</w:t>
    </w:r>
    <w:r w:rsidRPr="00670B30">
      <w:rPr>
        <w:rFonts w:eastAsia="Aptos" w:cs="Aptos" w:asciiTheme="minorHAnsi" w:hAnsiTheme="minorHAnsi"/>
        <w:color w:val="4D4D4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30CD" w:rsidR="008D790C" w:rsidP="00B330CD" w:rsidRDefault="008D790C" w14:paraId="5D665C9E" w14:textId="77777777">
    <w:pPr>
      <w:spacing w:before="80"/>
      <w:jc w:val="right"/>
      <w:rPr>
        <w:rFonts w:asciiTheme="minorHAnsi" w:hAnsiTheme="minorHAnsi"/>
        <w:sz w:val="16"/>
        <w:szCs w:val="16"/>
      </w:rPr>
    </w:pPr>
    <w:r w:rsidRPr="00B330CD">
      <w:rPr>
        <w:rFonts w:eastAsia="Aptos" w:cs="Aptos" w:asciiTheme="minorHAnsi" w:hAnsiTheme="minorHAnsi"/>
        <w:color w:val="4D4D4F"/>
        <w:sz w:val="16"/>
        <w:szCs w:val="16"/>
      </w:rPr>
      <w:t xml:space="preserve">Page </w:t>
    </w:r>
    <w:r w:rsidRPr="00B330CD">
      <w:rPr>
        <w:rFonts w:asciiTheme="minorHAnsi" w:hAnsiTheme="minorHAnsi"/>
        <w:sz w:val="16"/>
        <w:szCs w:val="16"/>
      </w:rPr>
      <w:fldChar w:fldCharType="begin"/>
    </w:r>
    <w:r w:rsidRPr="00B330CD">
      <w:rPr>
        <w:rFonts w:asciiTheme="minorHAnsi" w:hAnsiTheme="minorHAnsi"/>
        <w:sz w:val="16"/>
        <w:szCs w:val="16"/>
      </w:rPr>
      <w:instrText>PAGE</w:instrText>
    </w:r>
    <w:r w:rsidRPr="00B330CD">
      <w:rPr>
        <w:rFonts w:asciiTheme="minorHAnsi" w:hAnsiTheme="minorHAnsi"/>
        <w:sz w:val="16"/>
        <w:szCs w:val="16"/>
      </w:rPr>
      <w:fldChar w:fldCharType="separate"/>
    </w:r>
    <w:r w:rsidRPr="00B330CD">
      <w:rPr>
        <w:rFonts w:eastAsia="Aptos" w:cs="Aptos" w:asciiTheme="minorHAnsi" w:hAnsiTheme="minorHAnsi"/>
        <w:color w:val="4D4D4F"/>
        <w:sz w:val="16"/>
        <w:szCs w:val="16"/>
      </w:rPr>
      <w:t>1</w:t>
    </w:r>
    <w:r w:rsidRPr="00B330CD">
      <w:rPr>
        <w:rFonts w:eastAsia="Aptos" w:cs="Aptos" w:asciiTheme="minorHAnsi" w:hAnsiTheme="minorHAnsi"/>
        <w:color w:val="4D4D4F"/>
        <w:sz w:val="16"/>
        <w:szCs w:val="16"/>
      </w:rPr>
      <w:fldChar w:fldCharType="end"/>
    </w:r>
    <w:r w:rsidRPr="00B330CD">
      <w:rPr>
        <w:rFonts w:eastAsia="Aptos" w:cs="Aptos" w:asciiTheme="minorHAnsi" w:hAnsiTheme="minorHAnsi"/>
        <w:color w:val="4D4D4F"/>
        <w:sz w:val="16"/>
        <w:szCs w:val="16"/>
      </w:rPr>
      <w:t xml:space="preserve"> of </w:t>
    </w:r>
    <w:r w:rsidRPr="00B330CD">
      <w:rPr>
        <w:rFonts w:asciiTheme="minorHAnsi" w:hAnsiTheme="minorHAnsi"/>
        <w:sz w:val="16"/>
        <w:szCs w:val="16"/>
      </w:rPr>
      <w:fldChar w:fldCharType="begin"/>
    </w:r>
    <w:r w:rsidRPr="00B330CD">
      <w:rPr>
        <w:rFonts w:asciiTheme="minorHAnsi" w:hAnsiTheme="minorHAnsi"/>
        <w:sz w:val="16"/>
        <w:szCs w:val="16"/>
      </w:rPr>
      <w:instrText>NUMPAGES</w:instrText>
    </w:r>
    <w:r w:rsidRPr="00B330CD">
      <w:rPr>
        <w:rFonts w:asciiTheme="minorHAnsi" w:hAnsiTheme="minorHAnsi"/>
        <w:sz w:val="16"/>
        <w:szCs w:val="16"/>
      </w:rPr>
      <w:fldChar w:fldCharType="separate"/>
    </w:r>
    <w:r w:rsidRPr="00B330CD">
      <w:rPr>
        <w:rFonts w:eastAsia="Aptos" w:cs="Aptos" w:asciiTheme="minorHAnsi" w:hAnsiTheme="minorHAnsi"/>
        <w:color w:val="4D4D4F"/>
        <w:sz w:val="16"/>
        <w:szCs w:val="16"/>
      </w:rPr>
      <w:t>1</w:t>
    </w:r>
    <w:r w:rsidRPr="00B330CD">
      <w:rPr>
        <w:rFonts w:eastAsia="Aptos" w:cs="Aptos" w:asciiTheme="minorHAnsi" w:hAnsiTheme="minorHAnsi"/>
        <w:color w:val="4D4D4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03518" w14:textId="77777777" w:rsidR="004E2603" w:rsidRDefault="004E2603">
      <w:r>
        <w:separator/>
      </w:r>
    </w:p>
  </w:footnote>
  <w:footnote w:type="continuationSeparator" w:id="0">
    <w:p w14:paraId="4E47DF1A" w14:textId="77777777" w:rsidR="004E2603" w:rsidRDefault="004E2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74565" w:rsidR="008D790C" w:rsidRDefault="008D790C" w14:paraId="76A13B76" w14:textId="77777777">
    <w:pPr>
      <w:pBdr>
        <w:bottom w:val="single" w:color="5F0229" w:sz="6" w:space="1"/>
      </w:pBdr>
      <w:tabs>
        <w:tab w:val="right" w:pos="9746"/>
      </w:tabs>
      <w:spacing w:after="80"/>
      <w:rPr>
        <w:rFonts w:ascii="Aptos" w:hAnsi="Aptos" w:eastAsia="Aptos" w:cs="Aptos"/>
        <w:color w:val="4D4D4F"/>
        <w:sz w:val="16"/>
        <w:szCs w:val="16"/>
      </w:rPr>
    </w:pPr>
    <w:r>
      <w:rPr>
        <w:rFonts w:ascii="Aptos" w:hAnsi="Aptos" w:eastAsia="Aptos" w:cs="Aptos"/>
        <w:color w:val="4D4D4F"/>
        <w:sz w:val="16"/>
        <w:szCs w:val="16"/>
      </w:rPr>
      <w:t>BARTOK Programme | MOSA Schedule 8 | Service Manuals | Confidential Tech Mahindra</w:t>
    </w:r>
    <w:r>
      <w:rPr>
        <w:rFonts w:ascii="Aptos" w:hAnsi="Aptos" w:eastAsia="Aptos" w:cs="Aptos"/>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790C" w:rsidRDefault="008D790C" w14:paraId="03DA3216" w14:textId="77777777">
    <w:pPr>
      <w:pBdr>
        <w:bottom w:val="single" w:color="5F0229" w:sz="6" w:space="1"/>
      </w:pBdr>
      <w:tabs>
        <w:tab w:val="right" w:pos="14678"/>
      </w:tabs>
      <w:spacing w:after="80"/>
    </w:pPr>
    <w:r>
      <w:rPr>
        <w:rFonts w:ascii="Aptos" w:hAnsi="Aptos" w:eastAsia="Aptos" w:cs="Aptos"/>
        <w:color w:val="4D4D4F"/>
        <w:sz w:val="16"/>
        <w:szCs w:val="16"/>
      </w:rPr>
      <w:t>BARTOK Programme | MOSA Schedule 8 | Confidential — Tech Mahindra</w:t>
    </w:r>
    <w:r>
      <w:rPr>
        <w:rFonts w:ascii="Aptos" w:hAnsi="Aptos" w:eastAsia="Aptos" w:cs="Aptos"/>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790C" w:rsidRDefault="008D790C" w14:paraId="45ABBC4F" w14:textId="77777777">
    <w:pPr>
      <w:pBdr>
        <w:bottom w:val="single" w:color="5F0229" w:sz="6" w:space="1"/>
      </w:pBdr>
      <w:tabs>
        <w:tab w:val="right" w:pos="9746"/>
      </w:tabs>
      <w:spacing w:after="80"/>
    </w:pPr>
    <w:r>
      <w:rPr>
        <w:rFonts w:ascii="Aptos" w:hAnsi="Aptos" w:eastAsia="Aptos" w:cs="Aptos"/>
        <w:color w:val="4D4D4F"/>
        <w:sz w:val="16"/>
        <w:szCs w:val="16"/>
      </w:rPr>
      <w:t>BARTOK Programme | MOSA Schedule 8 | Confidential — Tech Mahindra</w:t>
    </w:r>
    <w:r>
      <w:rPr>
        <w:rFonts w:ascii="Aptos" w:hAnsi="Aptos" w:eastAsia="Aptos" w:cs="Aptos"/>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0F31"/>
    <w:multiLevelType w:val="hybridMultilevel"/>
    <w:tmpl w:val="E6A62BAE"/>
    <w:lvl w:ilvl="0" w:tplc="3D9C1C9C">
      <w:start w:val="1"/>
      <w:numFmt w:val="bullet"/>
      <w:lvlText w:val="•"/>
      <w:lvlJc w:val="left"/>
      <w:pPr>
        <w:ind w:left="720" w:hanging="360"/>
      </w:pPr>
    </w:lvl>
    <w:lvl w:ilvl="1" w:tplc="DE34E99C">
      <w:numFmt w:val="decimal"/>
      <w:lvlText w:val=""/>
      <w:lvlJc w:val="left"/>
    </w:lvl>
    <w:lvl w:ilvl="2" w:tplc="93964D52">
      <w:numFmt w:val="decimal"/>
      <w:lvlText w:val=""/>
      <w:lvlJc w:val="left"/>
    </w:lvl>
    <w:lvl w:ilvl="3" w:tplc="C314814A">
      <w:numFmt w:val="decimal"/>
      <w:lvlText w:val=""/>
      <w:lvlJc w:val="left"/>
    </w:lvl>
    <w:lvl w:ilvl="4" w:tplc="67D26440">
      <w:numFmt w:val="decimal"/>
      <w:lvlText w:val=""/>
      <w:lvlJc w:val="left"/>
    </w:lvl>
    <w:lvl w:ilvl="5" w:tplc="8526694A">
      <w:numFmt w:val="decimal"/>
      <w:lvlText w:val=""/>
      <w:lvlJc w:val="left"/>
    </w:lvl>
    <w:lvl w:ilvl="6" w:tplc="C166FB12">
      <w:numFmt w:val="decimal"/>
      <w:lvlText w:val=""/>
      <w:lvlJc w:val="left"/>
    </w:lvl>
    <w:lvl w:ilvl="7" w:tplc="A65829DE">
      <w:numFmt w:val="decimal"/>
      <w:lvlText w:val=""/>
      <w:lvlJc w:val="left"/>
    </w:lvl>
    <w:lvl w:ilvl="8" w:tplc="9DB21E8C">
      <w:numFmt w:val="decimal"/>
      <w:lvlText w:val=""/>
      <w:lvlJc w:val="left"/>
    </w:lvl>
  </w:abstractNum>
  <w:abstractNum w:abstractNumId="1" w15:restartNumberingAfterBreak="0">
    <w:nsid w:val="28BA2BA6"/>
    <w:multiLevelType w:val="hybridMultilevel"/>
    <w:tmpl w:val="6F7A2A92"/>
    <w:lvl w:ilvl="0" w:tplc="6FD2294A">
      <w:start w:val="1"/>
      <w:numFmt w:val="bullet"/>
      <w:lvlText w:val="●"/>
      <w:lvlJc w:val="left"/>
      <w:pPr>
        <w:ind w:left="720" w:hanging="360"/>
      </w:pPr>
    </w:lvl>
    <w:lvl w:ilvl="1" w:tplc="5A54A898">
      <w:start w:val="1"/>
      <w:numFmt w:val="bullet"/>
      <w:lvlText w:val="○"/>
      <w:lvlJc w:val="left"/>
      <w:pPr>
        <w:ind w:left="1440" w:hanging="360"/>
      </w:pPr>
    </w:lvl>
    <w:lvl w:ilvl="2" w:tplc="3F24BABA">
      <w:start w:val="1"/>
      <w:numFmt w:val="bullet"/>
      <w:lvlText w:val="■"/>
      <w:lvlJc w:val="left"/>
      <w:pPr>
        <w:ind w:left="2160" w:hanging="360"/>
      </w:pPr>
    </w:lvl>
    <w:lvl w:ilvl="3" w:tplc="F7063FEC">
      <w:start w:val="1"/>
      <w:numFmt w:val="bullet"/>
      <w:lvlText w:val="●"/>
      <w:lvlJc w:val="left"/>
      <w:pPr>
        <w:ind w:left="2880" w:hanging="360"/>
      </w:pPr>
    </w:lvl>
    <w:lvl w:ilvl="4" w:tplc="BFAA989C">
      <w:start w:val="1"/>
      <w:numFmt w:val="bullet"/>
      <w:lvlText w:val="○"/>
      <w:lvlJc w:val="left"/>
      <w:pPr>
        <w:ind w:left="3600" w:hanging="360"/>
      </w:pPr>
    </w:lvl>
    <w:lvl w:ilvl="5" w:tplc="2522E636">
      <w:start w:val="1"/>
      <w:numFmt w:val="bullet"/>
      <w:lvlText w:val="■"/>
      <w:lvlJc w:val="left"/>
      <w:pPr>
        <w:ind w:left="4320" w:hanging="360"/>
      </w:pPr>
    </w:lvl>
    <w:lvl w:ilvl="6" w:tplc="55981E42">
      <w:start w:val="1"/>
      <w:numFmt w:val="bullet"/>
      <w:lvlText w:val="●"/>
      <w:lvlJc w:val="left"/>
      <w:pPr>
        <w:ind w:left="5040" w:hanging="360"/>
      </w:pPr>
    </w:lvl>
    <w:lvl w:ilvl="7" w:tplc="1E9A606A">
      <w:start w:val="1"/>
      <w:numFmt w:val="bullet"/>
      <w:lvlText w:val="●"/>
      <w:lvlJc w:val="left"/>
      <w:pPr>
        <w:ind w:left="5760" w:hanging="360"/>
      </w:pPr>
    </w:lvl>
    <w:lvl w:ilvl="8" w:tplc="406CC0FA">
      <w:start w:val="1"/>
      <w:numFmt w:val="bullet"/>
      <w:lvlText w:val="●"/>
      <w:lvlJc w:val="left"/>
      <w:pPr>
        <w:ind w:left="6480" w:hanging="360"/>
      </w:pPr>
    </w:lvl>
  </w:abstractNum>
  <w:num w:numId="1" w16cid:durableId="1570188937">
    <w:abstractNumId w:val="0"/>
    <w:lvlOverride w:ilvl="0">
      <w:startOverride w:val="1"/>
    </w:lvlOverride>
  </w:num>
  <w:num w:numId="2" w16cid:durableId="1943998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A15"/>
    <w:rsid w:val="00022B3C"/>
    <w:rsid w:val="00071ED1"/>
    <w:rsid w:val="000A293E"/>
    <w:rsid w:val="000D7AB4"/>
    <w:rsid w:val="000F23D0"/>
    <w:rsid w:val="00112F34"/>
    <w:rsid w:val="001211BF"/>
    <w:rsid w:val="00132111"/>
    <w:rsid w:val="0014023A"/>
    <w:rsid w:val="00142B96"/>
    <w:rsid w:val="001478D9"/>
    <w:rsid w:val="00193C9D"/>
    <w:rsid w:val="001E716D"/>
    <w:rsid w:val="00246497"/>
    <w:rsid w:val="002C5280"/>
    <w:rsid w:val="00315698"/>
    <w:rsid w:val="0032584C"/>
    <w:rsid w:val="0032722E"/>
    <w:rsid w:val="00334DCA"/>
    <w:rsid w:val="00341FE6"/>
    <w:rsid w:val="003C4791"/>
    <w:rsid w:val="003D2221"/>
    <w:rsid w:val="003D74E5"/>
    <w:rsid w:val="003E1825"/>
    <w:rsid w:val="00412858"/>
    <w:rsid w:val="0043406C"/>
    <w:rsid w:val="004B4E01"/>
    <w:rsid w:val="004C3E33"/>
    <w:rsid w:val="004D7284"/>
    <w:rsid w:val="004E2603"/>
    <w:rsid w:val="005B282C"/>
    <w:rsid w:val="005D11E3"/>
    <w:rsid w:val="005F1539"/>
    <w:rsid w:val="006359F9"/>
    <w:rsid w:val="00635F9E"/>
    <w:rsid w:val="00650661"/>
    <w:rsid w:val="00650E9F"/>
    <w:rsid w:val="00664748"/>
    <w:rsid w:val="00670B30"/>
    <w:rsid w:val="00675911"/>
    <w:rsid w:val="006C3841"/>
    <w:rsid w:val="006D0D4E"/>
    <w:rsid w:val="00703D66"/>
    <w:rsid w:val="00720EA8"/>
    <w:rsid w:val="0072444C"/>
    <w:rsid w:val="00730241"/>
    <w:rsid w:val="007321B5"/>
    <w:rsid w:val="00752D86"/>
    <w:rsid w:val="00753C7D"/>
    <w:rsid w:val="00774565"/>
    <w:rsid w:val="007909C9"/>
    <w:rsid w:val="007D04E3"/>
    <w:rsid w:val="007D7C53"/>
    <w:rsid w:val="007E1C2D"/>
    <w:rsid w:val="007E7055"/>
    <w:rsid w:val="00804AF3"/>
    <w:rsid w:val="00806C4B"/>
    <w:rsid w:val="008312B6"/>
    <w:rsid w:val="0084728E"/>
    <w:rsid w:val="0088355B"/>
    <w:rsid w:val="008D790C"/>
    <w:rsid w:val="008F7B6D"/>
    <w:rsid w:val="0090725A"/>
    <w:rsid w:val="00923AFA"/>
    <w:rsid w:val="00927F13"/>
    <w:rsid w:val="00947D84"/>
    <w:rsid w:val="00956CC9"/>
    <w:rsid w:val="00960530"/>
    <w:rsid w:val="00997D23"/>
    <w:rsid w:val="009A0DEB"/>
    <w:rsid w:val="009B6475"/>
    <w:rsid w:val="009B699A"/>
    <w:rsid w:val="009C54C8"/>
    <w:rsid w:val="009F1543"/>
    <w:rsid w:val="00A11A15"/>
    <w:rsid w:val="00A33058"/>
    <w:rsid w:val="00A400C3"/>
    <w:rsid w:val="00AC7CF4"/>
    <w:rsid w:val="00AF089C"/>
    <w:rsid w:val="00B04C73"/>
    <w:rsid w:val="00B21FDF"/>
    <w:rsid w:val="00B23ED4"/>
    <w:rsid w:val="00B330CD"/>
    <w:rsid w:val="00B40545"/>
    <w:rsid w:val="00B54E7F"/>
    <w:rsid w:val="00B768A1"/>
    <w:rsid w:val="00B776F6"/>
    <w:rsid w:val="00B777B9"/>
    <w:rsid w:val="00C342A4"/>
    <w:rsid w:val="00C50C1E"/>
    <w:rsid w:val="00C559C4"/>
    <w:rsid w:val="00C7598F"/>
    <w:rsid w:val="00CA427B"/>
    <w:rsid w:val="00CA4C96"/>
    <w:rsid w:val="00CC2E8C"/>
    <w:rsid w:val="00CD0B79"/>
    <w:rsid w:val="00CD3475"/>
    <w:rsid w:val="00CE04DB"/>
    <w:rsid w:val="00CE5230"/>
    <w:rsid w:val="00CF6656"/>
    <w:rsid w:val="00CF7DB0"/>
    <w:rsid w:val="00D00759"/>
    <w:rsid w:val="00D13452"/>
    <w:rsid w:val="00D252FB"/>
    <w:rsid w:val="00D35F16"/>
    <w:rsid w:val="00D857FF"/>
    <w:rsid w:val="00DA0542"/>
    <w:rsid w:val="00DE3D58"/>
    <w:rsid w:val="00DF5382"/>
    <w:rsid w:val="00E055DA"/>
    <w:rsid w:val="00E16485"/>
    <w:rsid w:val="00E37BE6"/>
    <w:rsid w:val="00E54483"/>
    <w:rsid w:val="00EA38EB"/>
    <w:rsid w:val="00EC7857"/>
    <w:rsid w:val="00F018AD"/>
    <w:rsid w:val="00F1137A"/>
    <w:rsid w:val="00F23028"/>
    <w:rsid w:val="00F25478"/>
    <w:rsid w:val="00F277E7"/>
    <w:rsid w:val="00F9236D"/>
    <w:rsid w:val="00F93ECC"/>
    <w:rsid w:val="00F96960"/>
    <w:rsid w:val="00FA04BD"/>
    <w:rsid w:val="00FA2A78"/>
    <w:rsid w:val="00FA446B"/>
    <w:rsid w:val="00FC2B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02FD1"/>
  <w15:docId w15:val="{4AE2DAEE-0ED4-BB49-935F-869B44A85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ptos" w:eastAsia="Aptos" w:hAnsi="Aptos" w:cs="Aptos"/>
      <w:b/>
      <w:color w:val="FFFFFF"/>
      <w:sz w:val="24"/>
      <w:szCs w:val="24"/>
    </w:rPr>
  </w:style>
  <w:style w:type="paragraph" w:styleId="Heading2">
    <w:name w:val="heading 2"/>
    <w:uiPriority w:val="9"/>
    <w:unhideWhenUsed/>
    <w:qFormat/>
    <w:pPr>
      <w:outlineLvl w:val="1"/>
    </w:pPr>
    <w:rPr>
      <w:rFonts w:ascii="Aptos" w:eastAsia="Aptos" w:hAnsi="Aptos" w:cs="Aptos"/>
      <w:b/>
      <w:color w:val="5F0229"/>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23ED4"/>
    <w:pPr>
      <w:tabs>
        <w:tab w:val="center" w:pos="4513"/>
        <w:tab w:val="right" w:pos="9026"/>
      </w:tabs>
    </w:pPr>
  </w:style>
  <w:style w:type="character" w:customStyle="1" w:styleId="HeaderChar">
    <w:name w:val="Header Char"/>
    <w:basedOn w:val="DefaultParagraphFont"/>
    <w:link w:val="Header"/>
    <w:uiPriority w:val="99"/>
    <w:rsid w:val="00B23ED4"/>
  </w:style>
  <w:style w:type="paragraph" w:styleId="Footer">
    <w:name w:val="footer"/>
    <w:basedOn w:val="Normal"/>
    <w:link w:val="FooterChar"/>
    <w:uiPriority w:val="99"/>
    <w:unhideWhenUsed/>
    <w:rsid w:val="00B23ED4"/>
    <w:pPr>
      <w:tabs>
        <w:tab w:val="center" w:pos="4513"/>
        <w:tab w:val="right" w:pos="9026"/>
      </w:tabs>
    </w:pPr>
  </w:style>
  <w:style w:type="character" w:customStyle="1" w:styleId="FooterChar">
    <w:name w:val="Footer Char"/>
    <w:basedOn w:val="DefaultParagraphFont"/>
    <w:link w:val="Footer"/>
    <w:uiPriority w:val="99"/>
    <w:rsid w:val="00B23ED4"/>
  </w:style>
  <w:style w:type="paragraph" w:styleId="TOC2">
    <w:name w:val="toc 2"/>
    <w:basedOn w:val="Normal"/>
    <w:next w:val="Normal"/>
    <w:autoRedefine/>
    <w:uiPriority w:val="39"/>
    <w:unhideWhenUsed/>
    <w:rsid w:val="00B330CD"/>
    <w:pPr>
      <w:spacing w:after="100"/>
      <w:ind w:left="200"/>
    </w:pPr>
    <w:rPr>
      <w:rFonts w:asciiTheme="minorHAnsi" w:hAnsiTheme="minorHAnsi"/>
    </w:rPr>
  </w:style>
  <w:style w:type="paragraph" w:styleId="TOC1">
    <w:name w:val="toc 1"/>
    <w:basedOn w:val="Normal"/>
    <w:next w:val="Normal"/>
    <w:autoRedefine/>
    <w:uiPriority w:val="39"/>
    <w:unhideWhenUsed/>
    <w:rsid w:val="00B330CD"/>
    <w:pPr>
      <w:spacing w:after="100"/>
    </w:pPr>
    <w:rPr>
      <w:rFonts w:asciiTheme="minorHAnsi" w:hAnsiTheme="minorHAnsi"/>
      <w:b/>
      <w:caps/>
    </w:rPr>
  </w:style>
  <w:style w:type="paragraph" w:styleId="TOC3">
    <w:name w:val="toc 3"/>
    <w:basedOn w:val="Normal"/>
    <w:next w:val="Normal"/>
    <w:autoRedefine/>
    <w:uiPriority w:val="39"/>
    <w:semiHidden/>
    <w:unhideWhenUsed/>
    <w:rsid w:val="00B330CD"/>
    <w:pPr>
      <w:spacing w:after="100"/>
      <w:ind w:left="400"/>
    </w:pPr>
    <w:rPr>
      <w:rFonts w:asciiTheme="minorHAnsi" w:hAnsiTheme="minorHAnsi"/>
    </w:rPr>
  </w:style>
  <w:style w:type="character" w:styleId="CommentReference">
    <w:name w:val="annotation reference"/>
    <w:basedOn w:val="DefaultParagraphFont"/>
    <w:uiPriority w:val="99"/>
    <w:semiHidden/>
    <w:unhideWhenUsed/>
    <w:rsid w:val="00E54483"/>
    <w:rPr>
      <w:sz w:val="16"/>
      <w:szCs w:val="16"/>
    </w:rPr>
  </w:style>
  <w:style w:type="paragraph" w:styleId="CommentText">
    <w:name w:val="annotation text"/>
    <w:basedOn w:val="Normal"/>
    <w:link w:val="CommentTextChar"/>
    <w:uiPriority w:val="99"/>
    <w:semiHidden/>
    <w:unhideWhenUsed/>
    <w:rsid w:val="00E54483"/>
  </w:style>
  <w:style w:type="character" w:customStyle="1" w:styleId="CommentTextChar">
    <w:name w:val="Comment Text Char"/>
    <w:basedOn w:val="DefaultParagraphFont"/>
    <w:link w:val="CommentText"/>
    <w:uiPriority w:val="99"/>
    <w:semiHidden/>
    <w:rsid w:val="00E54483"/>
  </w:style>
  <w:style w:type="paragraph" w:styleId="CommentSubject">
    <w:name w:val="annotation subject"/>
    <w:basedOn w:val="CommentText"/>
    <w:next w:val="CommentText"/>
    <w:link w:val="CommentSubjectChar"/>
    <w:uiPriority w:val="99"/>
    <w:semiHidden/>
    <w:unhideWhenUsed/>
    <w:rsid w:val="00E54483"/>
    <w:rPr>
      <w:b/>
      <w:bCs/>
    </w:rPr>
  </w:style>
  <w:style w:type="character" w:customStyle="1" w:styleId="CommentSubjectChar">
    <w:name w:val="Comment Subject Char"/>
    <w:basedOn w:val="CommentTextChar"/>
    <w:link w:val="CommentSubject"/>
    <w:uiPriority w:val="99"/>
    <w:semiHidden/>
    <w:rsid w:val="00E544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E295DE0879464C83BE11D58E03D089" ma:contentTypeVersion="86" ma:contentTypeDescription="Create a new document." ma:contentTypeScope="" ma:versionID="d1d4a83823896d12175a32b06c48884c">
  <xsd:schema xmlns:xsd="http://www.w3.org/2001/XMLSchema" xmlns:xs="http://www.w3.org/2001/XMLSchema" xmlns:p="http://schemas.microsoft.com/office/2006/metadata/properties" xmlns:ns1="http://schemas.microsoft.com/sharepoint/v3" xmlns:ns2="ef0a7d39-d530-477b-a04a-6929745261ae" xmlns:ns3="http://schemas.microsoft.com/sharepoint/v3/fields" xmlns:ns4="173ed540-01b6-4e9e-9427-1b30f6926954" targetNamespace="http://schemas.microsoft.com/office/2006/metadata/properties" ma:root="true" ma:fieldsID="b8a696b4b30ad5188497eb8383c3ed51" ns1:_="" ns2:_="" ns3:_="" ns4:_="">
    <xsd:import namespace="http://schemas.microsoft.com/sharepoint/v3"/>
    <xsd:import namespace="ef0a7d39-d530-477b-a04a-6929745261ae"/>
    <xsd:import namespace="http://schemas.microsoft.com/sharepoint/v3/fields"/>
    <xsd:import namespace="173ed540-01b6-4e9e-9427-1b30f6926954"/>
    <xsd:element name="properties">
      <xsd:complexType>
        <xsd:sequence>
          <xsd:element name="documentManagement">
            <xsd:complexType>
              <xsd:all>
                <xsd:element ref="ns2:Solution_x0020_offered" minOccurs="0"/>
                <xsd:element ref="ns2:lrrv" minOccurs="0"/>
                <xsd:element ref="ns2:_x0079_vt2" minOccurs="0"/>
                <xsd:element ref="ns2:gztb" minOccurs="0"/>
                <xsd:element ref="ns2:AverageRating" minOccurs="0"/>
                <xsd:element ref="ns2:RatingCount" minOccurs="0"/>
                <xsd:element ref="ns2:LikesCount" minOccurs="0"/>
                <xsd:element ref="ns2:RoutingEnabled"/>
                <xsd:element ref="ns3:_DCDateModified" minOccurs="0"/>
                <xsd:element ref="ns2:RoutingAliases" minOccurs="0"/>
                <xsd:element ref="ns4:SharedWithUsers" minOccurs="0"/>
                <xsd:element ref="ns4:SharedWithDetails" minOccurs="0"/>
                <xsd:element ref="ns1:_ip_UnifiedCompliancePolicyProperties" minOccurs="0"/>
                <xsd:element ref="ns1:_ip_UnifiedCompliancePolicyUIAction"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_Flow_SignoffStatus" minOccurs="0"/>
                <xsd:element ref="ns2:MediaServiceLocation" minOccurs="0"/>
                <xsd:element ref="ns2:lcf76f155ced4ddcb4097134ff3c332f" minOccurs="0"/>
                <xsd:element ref="ns4:TaxCatchAll" minOccurs="0"/>
                <xsd:element ref="ns2:ProjectName" minOccurs="0"/>
                <xsd:element ref="ns2:ServiceOfferings" minOccurs="0"/>
                <xsd:element ref="ns2:MediaServiceObjectDetectorVersions" minOccurs="0"/>
                <xsd:element ref="ns2:ProposalType" minOccurs="0"/>
                <xsd:element ref="ns2:BidCategory" minOccurs="0"/>
                <xsd:element ref="ns2:DealSubmitted" minOccurs="0"/>
                <xsd:element ref="ns2:DealClassification" minOccurs="0"/>
                <xsd:element ref="ns2:MediaServiceSearchProperties" minOccurs="0"/>
                <xsd:element ref="ns2:Client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0a7d39-d530-477b-a04a-6929745261ae" elementFormDefault="qualified">
    <xsd:import namespace="http://schemas.microsoft.com/office/2006/documentManagement/types"/>
    <xsd:import namespace="http://schemas.microsoft.com/office/infopath/2007/PartnerControls"/>
    <xsd:element name="Solution_x0020_offered" ma:index="1" nillable="true" ma:displayName="Solution SPOC" ma:format="Dropdown" ma:internalName="Solution_x0020_offered">
      <xsd:simpleType>
        <xsd:restriction base="dms:Note">
          <xsd:maxLength value="255"/>
        </xsd:restriction>
      </xsd:simpleType>
    </xsd:element>
    <xsd:element name="lrrv" ma:index="3" nillable="true" ma:displayName="Middle Office SPOC" ma:internalName="lrrv" ma:readOnly="false">
      <xsd:simpleType>
        <xsd:restriction base="dms:Text"/>
      </xsd:simpleType>
    </xsd:element>
    <xsd:element name="_x0079_vt2" ma:index="4" nillable="true" ma:displayName="Industry" ma:format="Dropdown" ma:internalName="_x0079_vt2">
      <xsd:complexType>
        <xsd:complexContent>
          <xsd:extension base="dms:MultiChoice">
            <xsd:sequence>
              <xsd:element name="Value" maxOccurs="unbounded" minOccurs="0" nillable="true">
                <xsd:simpleType>
                  <xsd:restriction base="dms:Choice">
                    <xsd:enumeration value="BFSI"/>
                    <xsd:enumeration value="Consumer"/>
                    <xsd:enumeration value="Media &amp; Entertainment"/>
                    <xsd:enumeration value="Energy &amp; Utilities"/>
                    <xsd:enumeration value="Government"/>
                    <xsd:enumeration value="Healthcare &amp; Life Sciences"/>
                    <xsd:enumeration value="Hi-Tech"/>
                    <xsd:enumeration value="Manufacturing"/>
                    <xsd:enumeration value="Retail"/>
                    <xsd:enumeration value="Travel, Transport, Logistics &amp; Hospitality"/>
                    <xsd:enumeration value="Enterprise BPS"/>
                    <xsd:enumeration value="Telecom"/>
                    <xsd:enumeration value="Communication"/>
                    <xsd:enumeration value="Large deal"/>
                  </xsd:restriction>
                </xsd:simpleType>
              </xsd:element>
            </xsd:sequence>
          </xsd:extension>
        </xsd:complexContent>
      </xsd:complexType>
    </xsd:element>
    <xsd:element name="gztb" ma:index="5" nillable="true" ma:displayName="FTE Size" ma:internalName="gztb" ma:readOnly="false" ma:percentage="FALSE">
      <xsd:simpleType>
        <xsd:restriction base="dms:Number"/>
      </xsd:simpleType>
    </xsd:element>
    <xsd:element name="AverageRating" ma:index="6" nillable="true" ma:displayName="Rating (0-5)" ma:decimals="2" ma:description="Average value of all the ratings that have been submitted" ma:internalName="AverageRating" ma:readOnly="false" ma:percentage="FALSE">
      <xsd:simpleType>
        <xsd:restriction base="dms:Number"/>
      </xsd:simpleType>
    </xsd:element>
    <xsd:element name="RatingCount" ma:index="7" nillable="true" ma:displayName="Number of Ratings" ma:decimals="0" ma:description="Number of ratings submitted" ma:internalName="RatingCount" ma:readOnly="false" ma:percentage="FALSE">
      <xsd:simpleType>
        <xsd:restriction base="dms:Number"/>
      </xsd:simpleType>
    </xsd:element>
    <xsd:element name="LikesCount" ma:index="8" nillable="true" ma:displayName="Number of Likes" ma:internalName="LikesCount" ma:readOnly="false">
      <xsd:simpleType>
        <xsd:restriction base="dms:Unknown"/>
      </xsd:simpleType>
    </xsd:element>
    <xsd:element name="RoutingEnabled" ma:index="9" ma:displayName="Active" ma:description="" ma:internalName="Active" ma:readOnly="false">
      <xsd:simpleType>
        <xsd:restriction base="dms:Boolean"/>
      </xsd:simpleType>
    </xsd:element>
    <xsd:element name="RoutingAliases" ma:index="11" nillable="true" ma:displayName="Aliases" ma:description="" ma:hidden="true" ma:internalName="Aliases" ma:readOnly="false">
      <xsd:simpleType>
        <xsd:restriction base="dms:Text">
          <xsd:maxLength value="255"/>
        </xsd:restrictio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DateTaken" ma:index="26" nillable="true" ma:displayName="MediaServiceDateTaken" ma:hidden="true" ma:internalName="MediaServiceDateTaken" ma:readOnly="true">
      <xsd:simpleType>
        <xsd:restriction base="dms:Text"/>
      </xsd:simpleType>
    </xsd:element>
    <xsd:element name="MediaServiceAutoTags" ma:index="27" nillable="true" ma:displayName="Tags" ma:internalName="MediaServiceAutoTags"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LengthInSeconds" ma:index="31" nillable="true" ma:displayName="Length (seconds)" ma:internalName="MediaLengthInSeconds" ma:readOnly="true">
      <xsd:simpleType>
        <xsd:restriction base="dms:Unknown"/>
      </xsd:simpleType>
    </xsd:element>
    <xsd:element name="_Flow_SignoffStatus" ma:index="32" nillable="true" ma:displayName="Sign-off status" ma:indexed="true" ma:internalName="Sign_x002d_off_x0020_status">
      <xsd:simpleType>
        <xsd:restriction base="dms:Text"/>
      </xsd:simpleType>
    </xsd:element>
    <xsd:element name="MediaServiceLocation" ma:index="33" nillable="true" ma:displayName="Location" ma:internalName="MediaServiceLocation" ma:readOnly="true">
      <xsd:simpleType>
        <xsd:restriction base="dms:Text"/>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690c6b26-a452-4077-be57-cedd6bb1e34b" ma:termSetId="09814cd3-568e-fe90-9814-8d621ff8fb84" ma:anchorId="fba54fb3-c3e1-fe81-a776-ca4b69148c4d" ma:open="true" ma:isKeyword="false">
      <xsd:complexType>
        <xsd:sequence>
          <xsd:element ref="pc:Terms" minOccurs="0" maxOccurs="1"/>
        </xsd:sequence>
      </xsd:complexType>
    </xsd:element>
    <xsd:element name="ProjectName" ma:index="37" nillable="true" ma:displayName="Project Name" ma:format="Dropdown" ma:internalName="ProjectName">
      <xsd:simpleType>
        <xsd:restriction base="dms:Text">
          <xsd:maxLength value="255"/>
        </xsd:restriction>
      </xsd:simpleType>
    </xsd:element>
    <xsd:element name="ServiceOfferings" ma:index="38" nillable="true" ma:displayName="Service Offerings" ma:format="RadioButtons" ma:internalName="ServiceOfferings">
      <xsd:simpleType>
        <xsd:restriction base="dms:Choice">
          <xsd:enumeration value="CX"/>
          <xsd:enumeration value="SD"/>
          <xsd:enumeration value="DBO"/>
          <xsd:enumeration value="F&amp;A"/>
          <xsd:enumeration value="SCM"/>
          <xsd:enumeration value="HRO"/>
          <xsd:enumeration value="Analytics"/>
          <xsd:enumeration value="Consulting"/>
          <xsd:enumeration value="Automation"/>
          <xsd:enumeration value="TAC"/>
          <xsd:enumeration value="eGRC"/>
          <xsd:enumeration value="CCaaS"/>
          <xsd:enumeration value="Others"/>
          <xsd:enumeration value="O2C"/>
          <xsd:enumeration value="EBO"/>
        </xsd:restriction>
      </xsd:simpleType>
    </xsd:element>
    <xsd:element name="MediaServiceObjectDetectorVersions" ma:index="39" nillable="true" ma:displayName="MediaServiceObjectDetectorVersions" ma:description="" ma:hidden="true" ma:indexed="true" ma:internalName="MediaServiceObjectDetectorVersions" ma:readOnly="true">
      <xsd:simpleType>
        <xsd:restriction base="dms:Text"/>
      </xsd:simpleType>
    </xsd:element>
    <xsd:element name="ProposalType" ma:index="40" nillable="true" ma:displayName="Proposal Type" ma:format="Dropdown" ma:internalName="ProposalType">
      <xsd:simpleType>
        <xsd:restriction base="dms:Choice">
          <xsd:enumeration value="Proactive"/>
          <xsd:enumeration value="RFP"/>
          <xsd:enumeration value="RFI"/>
          <xsd:enumeration value="RFQ"/>
        </xsd:restriction>
      </xsd:simpleType>
    </xsd:element>
    <xsd:element name="BidCategory" ma:index="41" nillable="true" ma:displayName="Bid Category" ma:format="Dropdown" ma:internalName="BidCategory">
      <xsd:complexType>
        <xsd:complexContent>
          <xsd:extension base="dms:MultiChoice">
            <xsd:sequence>
              <xsd:element name="Value" maxOccurs="unbounded" minOccurs="0" nillable="true">
                <xsd:simpleType>
                  <xsd:restriction base="dms:Choice">
                    <xsd:enumeration value="Proposal"/>
                    <xsd:enumeration value="Financial"/>
                    <xsd:enumeration value="Commercial Only"/>
                    <xsd:enumeration value="Capability Pitch"/>
                  </xsd:restriction>
                </xsd:simpleType>
              </xsd:element>
            </xsd:sequence>
          </xsd:extension>
        </xsd:complexContent>
      </xsd:complexType>
    </xsd:element>
    <xsd:element name="DealSubmitted" ma:index="42" nillable="true" ma:displayName="Deal Submitted" ma:format="DateOnly" ma:internalName="DealSubmitted">
      <xsd:simpleType>
        <xsd:restriction base="dms:DateTime"/>
      </xsd:simpleType>
    </xsd:element>
    <xsd:element name="DealClassification" ma:index="43" nillable="true" ma:displayName="Deal Classification" ma:format="Dropdown" ma:internalName="DealClassification">
      <xsd:simpleType>
        <xsd:restriction base="dms:Choice">
          <xsd:enumeration value="Large"/>
          <xsd:enumeration value="Medium"/>
          <xsd:enumeration value="Small"/>
        </xsd:restriction>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ClientName" ma:index="45" nillable="true" ma:displayName="Client Name" ma:format="Dropdown" ma:indexed="true" ma:internalName="ClientName">
      <xsd:simpleType>
        <xsd:restriction base="dms:Text">
          <xsd:maxLength value="255"/>
        </xsd:restriction>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10" nillable="true" ma:displayName="Date Modified" ma:description="The date on which this resource was last modified" ma:format="DateTime" ma:internalName="_DCDateModified"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73ed540-01b6-4e9e-9427-1b30f692695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36" nillable="true" ma:displayName="Taxonomy Catch All Column" ma:hidden="true" ma:list="{c99d7ce4-0437-447d-bcf8-193c11ee7310}" ma:internalName="TaxCatchAll" ma:showField="CatchAllData" ma:web="173ed540-01b6-4e9e-9427-1b30f69269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f0a7d39-d530-477b-a04a-6929745261ae">
      <Terms xmlns="http://schemas.microsoft.com/office/infopath/2007/PartnerControls"/>
    </lcf76f155ced4ddcb4097134ff3c332f>
    <_ip_UnifiedCompliancePolicyUIAction xmlns="http://schemas.microsoft.com/sharepoint/v3" xsi:nil="true"/>
    <_Flow_SignoffStatus xmlns="ef0a7d39-d530-477b-a04a-6929745261ae" xsi:nil="true"/>
    <ProposalType xmlns="ef0a7d39-d530-477b-a04a-6929745261ae" xsi:nil="true"/>
    <RoutingEnabled xmlns="ef0a7d39-d530-477b-a04a-6929745261ae">true</RoutingEnabled>
    <_DCDateModified xmlns="http://schemas.microsoft.com/sharepoint/v3/fields" xsi:nil="true"/>
    <ServiceOfferings xmlns="ef0a7d39-d530-477b-a04a-6929745261ae" xsi:nil="true"/>
    <lrrv xmlns="ef0a7d39-d530-477b-a04a-6929745261ae" xsi:nil="true"/>
    <ProjectName xmlns="ef0a7d39-d530-477b-a04a-6929745261ae" xsi:nil="true"/>
    <gztb xmlns="ef0a7d39-d530-477b-a04a-6929745261ae" xsi:nil="true"/>
    <LikesCount xmlns="ef0a7d39-d530-477b-a04a-6929745261ae" xsi:nil="true"/>
    <_ip_UnifiedCompliancePolicyProperties xmlns="http://schemas.microsoft.com/sharepoint/v3" xsi:nil="true"/>
    <TaxCatchAll xmlns="173ed540-01b6-4e9e-9427-1b30f6926954" xsi:nil="true"/>
    <_x0079_vt2 xmlns="ef0a7d39-d530-477b-a04a-6929745261ae" xsi:nil="true"/>
    <RatingCount xmlns="ef0a7d39-d530-477b-a04a-6929745261ae" xsi:nil="true"/>
    <DealSubmitted xmlns="ef0a7d39-d530-477b-a04a-6929745261ae" xsi:nil="true"/>
    <BidCategory xmlns="ef0a7d39-d530-477b-a04a-6929745261ae" xsi:nil="true"/>
    <AverageRating xmlns="ef0a7d39-d530-477b-a04a-6929745261ae" xsi:nil="true"/>
    <ClientName xmlns="ef0a7d39-d530-477b-a04a-6929745261ae" xsi:nil="true"/>
    <DealClassification xmlns="ef0a7d39-d530-477b-a04a-6929745261ae" xsi:nil="true"/>
    <RoutingAliases xmlns="ef0a7d39-d530-477b-a04a-6929745261ae">NA</RoutingAliases>
    <Solution_x0020_offered xmlns="ef0a7d39-d530-477b-a04a-6929745261ae" xsi:nil="true"/>
  </documentManagement>
</p:properties>
</file>

<file path=customXml/itemProps1.xml><?xml version="1.0" encoding="utf-8"?>
<ds:datastoreItem xmlns:ds="http://schemas.openxmlformats.org/officeDocument/2006/customXml" ds:itemID="{4A4F9B51-6BDC-4351-A9B1-BAE2EE80D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f0a7d39-d530-477b-a04a-6929745261ae"/>
    <ds:schemaRef ds:uri="http://schemas.microsoft.com/sharepoint/v3/fields"/>
    <ds:schemaRef ds:uri="173ed540-01b6-4e9e-9427-1b30f6926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73A3E5-EC54-CF4D-865E-82681C53F577}">
  <ds:schemaRefs>
    <ds:schemaRef ds:uri="http://schemas.openxmlformats.org/officeDocument/2006/bibliography"/>
  </ds:schemaRefs>
</ds:datastoreItem>
</file>

<file path=customXml/itemProps3.xml><?xml version="1.0" encoding="utf-8"?>
<ds:datastoreItem xmlns:ds="http://schemas.openxmlformats.org/officeDocument/2006/customXml" ds:itemID="{16760D1E-4FDD-43A7-BAE9-2E568CA5701E}">
  <ds:schemaRefs>
    <ds:schemaRef ds:uri="http://schemas.microsoft.com/sharepoint/v3/contenttype/forms"/>
  </ds:schemaRefs>
</ds:datastoreItem>
</file>

<file path=customXml/itemProps4.xml><?xml version="1.0" encoding="utf-8"?>
<ds:datastoreItem xmlns:ds="http://schemas.openxmlformats.org/officeDocument/2006/customXml" ds:itemID="{ADB2C04E-D80A-4A68-B130-74AEEC163EBB}">
  <ds:schemaRefs>
    <ds:schemaRef ds:uri="http://schemas.microsoft.com/office/2006/metadata/properties"/>
    <ds:schemaRef ds:uri="http://schemas.microsoft.com/office/infopath/2007/PartnerControls"/>
    <ds:schemaRef ds:uri="ef0a7d39-d530-477b-a04a-6929745261ae"/>
    <ds:schemaRef ds:uri="http://schemas.microsoft.com/sharepoint/v3"/>
    <ds:schemaRef ds:uri="http://schemas.microsoft.com/sharepoint/v3/fields"/>
    <ds:schemaRef ds:uri="173ed540-01b6-4e9e-9427-1b30f6926954"/>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Pages>
  <Words>1109</Words>
  <Characters>6006</Characters>
  <Application>Microsoft Office Word</Application>
  <DocSecurity>0</DocSecurity>
  <Lines>286</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CharactersWithSpaces>
  <SharedDoc>false</SharedDoc>
  <HLinks>
    <vt:vector size="144" baseType="variant">
      <vt:variant>
        <vt:i4>1507379</vt:i4>
      </vt:variant>
      <vt:variant>
        <vt:i4>140</vt:i4>
      </vt:variant>
      <vt:variant>
        <vt:i4>0</vt:i4>
      </vt:variant>
      <vt:variant>
        <vt:i4>5</vt:i4>
      </vt:variant>
      <vt:variant>
        <vt:lpwstr/>
      </vt:variant>
      <vt:variant>
        <vt:lpwstr>_Toc223939122</vt:lpwstr>
      </vt:variant>
      <vt:variant>
        <vt:i4>1507379</vt:i4>
      </vt:variant>
      <vt:variant>
        <vt:i4>134</vt:i4>
      </vt:variant>
      <vt:variant>
        <vt:i4>0</vt:i4>
      </vt:variant>
      <vt:variant>
        <vt:i4>5</vt:i4>
      </vt:variant>
      <vt:variant>
        <vt:lpwstr/>
      </vt:variant>
      <vt:variant>
        <vt:lpwstr>_Toc223939121</vt:lpwstr>
      </vt:variant>
      <vt:variant>
        <vt:i4>1507379</vt:i4>
      </vt:variant>
      <vt:variant>
        <vt:i4>128</vt:i4>
      </vt:variant>
      <vt:variant>
        <vt:i4>0</vt:i4>
      </vt:variant>
      <vt:variant>
        <vt:i4>5</vt:i4>
      </vt:variant>
      <vt:variant>
        <vt:lpwstr/>
      </vt:variant>
      <vt:variant>
        <vt:lpwstr>_Toc223939120</vt:lpwstr>
      </vt:variant>
      <vt:variant>
        <vt:i4>1310771</vt:i4>
      </vt:variant>
      <vt:variant>
        <vt:i4>122</vt:i4>
      </vt:variant>
      <vt:variant>
        <vt:i4>0</vt:i4>
      </vt:variant>
      <vt:variant>
        <vt:i4>5</vt:i4>
      </vt:variant>
      <vt:variant>
        <vt:lpwstr/>
      </vt:variant>
      <vt:variant>
        <vt:lpwstr>_Toc223939119</vt:lpwstr>
      </vt:variant>
      <vt:variant>
        <vt:i4>1310771</vt:i4>
      </vt:variant>
      <vt:variant>
        <vt:i4>116</vt:i4>
      </vt:variant>
      <vt:variant>
        <vt:i4>0</vt:i4>
      </vt:variant>
      <vt:variant>
        <vt:i4>5</vt:i4>
      </vt:variant>
      <vt:variant>
        <vt:lpwstr/>
      </vt:variant>
      <vt:variant>
        <vt:lpwstr>_Toc223939118</vt:lpwstr>
      </vt:variant>
      <vt:variant>
        <vt:i4>1310771</vt:i4>
      </vt:variant>
      <vt:variant>
        <vt:i4>110</vt:i4>
      </vt:variant>
      <vt:variant>
        <vt:i4>0</vt:i4>
      </vt:variant>
      <vt:variant>
        <vt:i4>5</vt:i4>
      </vt:variant>
      <vt:variant>
        <vt:lpwstr/>
      </vt:variant>
      <vt:variant>
        <vt:lpwstr>_Toc223939117</vt:lpwstr>
      </vt:variant>
      <vt:variant>
        <vt:i4>1310771</vt:i4>
      </vt:variant>
      <vt:variant>
        <vt:i4>104</vt:i4>
      </vt:variant>
      <vt:variant>
        <vt:i4>0</vt:i4>
      </vt:variant>
      <vt:variant>
        <vt:i4>5</vt:i4>
      </vt:variant>
      <vt:variant>
        <vt:lpwstr/>
      </vt:variant>
      <vt:variant>
        <vt:lpwstr>_Toc223939116</vt:lpwstr>
      </vt:variant>
      <vt:variant>
        <vt:i4>1310771</vt:i4>
      </vt:variant>
      <vt:variant>
        <vt:i4>98</vt:i4>
      </vt:variant>
      <vt:variant>
        <vt:i4>0</vt:i4>
      </vt:variant>
      <vt:variant>
        <vt:i4>5</vt:i4>
      </vt:variant>
      <vt:variant>
        <vt:lpwstr/>
      </vt:variant>
      <vt:variant>
        <vt:lpwstr>_Toc223939115</vt:lpwstr>
      </vt:variant>
      <vt:variant>
        <vt:i4>1310771</vt:i4>
      </vt:variant>
      <vt:variant>
        <vt:i4>92</vt:i4>
      </vt:variant>
      <vt:variant>
        <vt:i4>0</vt:i4>
      </vt:variant>
      <vt:variant>
        <vt:i4>5</vt:i4>
      </vt:variant>
      <vt:variant>
        <vt:lpwstr/>
      </vt:variant>
      <vt:variant>
        <vt:lpwstr>_Toc223939114</vt:lpwstr>
      </vt:variant>
      <vt:variant>
        <vt:i4>1310771</vt:i4>
      </vt:variant>
      <vt:variant>
        <vt:i4>86</vt:i4>
      </vt:variant>
      <vt:variant>
        <vt:i4>0</vt:i4>
      </vt:variant>
      <vt:variant>
        <vt:i4>5</vt:i4>
      </vt:variant>
      <vt:variant>
        <vt:lpwstr/>
      </vt:variant>
      <vt:variant>
        <vt:lpwstr>_Toc223939113</vt:lpwstr>
      </vt:variant>
      <vt:variant>
        <vt:i4>1310771</vt:i4>
      </vt:variant>
      <vt:variant>
        <vt:i4>80</vt:i4>
      </vt:variant>
      <vt:variant>
        <vt:i4>0</vt:i4>
      </vt:variant>
      <vt:variant>
        <vt:i4>5</vt:i4>
      </vt:variant>
      <vt:variant>
        <vt:lpwstr/>
      </vt:variant>
      <vt:variant>
        <vt:lpwstr>_Toc223939112</vt:lpwstr>
      </vt:variant>
      <vt:variant>
        <vt:i4>1310771</vt:i4>
      </vt:variant>
      <vt:variant>
        <vt:i4>74</vt:i4>
      </vt:variant>
      <vt:variant>
        <vt:i4>0</vt:i4>
      </vt:variant>
      <vt:variant>
        <vt:i4>5</vt:i4>
      </vt:variant>
      <vt:variant>
        <vt:lpwstr/>
      </vt:variant>
      <vt:variant>
        <vt:lpwstr>_Toc223939111</vt:lpwstr>
      </vt:variant>
      <vt:variant>
        <vt:i4>1310771</vt:i4>
      </vt:variant>
      <vt:variant>
        <vt:i4>68</vt:i4>
      </vt:variant>
      <vt:variant>
        <vt:i4>0</vt:i4>
      </vt:variant>
      <vt:variant>
        <vt:i4>5</vt:i4>
      </vt:variant>
      <vt:variant>
        <vt:lpwstr/>
      </vt:variant>
      <vt:variant>
        <vt:lpwstr>_Toc223939110</vt:lpwstr>
      </vt:variant>
      <vt:variant>
        <vt:i4>1376307</vt:i4>
      </vt:variant>
      <vt:variant>
        <vt:i4>62</vt:i4>
      </vt:variant>
      <vt:variant>
        <vt:i4>0</vt:i4>
      </vt:variant>
      <vt:variant>
        <vt:i4>5</vt:i4>
      </vt:variant>
      <vt:variant>
        <vt:lpwstr/>
      </vt:variant>
      <vt:variant>
        <vt:lpwstr>_Toc223939109</vt:lpwstr>
      </vt:variant>
      <vt:variant>
        <vt:i4>1376307</vt:i4>
      </vt:variant>
      <vt:variant>
        <vt:i4>56</vt:i4>
      </vt:variant>
      <vt:variant>
        <vt:i4>0</vt:i4>
      </vt:variant>
      <vt:variant>
        <vt:i4>5</vt:i4>
      </vt:variant>
      <vt:variant>
        <vt:lpwstr/>
      </vt:variant>
      <vt:variant>
        <vt:lpwstr>_Toc223939108</vt:lpwstr>
      </vt:variant>
      <vt:variant>
        <vt:i4>1376307</vt:i4>
      </vt:variant>
      <vt:variant>
        <vt:i4>50</vt:i4>
      </vt:variant>
      <vt:variant>
        <vt:i4>0</vt:i4>
      </vt:variant>
      <vt:variant>
        <vt:i4>5</vt:i4>
      </vt:variant>
      <vt:variant>
        <vt:lpwstr/>
      </vt:variant>
      <vt:variant>
        <vt:lpwstr>_Toc223939107</vt:lpwstr>
      </vt:variant>
      <vt:variant>
        <vt:i4>1376307</vt:i4>
      </vt:variant>
      <vt:variant>
        <vt:i4>44</vt:i4>
      </vt:variant>
      <vt:variant>
        <vt:i4>0</vt:i4>
      </vt:variant>
      <vt:variant>
        <vt:i4>5</vt:i4>
      </vt:variant>
      <vt:variant>
        <vt:lpwstr/>
      </vt:variant>
      <vt:variant>
        <vt:lpwstr>_Toc223939106</vt:lpwstr>
      </vt:variant>
      <vt:variant>
        <vt:i4>1376307</vt:i4>
      </vt:variant>
      <vt:variant>
        <vt:i4>38</vt:i4>
      </vt:variant>
      <vt:variant>
        <vt:i4>0</vt:i4>
      </vt:variant>
      <vt:variant>
        <vt:i4>5</vt:i4>
      </vt:variant>
      <vt:variant>
        <vt:lpwstr/>
      </vt:variant>
      <vt:variant>
        <vt:lpwstr>_Toc223939105</vt:lpwstr>
      </vt:variant>
      <vt:variant>
        <vt:i4>1376307</vt:i4>
      </vt:variant>
      <vt:variant>
        <vt:i4>32</vt:i4>
      </vt:variant>
      <vt:variant>
        <vt:i4>0</vt:i4>
      </vt:variant>
      <vt:variant>
        <vt:i4>5</vt:i4>
      </vt:variant>
      <vt:variant>
        <vt:lpwstr/>
      </vt:variant>
      <vt:variant>
        <vt:lpwstr>_Toc223939104</vt:lpwstr>
      </vt:variant>
      <vt:variant>
        <vt:i4>1376307</vt:i4>
      </vt:variant>
      <vt:variant>
        <vt:i4>26</vt:i4>
      </vt:variant>
      <vt:variant>
        <vt:i4>0</vt:i4>
      </vt:variant>
      <vt:variant>
        <vt:i4>5</vt:i4>
      </vt:variant>
      <vt:variant>
        <vt:lpwstr/>
      </vt:variant>
      <vt:variant>
        <vt:lpwstr>_Toc223939103</vt:lpwstr>
      </vt:variant>
      <vt:variant>
        <vt:i4>1376307</vt:i4>
      </vt:variant>
      <vt:variant>
        <vt:i4>20</vt:i4>
      </vt:variant>
      <vt:variant>
        <vt:i4>0</vt:i4>
      </vt:variant>
      <vt:variant>
        <vt:i4>5</vt:i4>
      </vt:variant>
      <vt:variant>
        <vt:lpwstr/>
      </vt:variant>
      <vt:variant>
        <vt:lpwstr>_Toc223939102</vt:lpwstr>
      </vt:variant>
      <vt:variant>
        <vt:i4>1376307</vt:i4>
      </vt:variant>
      <vt:variant>
        <vt:i4>14</vt:i4>
      </vt:variant>
      <vt:variant>
        <vt:i4>0</vt:i4>
      </vt:variant>
      <vt:variant>
        <vt:i4>5</vt:i4>
      </vt:variant>
      <vt:variant>
        <vt:lpwstr/>
      </vt:variant>
      <vt:variant>
        <vt:lpwstr>_Toc223939101</vt:lpwstr>
      </vt:variant>
      <vt:variant>
        <vt:i4>1376307</vt:i4>
      </vt:variant>
      <vt:variant>
        <vt:i4>8</vt:i4>
      </vt:variant>
      <vt:variant>
        <vt:i4>0</vt:i4>
      </vt:variant>
      <vt:variant>
        <vt:i4>5</vt:i4>
      </vt:variant>
      <vt:variant>
        <vt:lpwstr/>
      </vt:variant>
      <vt:variant>
        <vt:lpwstr>_Toc223939100</vt:lpwstr>
      </vt:variant>
      <vt:variant>
        <vt:i4>1835058</vt:i4>
      </vt:variant>
      <vt:variant>
        <vt:i4>2</vt:i4>
      </vt:variant>
      <vt:variant>
        <vt:i4>0</vt:i4>
      </vt:variant>
      <vt:variant>
        <vt:i4>5</vt:i4>
      </vt:variant>
      <vt:variant>
        <vt:lpwstr/>
      </vt:variant>
      <vt:variant>
        <vt:lpwstr>_Toc223939099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Siddhartha Pandey</cp:lastModifiedBy>
  <cp:revision>70</cp:revision>
  <dcterms:created xsi:type="dcterms:W3CDTF">2026-02-28T14:40:00Z</dcterms:created>
  <dcterms:modified xsi:type="dcterms:W3CDTF">2026-04-03T12:58:00Z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0x01010082E295DE0879464C83BE11D58E03D089</vt:lpwstr>
  </property>
  <property fmtid="{D5CDD505-2E9C-101B-9397-08002B2CF9AE}" pid="3" name="MSIP_Label_1ab519c6-9f13-416b-ad6c-a79673c31c3f_Enabled">
    <vt:lpwstr>true</vt:lpwstr>
  </property>
  <property fmtid="{D5CDD505-2E9C-101B-9397-08002B2CF9AE}" pid="4" name="MSIP_Label_1ab519c6-9f13-416b-ad6c-a79673c31c3f_SetDate">
    <vt:lpwstr>2026-02-28T16:52:34Z</vt:lpwstr>
  </property>
  <property fmtid="{D5CDD505-2E9C-101B-9397-08002B2CF9AE}" pid="5" name="MSIP_Label_1ab519c6-9f13-416b-ad6c-a79673c31c3f_Method">
    <vt:lpwstr>Privileged</vt:lpwstr>
  </property>
  <property fmtid="{D5CDD505-2E9C-101B-9397-08002B2CF9AE}" pid="6" name="MSIP_Label_1ab519c6-9f13-416b-ad6c-a79673c31c3f_Name">
    <vt:lpwstr>Company Confidential External Use</vt:lpwstr>
  </property>
  <property fmtid="{D5CDD505-2E9C-101B-9397-08002B2CF9AE}" pid="7" name="MSIP_Label_1ab519c6-9f13-416b-ad6c-a79673c31c3f_SiteId">
    <vt:lpwstr>edf442f5-b994-4c86-a131-b42b03a16c95</vt:lpwstr>
  </property>
  <property fmtid="{D5CDD505-2E9C-101B-9397-08002B2CF9AE}" pid="8" name="MSIP_Label_1ab519c6-9f13-416b-ad6c-a79673c31c3f_ActionId">
    <vt:lpwstr>ae24ae3c-3b8c-4410-89a5-c1d4523ff45c</vt:lpwstr>
  </property>
  <property fmtid="{D5CDD505-2E9C-101B-9397-08002B2CF9AE}" pid="9" name="MSIP_Label_1ab519c6-9f13-416b-ad6c-a79673c31c3f_ContentBits">
    <vt:lpwstr>0</vt:lpwstr>
  </property>
  <property fmtid="{D5CDD505-2E9C-101B-9397-08002B2CF9AE}" pid="10" name="MSIP_Label_1ab519c6-9f13-416b-ad6c-a79673c31c3f_Tag">
    <vt:lpwstr>50, 0, 1, 1</vt:lpwstr>
  </property>
  <property fmtid="{D5CDD505-2E9C-101B-9397-08002B2CF9AE}" pid="11" name="MediaServiceImageTags">
    <vt:lpwstr/>
  </property>
  <property fmtid="{D5CDD505-2E9C-101B-9397-08002B2CF9AE}" pid="12" name="docLang">
    <vt:lpwstr>en</vt:lpwstr>
  </property>
</Properties>
</file>