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4"/>
        </w:rPr>
        <w:t>NCCIA Case Management System</w:t>
        <w:br/>
      </w:r>
      <w:r>
        <w:rPr>
          <w:b/>
          <w:sz w:val="32"/>
        </w:rPr>
        <w:t>Complete Infrastructure &amp; Technical Specification</w:t>
        <w:br/>
      </w:r>
      <w:r>
        <w:rPr>
          <w:i/>
          <w:sz w:val="24"/>
        </w:rPr>
        <w:t>OCR at Scale (10 Lakh Files) · SMS Gateway Comparison · National-Level Server Architecture</w:t>
        <w:br/>
      </w:r>
    </w:p>
    <w:p/>
    <w:p>
      <w:pPr>
        <w:jc w:val="center"/>
      </w:pPr>
      <w:r>
        <w:rPr>
          <w:sz w:val="20"/>
        </w:rPr>
        <w:t>Prepared for: National Cyber Crime Investigation Agency (NCCIA)</w:t>
        <w:br/>
        <w:t>Document Date: 02 September 2026</w:t>
        <w:br/>
        <w:t>Classification: Official — Internal / Procurement Use</w:t>
        <w:br/>
        <w:t>Version: 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sz w:val="22"/>
        </w:rPr>
        <w:t>This document defines the infrastructure required to operate the NCCIA Case Management System (CMS) at national scale — including bulk OCR processing of up to 10 lakh (1,000,000) historical and incoming documents, transactional SMS notifications, and high-availability server architecture for all circles, HQ, forensic lab integration, and public-facing complaint channels.</w:t>
      </w:r>
    </w:p>
    <w:p>
      <w:r>
        <w:rPr>
          <w:b w:val="0"/>
          <w:sz w:val="22"/>
        </w:rPr>
        <w:t>IMPORTANT — OCR accuracy: No OCR system guarantees 100% accuracy on all document types. Industry practice is 95–99% field-level accuracy on clean scans, with mandatory human verification for legal/case fields. This specification targets ≥98% automated extraction with a structured review queue for exceptions.</w:t>
      </w:r>
    </w:p>
    <w:p>
      <w:pPr>
        <w:pStyle w:val="Heading2"/>
      </w:pPr>
      <w:r>
        <w:t>1.1 Current System (As Deployed)</w:t>
      </w:r>
    </w:p>
    <w:p>
      <w:pPr>
        <w:pStyle w:val="ListBullet"/>
        <w:ind w:left="0"/>
      </w:pPr>
      <w:r>
        <w:t>Web application: Laravel (PHP) API + React SPA</w:t>
      </w:r>
    </w:p>
    <w:p>
      <w:pPr>
        <w:pStyle w:val="ListBullet"/>
        <w:ind w:left="0"/>
      </w:pPr>
      <w:r>
        <w:t>OCR today: Browser-based Tesseract.js (client-side) for PDF complaint import — suitable for single-user uploads, NOT for 10 lakh batch processing</w:t>
      </w:r>
    </w:p>
    <w:p>
      <w:pPr>
        <w:pStyle w:val="ListBullet"/>
        <w:ind w:left="0"/>
      </w:pPr>
      <w:r>
        <w:t>SMS today: Generic HTTP gateway (Pakistan telco / SMS aggregator) via SmsService — bilingual EN + Roman Urdu templates</w:t>
      </w:r>
    </w:p>
    <w:p>
      <w:pPr>
        <w:pStyle w:val="ListBullet"/>
        <w:ind w:left="0"/>
      </w:pPr>
      <w:r>
        <w:t>Database: MySQL/MariaDB with Redis queue recommended for production scale</w:t>
      </w:r>
    </w:p>
    <w:p>
      <w:r>
        <w:br w:type="page"/>
      </w:r>
    </w:p>
    <w:p>
      <w:pPr>
        <w:pStyle w:val="Heading1"/>
      </w:pPr>
      <w:r>
        <w:t>2. OCR Requirements — 10 Lakh (1,000,000) Files</w:t>
      </w:r>
    </w:p>
    <w:p>
      <w:pPr>
        <w:pStyle w:val="Heading2"/>
      </w:pPr>
      <w:r>
        <w:t>2.1 Scope &amp;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4535"/>
            <w:shd w:fill="1E40A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Total files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10,00,000 (10 lakh)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PDF scans, complaint forms, FIR copies, annexures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Avg pages per file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 pages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Range 1–12; adjust if mostly single-page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Total page OCR volume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~30,00,000 pages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10L × 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Target auto-fill accuracy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≥98% on structured fields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CNIC, phone, date, tracking — with human QA queue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Processing window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90–180 days batch + ongoing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Parallel worker cluster required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English + Urdu (Roman/Nastaliq scans)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Urdu Nastaliq needs dedicated models or cloud OCR</w:t>
            </w:r>
          </w:p>
        </w:tc>
      </w:tr>
    </w:tbl>
    <w:p/>
    <w:p>
      <w:pPr>
        <w:pStyle w:val="Heading2"/>
      </w:pPr>
      <w:r>
        <w:t>2.2 Why Browser OCR Cannot Handle 10 Lakh Files</w:t>
      </w:r>
    </w:p>
    <w:p>
      <w:pPr>
        <w:pStyle w:val="ListBullet"/>
        <w:ind w:left="0"/>
      </w:pPr>
      <w:r>
        <w:t>Current NCCIA CMS runs Tesseract.js in the user's browser — one file at a time, limited RAM, no central queue.</w:t>
      </w:r>
    </w:p>
    <w:p>
      <w:pPr>
        <w:pStyle w:val="ListBullet"/>
        <w:ind w:left="0"/>
      </w:pPr>
      <w:r>
        <w:t>10 lakh files require server-side batch pipeline: upload → queue → OCR workers → validation → CMS auto-fill → audit log.</w:t>
      </w:r>
    </w:p>
    <w:p>
      <w:pPr>
        <w:pStyle w:val="ListBullet"/>
        <w:ind w:left="0"/>
      </w:pPr>
      <w:r>
        <w:t>Legal admissibility requires hash, timestamp, and version of OCR engine logged per document.</w:t>
      </w:r>
    </w:p>
    <w:p>
      <w:pPr>
        <w:pStyle w:val="Heading2"/>
      </w:pPr>
      <w:r>
        <w:t>2.3 Recommended OCR Architecture (National Scale)</w:t>
      </w:r>
    </w:p>
    <w:p>
      <w:r>
        <w:rPr>
          <w:b/>
          <w:sz w:val="22"/>
        </w:rPr>
        <w:t>Tier A — Production Pipeline (Recommended)</w:t>
      </w:r>
    </w:p>
    <w:p>
      <w:pPr>
        <w:pStyle w:val="ListBullet"/>
        <w:ind w:left="0"/>
      </w:pPr>
      <w:r>
        <w:t>Object storage (MinIO / S3-compatible): store all source PDFs — est. 10L × 2 MB avg = ~2 TB raw</w:t>
      </w:r>
    </w:p>
    <w:p>
      <w:pPr>
        <w:pStyle w:val="ListBullet"/>
        <w:ind w:left="0"/>
      </w:pPr>
      <w:r>
        <w:t>Message queue: Redis Queue / RabbitMQ / Laravel Horizon — job per page or per file</w:t>
      </w:r>
    </w:p>
    <w:p>
      <w:pPr>
        <w:pStyle w:val="ListBullet"/>
        <w:ind w:left="0"/>
      </w:pPr>
      <w:r>
        <w:t>OCR Worker nodes: dedicated servers/containers running Tesseract 5.x + optional GPU (CUDA) for speed</w:t>
      </w:r>
    </w:p>
    <w:p>
      <w:pPr>
        <w:pStyle w:val="ListBullet"/>
        <w:ind w:left="0"/>
      </w:pPr>
      <w:r>
        <w:t>Optional: Azure Document Intelligence / Google Document AI / AWS Textract for Urdu Nastaliq or poor-quality scans</w:t>
      </w:r>
    </w:p>
    <w:p>
      <w:pPr>
        <w:pStyle w:val="ListBullet"/>
        <w:ind w:left="0"/>
      </w:pPr>
      <w:r>
        <w:t>Post-OCR: regex + ML field extractor → map to CMS complaint/case schema → flag low-confidence rows for manual review</w:t>
      </w:r>
    </w:p>
    <w:p>
      <w:pPr>
        <w:pStyle w:val="ListBullet"/>
        <w:ind w:left="0"/>
      </w:pPr>
      <w:r>
        <w:t>Admin dashboard: queue depth, pages/hour, error rate, reviewer backlog</w:t>
      </w:r>
    </w:p>
    <w:p>
      <w:pPr>
        <w:pStyle w:val="Heading2"/>
      </w:pPr>
      <w:r>
        <w:t>2.4 OCR Server Sizing — Three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OCR Workers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CPU/RAM per worker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Est. throughput</w:t>
            </w:r>
          </w:p>
        </w:tc>
        <w:tc>
          <w:tcPr>
            <w:tcW w:type="dxa" w:w="1984"/>
            <w:shd w:fill="1E40AF"/>
          </w:tcPr>
          <w:p>
            <w:r>
              <w:rPr>
                <w:b/>
                <w:color w:val="FFFFFF"/>
                <w:sz w:val="20"/>
              </w:rPr>
              <w:t>Batch time (30L pages)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Minimum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Pilot — 1 lakh files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 workers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 vCPU, 16 GB RAM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~8,000 pages/day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~375 days (too slow)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National — 10 lakh in ~6 months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 workers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 vCPU, 32 GB RAM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~55,000 pages/day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~55 days active + QA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Optimal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National — 10 lakh in ~90 days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32 workers + 4× GPU nodes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 vCPU + NVIDIA T4/A10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~120,000 pages/day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~25 days active + QA</w:t>
            </w:r>
          </w:p>
        </w:tc>
      </w:tr>
    </w:tbl>
    <w:p/>
    <w:p>
      <w:pPr>
        <w:pStyle w:val="Heading2"/>
      </w:pPr>
      <w:r>
        <w:t>2.5 OCR Server Specifications (Recommended Tier — Per Worker Node)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803"/>
            <w:shd w:fill="1E40AF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Intel Xeon / AMD EPYC — 16 physical cores (32 threads)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32 GB DDR4 (64 GB if multi-page parallel within node)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500 GB NVMe SSD (temp render cache) + network mount to object storage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GPU (optional)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NVIDIA T4 16 GB — 3–5× faster for image preprocessing batches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Ubuntu 22.04 LTS / RHEL 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Tesseract 5.x, Poppler, ImageMagick, Laravel Horizon worker, Docker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 Gbps minimum to storage and app tier</w:t>
            </w:r>
          </w:p>
        </w:tc>
      </w:tr>
    </w:tbl>
    <w:p/>
    <w:p>
      <w:pPr>
        <w:pStyle w:val="Heading2"/>
      </w:pPr>
      <w:r>
        <w:t>2.6 OCR Cluster — Total Recommended Hardware (16 Workers)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4535"/>
            <w:shd w:fill="1E40A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OCR Worker VM/Bare-metal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 nodes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Parallel page recognition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OCR Master / Queue Server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node (8 vCPU, 16 GB)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Redis + Horizon + job dispatch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Object Storage Cluster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3-node MinIO or cloud S3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~5 TB usable (2 TB docs + growth + OCR cache)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Human QA Workstations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10–20 seats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Review low-confidence extractions (&lt;98%)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Estimated accuracy after QA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≥99.5% on committed case data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With mandatory sign-off per batch</w:t>
            </w:r>
          </w:p>
        </w:tc>
      </w:tr>
    </w:tbl>
    <w:p/>
    <w:p>
      <w:pPr>
        <w:pStyle w:val="Heading2"/>
      </w:pPr>
      <w:r>
        <w:t>2.7 OCR Realistic Accuracy Statement</w:t>
      </w:r>
    </w:p>
    <w:p>
      <w:r>
        <w:rPr>
          <w:b w:val="0"/>
          <w:sz w:val="22"/>
        </w:rPr>
        <w:t>Claiming "100% OCR accuracy" on 10 lakh mixed-quality government scans is not technically honest. NCCIA should adopt: (1) Automated extraction ≥98%, (2) Mandatory dual review for P1 cases and legal fields, (3) Immutable audit log of original PDF hash vs extracted JSON, (4) Officer sign-off before case activation.</w:t>
      </w:r>
    </w:p>
    <w:p>
      <w:r>
        <w:br w:type="page"/>
      </w:r>
    </w:p>
    <w:p>
      <w:pPr>
        <w:pStyle w:val="Heading1"/>
      </w:pPr>
      <w:r>
        <w:t>3. SMS Gateway — Package Requirements &amp; Comparison</w:t>
      </w:r>
    </w:p>
    <w:p>
      <w:pPr>
        <w:pStyle w:val="Heading2"/>
      </w:pPr>
      <w:r>
        <w:t>3.1 NCCIA SMS Use Cases</w:t>
      </w:r>
    </w:p>
    <w:p>
      <w:pPr>
        <w:pStyle w:val="ListBullet"/>
        <w:ind w:left="0"/>
      </w:pPr>
      <w:r>
        <w:t>Complaint acknowledgment with tracking number (bilingual)</w:t>
      </w:r>
    </w:p>
    <w:p>
      <w:pPr>
        <w:pStyle w:val="ListBullet"/>
        <w:ind w:left="0"/>
      </w:pPr>
      <w:r>
        <w:t>Verification / enquiry / case assignment alerts to officers</w:t>
      </w:r>
    </w:p>
    <w:p>
      <w:pPr>
        <w:pStyle w:val="ListBullet"/>
        <w:ind w:left="0"/>
      </w:pPr>
      <w:r>
        <w:t>Forensic report ready, court date reminders</w:t>
      </w:r>
    </w:p>
    <w:p>
      <w:pPr>
        <w:pStyle w:val="ListBullet"/>
        <w:ind w:left="0"/>
      </w:pPr>
      <w:r>
        <w:t>OTP / password reset (if enabled)</w:t>
      </w:r>
    </w:p>
    <w:p>
      <w:pPr>
        <w:pStyle w:val="ListBullet"/>
        <w:ind w:left="0"/>
      </w:pPr>
      <w:r>
        <w:t>Estimated volume: 50,000–500,000 SMS/month at national scale</w:t>
      </w:r>
    </w:p>
    <w:p>
      <w:pPr>
        <w:pStyle w:val="Heading2"/>
      </w:pPr>
      <w:r>
        <w:t>3.2 Comparison: SMS vs WhatsApp vs AWS SNS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E40AF"/>
          </w:tcPr>
          <w:p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Pakistan SMS Gateway</w:t>
              <w:br/>
              <w:t>(Telenor/Zong/UFone API, sms.com.pk, sendpk.com)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WhatsApp Business API</w:t>
              <w:br/>
              <w:t>(Meta Cloud API)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AWS SNS</w:t>
              <w:br/>
              <w:t>(Simple Notification Service)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Reach in Pakistan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Excellent — all mobile numbers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Good — requires WhatsApp installed + opt-in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Limited — international SMS costly; needs local SMS origination partner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PTA / regulatory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Registered alphanumeric sender (e.g. NCCIA)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Meta Business verification required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AWS account + compliance; often routes via third-party for PK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Cost (indicative PKR)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Rs. 0.80 – 2.50 per SMS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Rs. 2 – 8 per utility message (Meta pricing tiers)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~USD 0.006–0.02 per SMS + PK route fees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Delivery speed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5–30 seconds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5–60 seconds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Variable by route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Rich content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Plain text 160/1600 chars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Text, buttons, templates, media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Plain text / limited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Delivery reports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(DLR via gateway)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(read receipts optional)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(SNS delivery status)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Two-way chat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Limited (short codes)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conversational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Official government fit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HIGH — standard for citizen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MEDIUM — good for engagement, not all citizens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MEDIUM — better for cloud-native global apps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NCCIA CMS integration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ALREADY BUILT — SmsService HTTP gateway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Requires new WhatsApp module + templates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Requires SNS SDK + PK SMS origination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Urdu / Roman Urdu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Unicode SMS (UCS-2)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Unicode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Unicode</w:t>
            </w:r>
          </w:p>
        </w:tc>
      </w:tr>
    </w:tbl>
    <w:p/>
    <w:p>
      <w:pPr>
        <w:pStyle w:val="Heading2"/>
      </w:pPr>
      <w:r>
        <w:t>3.3 Recommended SMS Strategy for NCCIA</w:t>
      </w:r>
    </w:p>
    <w:p>
      <w:r>
        <w:rPr>
          <w:b/>
          <w:sz w:val="22"/>
        </w:rPr>
        <w:t>Primary channel: Pakistan PTA-registered SMS gateway (transactional route)</w:t>
      </w:r>
    </w:p>
    <w:p>
      <w:pPr>
        <w:pStyle w:val="ListBullet"/>
        <w:ind w:left="0"/>
      </w:pPr>
      <w:r>
        <w:t>Use existing SmsService with approved sender ID "NCCIA"</w:t>
      </w:r>
    </w:p>
    <w:p>
      <w:pPr>
        <w:pStyle w:val="ListBullet"/>
        <w:ind w:left="0"/>
      </w:pPr>
      <w:r>
        <w:t>Contract: minimum 100K–500K SMS/month bundle with telco or aggregator (Telenor Corporate SMS, Zong B2B, Ufone, or licensed aggregator)</w:t>
      </w:r>
    </w:p>
    <w:p>
      <w:pPr>
        <w:pStyle w:val="ListBullet"/>
        <w:ind w:left="0"/>
      </w:pPr>
      <w:r>
        <w:t>Secondary (optional): WhatsApp Business API for rich notifications where complainant opts in</w:t>
      </w:r>
    </w:p>
    <w:p>
      <w:pPr>
        <w:pStyle w:val="ListBullet"/>
        <w:ind w:left="0"/>
      </w:pPr>
      <w:r>
        <w:t>AWS SNS: only if entire stack moves to AWS and local SMS origination partner is contracted</w:t>
      </w:r>
    </w:p>
    <w:p>
      <w:pPr>
        <w:pStyle w:val="Heading2"/>
      </w:pPr>
      <w:r>
        <w:t>3.4 SMS Package / Contract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6803"/>
            <w:shd w:fill="1E40AF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Sender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Alphanumeric "NCCIA" — PTA approved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Route type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Transactional (not promotional)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API type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HTTP GET/POST REST — matches current CMS SmsService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Delivery report (DLR)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Webhook or poll URL for failed numbers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Unicode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Required for Roman Urdu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Monthly bundle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250,000 SMS minimum recommended for national ops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Failover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Secondary gateway URL in config if primary down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99% delivery within 60 seconds for on-net numbers</w:t>
            </w:r>
          </w:p>
        </w:tc>
      </w:tr>
    </w:tbl>
    <w:p/>
    <w:p>
      <w:pPr>
        <w:pStyle w:val="Heading2"/>
      </w:pPr>
      <w:r>
        <w:t>3.5 Estimated SMS Cost (Monthly)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Rate (PKR/SMS)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Monthly cost (PKR)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75,000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250,000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1.20 (bundle)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300,000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500,000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1.00 (enterprise)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500,000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WhatsApp (100K utility msgs)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~4.00 avg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400,000 (optional add-on)</w:t>
            </w:r>
          </w:p>
        </w:tc>
      </w:tr>
    </w:tbl>
    <w:p/>
    <w:p>
      <w:r>
        <w:br w:type="page"/>
      </w:r>
    </w:p>
    <w:p>
      <w:pPr>
        <w:pStyle w:val="Heading1"/>
      </w:pPr>
      <w:r>
        <w:t>4. Complete Server Specifications — National Level CMS</w:t>
      </w:r>
    </w:p>
    <w:p>
      <w:pPr>
        <w:pStyle w:val="Heading2"/>
      </w:pPr>
      <w:r>
        <w:t>4.1 Scale Assumptions (National NCCIA)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Concurrent users (peak)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800 – 1,500 officers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Registered users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3,000 – 8,000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Circles / zones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15 – 25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New complaints / month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5,000 – 25,000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Active cases / enquiries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50,000 – 200,000 live records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Document storage (5 years)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10 – 50 TB (PDF, images, forensic exports)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Database size (5 years)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500 GB – 2 TB MySQL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Uptime target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99.9% (national critical system)</w:t>
            </w:r>
          </w:p>
        </w:tc>
      </w:tr>
    </w:tbl>
    <w:p/>
    <w:p>
      <w:pPr>
        <w:pStyle w:val="Heading2"/>
      </w:pPr>
      <w:r>
        <w:t>4.2 Production Architecture — High Availability</w:t>
      </w:r>
    </w:p>
    <w:p>
      <w:r>
        <w:rPr>
          <w:b w:val="0"/>
          <w:sz w:val="22"/>
        </w:rPr>
        <w:t>Recommended topology: Active-Passive or Active-Active across two data centres (Islamabad primary + disaster recovery site).</w:t>
      </w:r>
    </w:p>
    <w:p>
      <w:pPr>
        <w:pStyle w:val="ListBullet"/>
        <w:ind w:left="0"/>
      </w:pPr>
      <w:r>
        <w:t>Load Balancer (×2 HA): HAProxy / F5 / cloud LB — SSL termination, rate limiting</w:t>
      </w:r>
    </w:p>
    <w:p>
      <w:pPr>
        <w:pStyle w:val="ListBullet"/>
        <w:ind w:left="0"/>
      </w:pPr>
      <w:r>
        <w:t>Web/App tier (×3 minimum): Laravel + PHP 8.2+, Nginx, PHP-FPM</w:t>
      </w:r>
    </w:p>
    <w:p>
      <w:pPr>
        <w:pStyle w:val="ListBullet"/>
        <w:ind w:left="0"/>
      </w:pPr>
      <w:r>
        <w:t>React static assets: CDN or Nginx on app nodes</w:t>
      </w:r>
    </w:p>
    <w:p>
      <w:pPr>
        <w:pStyle w:val="ListBullet"/>
        <w:ind w:left="0"/>
      </w:pPr>
      <w:r>
        <w:t>Database: MySQL 8 / MariaDB 10.11 — Primary + synchronous replica + async DR replica</w:t>
      </w:r>
    </w:p>
    <w:p>
      <w:pPr>
        <w:pStyle w:val="ListBullet"/>
        <w:ind w:left="0"/>
      </w:pPr>
      <w:r>
        <w:t>Redis: Sentinel cluster (3 nodes) — cache, sessions, queues</w:t>
      </w:r>
    </w:p>
    <w:p>
      <w:pPr>
        <w:pStyle w:val="ListBullet"/>
        <w:ind w:left="0"/>
      </w:pPr>
      <w:r>
        <w:t>Object storage: MinIO cluster or cloud — all uploads, PDFs, forensic files</w:t>
      </w:r>
    </w:p>
    <w:p>
      <w:pPr>
        <w:pStyle w:val="ListBullet"/>
        <w:ind w:left="0"/>
      </w:pPr>
      <w:r>
        <w:t>OCR worker tier: separate from web tier (Section 2)</w:t>
      </w:r>
    </w:p>
    <w:p>
      <w:pPr>
        <w:pStyle w:val="ListBullet"/>
        <w:ind w:left="0"/>
      </w:pPr>
      <w:r>
        <w:t>Backup: daily DB + hourly incremental files; off-site encrypted backup</w:t>
      </w:r>
    </w:p>
    <w:p>
      <w:pPr>
        <w:pStyle w:val="Heading2"/>
      </w:pPr>
      <w:r>
        <w:t>4.3 Application Server Specifications (Per Node ×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803"/>
            <w:shd w:fill="1E40AF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Web + API (Laravel) + Queue consumer (light)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16 vCPU (Intel Xeon Silver or equivalent)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32 GB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200 GB NVMe SSD (OS + app) — files on object storage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Ubuntu 22.04 LTS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Web stack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Nginx 1.24+, PHP 8.2-FPM, OPcache, Redis extension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 nodes minimum (horizontal scale)</w:t>
            </w:r>
          </w:p>
        </w:tc>
      </w:tr>
    </w:tbl>
    <w:p/>
    <w:p>
      <w:pPr>
        <w:pStyle w:val="Heading2"/>
      </w:pPr>
      <w:r>
        <w:t>4.4 Database Server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Primary DB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Replica DB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DR Site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32 vCPU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32 vCPU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16 vCPU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128 GB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128 GB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64 GB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 TB NVMe SSD RAID10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 TB NVMe SSD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 TB SSD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MySQL 8.0 / MariaDB 10.11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Read replica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Async replica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full + binlog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Weekly restore test</w:t>
            </w:r>
          </w:p>
        </w:tc>
      </w:tr>
    </w:tbl>
    <w:p/>
    <w:p>
      <w:pPr>
        <w:pStyle w:val="Heading2"/>
      </w:pPr>
      <w:r>
        <w:t>4.5 Redis / Queue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803"/>
            <w:shd w:fill="1E40AF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3-node Redis Sentinel HA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CPU / RAM per node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 vCPU, 16 GB RAM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100 GB SSD (AOF persistence)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Session cache, Laravel Horizon queues, rate limits</w:t>
            </w:r>
          </w:p>
        </w:tc>
      </w:tr>
    </w:tbl>
    <w:p/>
    <w:p>
      <w:pPr>
        <w:pStyle w:val="Heading2"/>
      </w:pPr>
      <w:r>
        <w:t>4.6 File / Object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803"/>
            <w:shd w:fill="1E40AF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MinIO 4-node erasure coding OR enterprise NAS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Usable capacity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 TB initial (expandable to 100 TB)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10 Gbps storage network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Encryption at rest, bucket policies, virus scan on upload</w:t>
            </w:r>
          </w:p>
        </w:tc>
      </w:tr>
    </w:tbl>
    <w:p/>
    <w:p>
      <w:pPr>
        <w:pStyle w:val="Heading2"/>
      </w:pPr>
      <w:r>
        <w:t>4.7 Network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fill="1E40AF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Internet bandwidth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 Gbps symmetric (primary), 500 Mbps (DR)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Firewall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Next-gen firewall — WAF for OWASP Top 10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SSL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Government CA or DigiCert wildcard for *.nccia.gov.pk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VPN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Site-to-site VPN for circle offices without public CMS access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DDoS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Cloudflare / ISP scrubbing for public complaint portal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SIEM / logs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Centralised logging — 90-day retention minimum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Penetration test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Annual third-party security audit</w:t>
            </w:r>
          </w:p>
        </w:tc>
      </w:tr>
    </w:tbl>
    <w:p/>
    <w:p>
      <w:pPr>
        <w:pStyle w:val="Heading2"/>
      </w:pPr>
      <w:r>
        <w:t>4.8 Complete Hardware Bill of Materials (Summary)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E40A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850"/>
            <w:shd w:fill="1E40AF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3969"/>
            <w:shd w:fill="1E40A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Load Balancer (HA pair)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Traffic distribution, SSL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App / Web Server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Laravel + React CMS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Database Primary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MySQL master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Database Replica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Read scaling + failover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DR Database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Disaster recovery site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Redis Sentinel nodes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Cache + queues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Object Storage cluster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Files, PDFs, exports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OCR Worker nodes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10 lakh file processing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OCR Queue master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Job orchestration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Backup server / tape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Off-site backups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Monitoring (Prometheus/Grafana)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Uptime + alerts</w:t>
            </w:r>
          </w:p>
        </w:tc>
      </w:tr>
    </w:tbl>
    <w:p/>
    <w:p>
      <w:pPr>
        <w:pStyle w:val="Heading2"/>
      </w:pPr>
      <w:r>
        <w:t>4.9 Virtualisation / Cloud Alternative</w:t>
      </w:r>
    </w:p>
    <w:p>
      <w:r>
        <w:rPr>
          <w:b w:val="0"/>
          <w:sz w:val="22"/>
        </w:rPr>
        <w:t>If hosted on cloud (AWS / Azure / local Pakistani cloud e.g. Nayatel, PTCL Cloud):</w:t>
      </w:r>
    </w:p>
    <w:p>
      <w:pPr>
        <w:pStyle w:val="ListBullet"/>
        <w:ind w:left="0"/>
      </w:pPr>
      <w:r>
        <w:t>App tier: 3× Standard_D8s_v5 (8 vCPU, 32 GB) or equivalent</w:t>
      </w:r>
    </w:p>
    <w:p>
      <w:pPr>
        <w:pStyle w:val="ListBullet"/>
        <w:ind w:left="0"/>
      </w:pPr>
      <w:r>
        <w:t>DB: Azure Database for MySQL Flexible Server — 32 vCPU, 128 GB, HA enabled</w:t>
      </w:r>
    </w:p>
    <w:p>
      <w:pPr>
        <w:pStyle w:val="ListBullet"/>
        <w:ind w:left="0"/>
      </w:pPr>
      <w:r>
        <w:t>Storage: Azure Blob / S3 — 20 TB with lifecycle policies</w:t>
      </w:r>
    </w:p>
    <w:p>
      <w:pPr>
        <w:pStyle w:val="ListBullet"/>
        <w:ind w:left="0"/>
      </w:pPr>
      <w:r>
        <w:t>OCR: 16× compute-optimised VMs + optional GPU NC-series for OCR burst</w:t>
      </w:r>
    </w:p>
    <w:p>
      <w:pPr>
        <w:pStyle w:val="ListBullet"/>
        <w:ind w:left="0"/>
      </w:pPr>
      <w:r>
        <w:t>Estimated cloud OPEX: USD 8,000 – 18,000/month depending on OCR burst and storage growth</w:t>
      </w:r>
    </w:p>
    <w:p>
      <w:r>
        <w:br w:type="page"/>
      </w:r>
    </w:p>
    <w:p>
      <w:pPr>
        <w:pStyle w:val="Heading1"/>
      </w:pPr>
      <w:r>
        <w:t>5. Environment Variables &amp; Integration Checklist</w:t>
      </w:r>
    </w:p>
    <w:p>
      <w:pPr>
        <w:pStyle w:val="Heading2"/>
      </w:pPr>
      <w:r>
        <w:t>5.1 SMS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6803"/>
            <w:shd w:fill="1E40AF"/>
          </w:tcPr>
          <w:p>
            <w:r>
              <w:rPr>
                <w:b/>
                <w:color w:val="FFFFFF"/>
                <w:sz w:val="20"/>
              </w:rPr>
              <w:t>Example / Note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SMS_ENABLED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SMS_API_URL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https://api.provider.com/sms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SMS_HTTP_METHOD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get or post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SMS_SENDER_ID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NCCIA (PTA registered)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SMS_USERNAME / SMS_API_KEY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From telco contract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SMS_SUCCESS_MATCH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Success substring from gateway response</w:t>
            </w:r>
          </w:p>
        </w:tc>
      </w:tr>
    </w:tbl>
    <w:p/>
    <w:p>
      <w:pPr>
        <w:pStyle w:val="Heading2"/>
      </w:pPr>
      <w:r>
        <w:t>5.2 OCR (Future Server Pipeline)</w:t>
      </w:r>
    </w:p>
    <w:p>
      <w:pPr>
        <w:pStyle w:val="ListBullet"/>
        <w:ind w:left="0"/>
      </w:pPr>
      <w:r>
        <w:t>OCR_ENGINE=tesseract|azure|textract</w:t>
      </w:r>
    </w:p>
    <w:p>
      <w:pPr>
        <w:pStyle w:val="ListBullet"/>
        <w:ind w:left="0"/>
      </w:pPr>
      <w:r>
        <w:t>OCR_QUEUE=redis — Laravel Horizon workers</w:t>
      </w:r>
    </w:p>
    <w:p>
      <w:pPr>
        <w:pStyle w:val="ListBullet"/>
        <w:ind w:left="0"/>
      </w:pPr>
      <w:r>
        <w:t>OCR_CONFIDENCE_THRESHOLD=0.85 — below this → manual review queue</w:t>
      </w:r>
    </w:p>
    <w:p>
      <w:pPr>
        <w:pStyle w:val="ListBullet"/>
        <w:ind w:left="0"/>
      </w:pPr>
      <w:r>
        <w:t>STORAGE_DISK=s3 — object storage for source PDFs</w:t>
      </w:r>
    </w:p>
    <w:p>
      <w:pPr>
        <w:pStyle w:val="Heading2"/>
      </w:pPr>
      <w:r>
        <w:t>5.3 Server Deploy Commands (Current CMS)</w:t>
      </w:r>
    </w:p>
    <w:p>
      <w:r>
        <w:rPr>
          <w:b w:val="0"/>
          <w:sz w:val="22"/>
        </w:rPr>
        <w:t>git pull → composer install → php artisan migrate → php artisan reference:ensure → npm build (if needed) → php artisan config:cache → php artisan route:cache → php artisan horizon (queues)</w:t>
      </w:r>
    </w:p>
    <w:p>
      <w:r>
        <w:br w:type="page"/>
      </w:r>
    </w:p>
    <w:p>
      <w:pPr>
        <w:pStyle w:val="Heading1"/>
      </w:pPr>
      <w:r>
        <w:t>6. Final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5102"/>
            <w:shd w:fill="1E40AF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OCR (10 lakh)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Build server-side OCR cluster — 16 workers, object storage, QA dashboard. Do NOT rely on browser Tesseract for bulk.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OCR accuracy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Target ≥98% auto + human QA for legal fields. Never claim 100% without audit.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SMS primary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Pakistan transactional SMS gateway with PTA sender "NCCIA" — existing SmsService ready.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Optional Phase 2 for opt-in rich messages — not replacement for SMS.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AWS SNS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Only if full cloud migration; otherwise local gateway is cheaper and simpler.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App servers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3× 16 vCPU / 32 GB HA behind load balancer.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MySQL 128 GB RAM primary + replica + DR.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20 TB object storage minimum national.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WAF, VPN for circles, annual pentest, SIEM.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2"/>
      </w:pPr>
      <w:r>
        <w:t>7. Document Approval</w:t>
      </w:r>
    </w:p>
    <w:p>
      <w:r>
        <w:t>Prepared by: ___________________________   Date: ______________</w:t>
      </w:r>
    </w:p>
    <w:p>
      <w:r>
        <w:t>Reviewed by (IT): _______________________   Date: ______________</w:t>
      </w:r>
    </w:p>
    <w:p>
      <w:r>
        <w:t>Approved by (DG NCCIA): _________________   Date: 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NCCIA CMS Infrastructure Specification v1.0 — 2026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