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88" w:lineRule="auto"/>
        <w:jc w:val="center"/>
        <w:rPr>
          <w:rFonts w:ascii="Verdana" w:cs="Verdana" w:eastAsia="Verdana" w:hAnsi="Verdana"/>
          <w:b w:val="1"/>
          <w:bCs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0"/>
          <w:szCs w:val="40"/>
          <w:rtl w:val="0"/>
        </w:rPr>
        <w:t xml:space="preserve">Documento definição de tarefas Eco Transparência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104775</wp:posOffset>
                </wp:positionV>
                <wp:extent cx="4786313" cy="100012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53725" y="3487875"/>
                          <a:ext cx="4786313" cy="1000125"/>
                          <a:chOff x="3853725" y="3487875"/>
                          <a:chExt cx="6838200" cy="58425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3860100" y="3494250"/>
                            <a:ext cx="3027000" cy="571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773225" y="3654925"/>
                            <a:ext cx="5918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104775</wp:posOffset>
                </wp:positionV>
                <wp:extent cx="4786313" cy="1000125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6313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1141575</wp:posOffset>
                </wp:positionH>
                <wp:positionV relativeFrom="paragraph">
                  <wp:posOffset>68275</wp:posOffset>
                </wp:positionV>
                <wp:extent cx="3448050" cy="7143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31500" y="3437100"/>
                          <a:ext cx="3429000" cy="685800"/>
                        </a:xfrm>
                        <a:custGeom>
                          <a:rect b="b" l="l" r="r" t="t"/>
                          <a:pathLst>
                            <a:path extrusionOk="0" h="685800" w="3429000">
                              <a:moveTo>
                                <a:pt x="0" y="0"/>
                              </a:moveTo>
                              <a:lnTo>
                                <a:pt x="0" y="685800"/>
                              </a:lnTo>
                              <a:lnTo>
                                <a:pt x="3429000" y="685800"/>
                              </a:lnTo>
                              <a:lnTo>
                                <a:pt x="34290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EcoTransparência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Versão </w:t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1141575</wp:posOffset>
                </wp:positionH>
                <wp:positionV relativeFrom="paragraph">
                  <wp:posOffset>68275</wp:posOffset>
                </wp:positionV>
                <wp:extent cx="3448050" cy="714375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0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Verdana" w:cs="Verdana" w:eastAsia="Verdana" w:hAnsi="Verdana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4248150" cy="47625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31450" y="3551400"/>
                          <a:ext cx="4229100" cy="457200"/>
                        </a:xfrm>
                        <a:custGeom>
                          <a:rect b="b" l="l" r="r" t="t"/>
                          <a:pathLst>
                            <a:path extrusionOk="0" h="457200" w="4229100">
                              <a:moveTo>
                                <a:pt x="0" y="0"/>
                              </a:moveTo>
                              <a:lnTo>
                                <a:pt x="0" y="457200"/>
                              </a:lnTo>
                              <a:lnTo>
                                <a:pt x="4229100" y="457200"/>
                              </a:lnTo>
                              <a:lnTo>
                                <a:pt x="42291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SISTEMA XPTO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4248150" cy="476250"/>
                <wp:effectExtent b="0" l="0" r="0" t="0"/>
                <wp:wrapSquare wrapText="bothSides" distB="0" distT="0" distL="114300" distR="11430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1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Verdana" w:cs="Verdana" w:eastAsia="Verdana" w:hAnsi="Verdana"/>
          <w:color w:val="4d4d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Verdana" w:cs="Verdana" w:eastAsia="Verdana" w:hAnsi="Verdana"/>
          <w:color w:val="4d4d4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37100"/>
                          <a:ext cx="0" cy="685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Verdana" w:cs="Verdana" w:eastAsia="Verdana" w:hAnsi="Verdana"/>
          <w:color w:val="4d4d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Verdana" w:cs="Verdana" w:eastAsia="Verdana" w:hAnsi="Verdana"/>
          <w:color w:val="4d4d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Verdana" w:cs="Verdana" w:eastAsia="Verdana" w:hAnsi="Verdana"/>
          <w:color w:val="4d4d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Verdana" w:cs="Verdana" w:eastAsia="Verdana" w:hAnsi="Verdana"/>
          <w:b w:val="1"/>
          <w:bCs w:val="1"/>
          <w:color w:val="808080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0808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Verdana" w:cs="Verdana" w:eastAsia="Verdana" w:hAnsi="Verdana"/>
          <w:b w:val="1"/>
          <w:bCs w:val="1"/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Verdana" w:cs="Verdana" w:eastAsia="Verdana" w:hAnsi="Verdana"/>
          <w:b w:val="1"/>
          <w:bCs w:val="1"/>
          <w:color w:val="4d4d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8" w:lineRule="auto"/>
        <w:jc w:val="center"/>
        <w:rPr>
          <w:rFonts w:ascii="Verdana" w:cs="Verdana" w:eastAsia="Verdana" w:hAnsi="Verdana"/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jc w:val="center"/>
        <w:rPr>
          <w:rFonts w:ascii="Verdana" w:cs="Verdana" w:eastAsia="Verdana" w:hAnsi="Verdana"/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Verdana" w:cs="Verdana" w:eastAsia="Verdana" w:hAnsi="Verdana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left"/>
        <w:rPr>
          <w:rFonts w:ascii="Verdana" w:cs="Verdana" w:eastAsia="Verdana" w:hAnsi="Verdana"/>
          <w:color w:val="80808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rtl w:val="0"/>
        </w:rPr>
        <w:t xml:space="preserve"> Turma do 5º semestre de Análise e Desenvolvimento de Sistemas do Campus Taguatinga</w:t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Nicole Lima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Fiquei responsável por toda a parte técnica documental, incluindo a revisão, atualização e padronização dos artefatos produzidos pela equipe, garantindo maior clareza, rastreabilidade e conformidade com as metodologias adotadas. Também gerenciei a organização das atividades no GitHub, realizando a criação, edição e atualização das tarefas de cada sprint conforme os alinhamentos definidos nas reuniões de acompanhamento, mantendo o backlog e o quadro de atividades sempre atualizados e compatíveis com o progresso do projeto. Exerci também a função de Scrum Master, conduzindo o acompanhamento das atividades, promovendo a organização das sprints e facilitando a comunicação entre os membros da equipe. Nesse papel, participei ativamente do planejamento, monitoramento e alinhamento das tarefas, assegurando que as demandas fossem distribuídas e executadas de acordo com as prioridades definidas durante as reuniões semanais. Durante o desenvolvimento do Projeto Integrador EcoTransparência, atuei de forma estratégica tanto na gestão do projeto quanto na organização e consolidação de toda a documentação técnica. Fui responsável pela elaboração, estruturação e manutenção completa da documentação do projeto, garantindo que os requisitos, processos, decisões técnicas e entregas estivessem devidamente registrados e alinhados aos objetivos estabelecidos pela equipe. 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EVIDÊNCIAS: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definição de tarefas Eco Transparência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Fluxo de usuário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e edição de itens do backlog no projeto 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parte negocial e técnica 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plano de testes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Kaua Nascimento 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de Interface e Experiência do Usuário (UI/UX)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Fui responsável pela estilização completa do site, atuando diretamente na melhoria da interface, usabilidade e responsividade das telas, tanto no ambiente pré-login quanto pós-login.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Tela de Pré-Login (Usuário não autenticado)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Reformulação completa da home principal, com foco em organização visual e melhor experiência do usuário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uma barra lateral (sidebar) contendo: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de acesso à metodologia do site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destinada a assinaturas (planejada)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de login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de configurações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Estilização do rodapé, tornando-o mais moderno e alinhado com a identidade            visual do sistema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de Pós-Login (Usuário autenticado)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uma nova home pós-login, com: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mais tecnológico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responsividade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Inclusão de novas funcionalidades</w:t>
      </w:r>
    </w:p>
    <w:p w:rsidR="00000000" w:rsidDel="00000000" w:rsidP="00000000" w:rsidRDefault="00000000" w:rsidRPr="00000000" w14:paraId="0000004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uma barra lateral exclusiva, contendo: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à metodologia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 assinaturas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pesquisas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de Metodologia</w:t>
      </w:r>
    </w:p>
    <w:p w:rsidR="00000000" w:rsidDel="00000000" w:rsidP="00000000" w:rsidRDefault="00000000" w:rsidRPr="00000000" w14:paraId="0000004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e estilização completa da tela de metodologia, garantindo: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das informações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 organização visual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Consistência com o restante do sistema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Login</w:t>
      </w:r>
    </w:p>
    <w:p w:rsidR="00000000" w:rsidDel="00000000" w:rsidP="00000000" w:rsidRDefault="00000000" w:rsidRPr="00000000" w14:paraId="0000004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da tela de login completa, incluindo:</w:t>
      </w:r>
    </w:p>
    <w:p w:rsidR="00000000" w:rsidDel="00000000" w:rsidP="00000000" w:rsidRDefault="00000000" w:rsidRPr="00000000" w14:paraId="0000004E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estilizada e intuitivo</w:t>
      </w:r>
    </w:p>
    <w:p w:rsidR="00000000" w:rsidDel="00000000" w:rsidP="00000000" w:rsidRDefault="00000000" w:rsidRPr="00000000" w14:paraId="0000004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login com Google</w:t>
      </w:r>
    </w:p>
    <w:p w:rsidR="00000000" w:rsidDel="00000000" w:rsidP="00000000" w:rsidRDefault="00000000" w:rsidRPr="00000000" w14:paraId="0000005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de Perfil (Pós-Login)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um menu de perfil, com as seguintes funcionalidades:</w:t>
      </w:r>
    </w:p>
    <w:p w:rsidR="00000000" w:rsidDel="00000000" w:rsidP="00000000" w:rsidRDefault="00000000" w:rsidRPr="00000000" w14:paraId="00000053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Alteração de nome e imagem do usuário</w:t>
      </w:r>
    </w:p>
    <w:p w:rsidR="00000000" w:rsidDel="00000000" w:rsidP="00000000" w:rsidRDefault="00000000" w:rsidRPr="00000000" w14:paraId="0000005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adicionar outra conta</w:t>
      </w:r>
    </w:p>
    <w:p w:rsidR="00000000" w:rsidDel="00000000" w:rsidP="00000000" w:rsidRDefault="00000000" w:rsidRPr="00000000" w14:paraId="0000005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Upgrade de plano de assinatura</w:t>
      </w:r>
    </w:p>
    <w:p w:rsidR="00000000" w:rsidDel="00000000" w:rsidP="00000000" w:rsidRDefault="00000000" w:rsidRPr="00000000" w14:paraId="0000005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a configurações avançadas (mais completas que no pré-login)</w:t>
      </w:r>
    </w:p>
    <w:p w:rsidR="00000000" w:rsidDel="00000000" w:rsidP="00000000" w:rsidRDefault="00000000" w:rsidRPr="00000000" w14:paraId="0000005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de ajuda, com informações e suporte ao usuário</w:t>
      </w:r>
    </w:p>
    <w:p w:rsidR="00000000" w:rsidDel="00000000" w:rsidP="00000000" w:rsidRDefault="00000000" w:rsidRPr="00000000" w14:paraId="0000005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logout (sair do sistema)</w:t>
      </w:r>
    </w:p>
    <w:p w:rsidR="00000000" w:rsidDel="00000000" w:rsidP="00000000" w:rsidRDefault="00000000" w:rsidRPr="00000000" w14:paraId="0000005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Ajustes e Melhorias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Realização de diversos ajustes finos na interface</w:t>
      </w:r>
    </w:p>
    <w:p w:rsidR="00000000" w:rsidDel="00000000" w:rsidP="00000000" w:rsidRDefault="00000000" w:rsidRPr="00000000" w14:paraId="0000005C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Melhorias em:</w:t>
      </w:r>
    </w:p>
    <w:p w:rsidR="00000000" w:rsidDel="00000000" w:rsidP="00000000" w:rsidRDefault="00000000" w:rsidRPr="00000000" w14:paraId="0000005D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Responsividade</w:t>
      </w:r>
    </w:p>
    <w:p w:rsidR="00000000" w:rsidDel="00000000" w:rsidP="00000000" w:rsidRDefault="00000000" w:rsidRPr="00000000" w14:paraId="0000005E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dos elementos</w:t>
      </w:r>
    </w:p>
    <w:p w:rsidR="00000000" w:rsidDel="00000000" w:rsidP="00000000" w:rsidRDefault="00000000" w:rsidRPr="00000000" w14:paraId="0000005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Consistência visual entre telas</w:t>
      </w:r>
    </w:p>
    <w:p w:rsidR="00000000" w:rsidDel="00000000" w:rsidP="00000000" w:rsidRDefault="00000000" w:rsidRPr="00000000" w14:paraId="0000006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EVIDÊNCIAS:</w:t>
      </w:r>
    </w:p>
    <w:p w:rsidR="00000000" w:rsidDel="00000000" w:rsidP="00000000" w:rsidRDefault="00000000" w:rsidRPr="00000000" w14:paraId="0000006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Resultado de pesquisa atutualizados - </w:t>
      </w:r>
    </w:p>
    <w:p w:rsidR="00000000" w:rsidDel="00000000" w:rsidP="00000000" w:rsidRDefault="00000000" w:rsidRPr="00000000" w14:paraId="0000006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Site atualizado 5/5 - committed on May 5</w:t>
      </w:r>
    </w:p>
    <w:p w:rsidR="00000000" w:rsidDel="00000000" w:rsidP="00000000" w:rsidRDefault="00000000" w:rsidRPr="00000000" w14:paraId="0000006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Site atualizado 27/04 - committed on Apr 27</w:t>
      </w:r>
    </w:p>
    <w:p w:rsidR="00000000" w:rsidDel="00000000" w:rsidP="00000000" w:rsidRDefault="00000000" w:rsidRPr="00000000" w14:paraId="0000006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Site atualizado 26/04 - committed on Apr 26</w:t>
      </w:r>
    </w:p>
    <w:p w:rsidR="00000000" w:rsidDel="00000000" w:rsidP="00000000" w:rsidRDefault="00000000" w:rsidRPr="00000000" w14:paraId="0000006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Site atualizado 24/04 - committed on Apr 24</w:t>
      </w:r>
    </w:p>
    <w:p w:rsidR="00000000" w:rsidDel="00000000" w:rsidP="00000000" w:rsidRDefault="00000000" w:rsidRPr="00000000" w14:paraId="0000006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Código atualizado 21/04 - committed on Apr 21</w:t>
      </w:r>
    </w:p>
    <w:p w:rsidR="00000000" w:rsidDel="00000000" w:rsidP="00000000" w:rsidRDefault="00000000" w:rsidRPr="00000000" w14:paraId="0000006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Site atualizado 30/03 - committed on Mar 30</w:t>
      </w:r>
    </w:p>
    <w:p w:rsidR="00000000" w:rsidDel="00000000" w:rsidP="00000000" w:rsidRDefault="00000000" w:rsidRPr="00000000" w14:paraId="0000006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Site atualizado 30/03 - committed on Mar 30</w:t>
      </w:r>
    </w:p>
    <w:p w:rsidR="00000000" w:rsidDel="00000000" w:rsidP="00000000" w:rsidRDefault="00000000" w:rsidRPr="00000000" w14:paraId="0000006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Update README.md - committed on Mar 30</w:t>
      </w:r>
    </w:p>
    <w:p w:rsidR="00000000" w:rsidDel="00000000" w:rsidP="00000000" w:rsidRDefault="00000000" w:rsidRPr="00000000" w14:paraId="0000006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Update README.md - committed on Mar 30</w:t>
      </w:r>
    </w:p>
    <w:p w:rsidR="00000000" w:rsidDel="00000000" w:rsidP="00000000" w:rsidRDefault="00000000" w:rsidRPr="00000000" w14:paraId="0000006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Site atualizado 30/03 - committed authored on Mar 30</w:t>
      </w:r>
    </w:p>
    <w:p w:rsidR="00000000" w:rsidDel="00000000" w:rsidP="00000000" w:rsidRDefault="00000000" w:rsidRPr="00000000" w14:paraId="0000006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Update README.md - committed authored on Mar 29</w:t>
      </w:r>
    </w:p>
    <w:p w:rsidR="00000000" w:rsidDel="00000000" w:rsidP="00000000" w:rsidRDefault="00000000" w:rsidRPr="00000000" w14:paraId="0000006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Site atualizado 27/03 - committed on Mar 27</w:t>
      </w:r>
    </w:p>
    <w:p w:rsidR="00000000" w:rsidDel="00000000" w:rsidP="00000000" w:rsidRDefault="00000000" w:rsidRPr="00000000" w14:paraId="0000006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Site 26/02 2.0 - committed on Mar 26 </w:t>
      </w:r>
    </w:p>
    <w:p w:rsidR="00000000" w:rsidDel="00000000" w:rsidP="00000000" w:rsidRDefault="00000000" w:rsidRPr="00000000" w14:paraId="0000007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Site atualizado 26/03 - committed on Mar 26</w:t>
      </w:r>
    </w:p>
    <w:p w:rsidR="00000000" w:rsidDel="00000000" w:rsidP="00000000" w:rsidRDefault="00000000" w:rsidRPr="00000000" w14:paraId="0000007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Update README.md - committed on Mar 2</w:t>
      </w:r>
    </w:p>
    <w:p w:rsidR="00000000" w:rsidDel="00000000" w:rsidP="00000000" w:rsidRDefault="00000000" w:rsidRPr="00000000" w14:paraId="00000072">
      <w:pPr>
        <w:ind w:left="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86250" cy="19335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48000" cy="11525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95700" cy="56959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09950" cy="37909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95600" cy="10858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Livia Maria Badu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da aplicação web em Angular 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da busca de empresas por CNPJ e exibição do Score de risco ASG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backend (Cloud Run) e consumo de APIs de dados públicos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validação de CNPJ no frontend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autenticação com Firebase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Criação de testes automatizados (unitários, contract tests e E2E com Playwright)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Deploy da aplicação no Firebase Hosting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08.6614173228347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Estruturação da arquitetura (components, services, models)</w:t>
      </w:r>
    </w:p>
    <w:p w:rsidR="00000000" w:rsidDel="00000000" w:rsidP="00000000" w:rsidRDefault="00000000" w:rsidRPr="00000000" w14:paraId="0000007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EVIDÊNCIAS: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Matheus Henrique Viana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Tentativa de automatização para alimentação da aplicação pelo N8N.</w:t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EVIDÊNCIAS:</w:t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Rafael Lopes</w:t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Auxílio na criação e desenvolvimento da interface do site com o integrante Kaua Nascimento.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EVIDÊNCIAS:</w:t>
      </w:r>
    </w:p>
    <w:p w:rsidR="00000000" w:rsidDel="00000000" w:rsidP="00000000" w:rsidRDefault="00000000" w:rsidRPr="00000000" w14:paraId="0000008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86250" cy="19335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widowControl w:val="0"/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0140.0" w:type="dxa"/>
      <w:jc w:val="left"/>
      <w:tblInd w:w="-220.0" w:type="dxa"/>
      <w:tblBorders>
        <w:bottom w:color="000000" w:space="0" w:sz="4" w:val="single"/>
      </w:tblBorders>
      <w:tblLayout w:type="fixed"/>
      <w:tblLook w:val="0000"/>
    </w:tblPr>
    <w:tblGrid>
      <w:gridCol w:w="6735"/>
      <w:gridCol w:w="3405"/>
      <w:tblGridChange w:id="0">
        <w:tblGrid>
          <w:gridCol w:w="6735"/>
          <w:gridCol w:w="3405"/>
        </w:tblGrid>
      </w:tblGridChange>
    </w:tblGrid>
    <w:tr>
      <w:trPr>
        <w:cantSplit w:val="0"/>
        <w:trHeight w:val="486" w:hRule="atLeast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8D">
          <w:pPr>
            <w:spacing w:line="240" w:lineRule="auto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Documento definição de tarefas Eco Transparência 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8E">
          <w:pPr>
            <w:tabs>
              <w:tab w:val="center" w:leader="none" w:pos="4419"/>
              <w:tab w:val="right" w:leader="none" w:pos="8838"/>
            </w:tabs>
            <w:spacing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drawing>
              <wp:inline distB="0" distT="0" distL="114300" distR="114300">
                <wp:extent cx="1600200" cy="609600"/>
                <wp:effectExtent b="0" l="0" r="0" t="0"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1014.8031496062991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7.png"/><Relationship Id="rId17" Type="http://schemas.openxmlformats.org/officeDocument/2006/relationships/image" Target="media/image18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6.png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