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b w:val="1"/>
          <w:color w:val="0b5394"/>
          <w:sz w:val="56"/>
          <w:szCs w:val="56"/>
          <w:rtl w:val="0"/>
        </w:rPr>
        <w:t xml:space="preserve">Algoritmo Cafeteria</w: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água na panela até o nível que quiser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Ligar o fogo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a panela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Esperar a água esquentar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Preparar o filtro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pó de café no filtro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Colocar jarra em baixo do porta-filtro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Ligar a cafeteira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Esperar o café passar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Desligar a cafeteira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