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b w:val="1"/>
          <w:color w:val="0b5394"/>
          <w:sz w:val="56"/>
          <w:szCs w:val="56"/>
          <w:rtl w:val="0"/>
        </w:rPr>
        <w:t xml:space="preserve">Algoritmo trocar um pneu de um carro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Parar o carro em um local seguro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o macaco, chave de roda, triângulo de segurança e estepe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o triângulo de segurança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a chave de roda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Afrouxar os parafusos da roda que precisa ser trocada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o macaco corretamente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Levantar até o pneu sair do chão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Remover os parafusos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Guardar em um lugar para não perder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Tirar o pneu que precisa ser trocado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o estepe no lugar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Alinhar corretamente os furos com os parafusos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Recolocar os parafusos com a sua mão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Apertar os parafusos com a chave de roda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Abaixar o carro com o macaco até o pneu tocar o chão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Apertar bem os parafusos para não correr riscos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Guardar as ferramentas e o pneu trocado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Tirar o triângulo de segurança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Verificar se está tudo certo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Continuar andando com o carro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