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2CDB" w14:textId="77777777" w:rsidR="003F5B0A" w:rsidRPr="00CA550C" w:rsidRDefault="00000000">
      <w:pPr>
        <w:spacing w:before="480" w:after="120"/>
        <w:jc w:val="center"/>
        <w:rPr>
          <w:color w:val="000000" w:themeColor="text1"/>
        </w:rPr>
      </w:pPr>
      <w:r w:rsidRPr="00CA550C">
        <w:rPr>
          <w:b/>
          <w:bCs/>
          <w:color w:val="000000" w:themeColor="text1"/>
        </w:rPr>
        <w:t>PUC-Rio – Departamento de Informática</w:t>
      </w:r>
    </w:p>
    <w:p w14:paraId="1908CB4A" w14:textId="77777777" w:rsidR="003F5B0A" w:rsidRPr="00CA550C" w:rsidRDefault="00000000">
      <w:pPr>
        <w:spacing w:after="80"/>
        <w:jc w:val="center"/>
        <w:rPr>
          <w:color w:val="000000" w:themeColor="text1"/>
        </w:rPr>
      </w:pPr>
      <w:r w:rsidRPr="00CA550C">
        <w:rPr>
          <w:color w:val="000000" w:themeColor="text1"/>
          <w:sz w:val="22"/>
          <w:szCs w:val="22"/>
        </w:rPr>
        <w:t>Ciência da Computação – Introdução à Arquitetura de Computadores</w:t>
      </w:r>
    </w:p>
    <w:p w14:paraId="016BA7C9" w14:textId="77777777" w:rsidR="003F5B0A" w:rsidRPr="00CA550C" w:rsidRDefault="00000000">
      <w:pPr>
        <w:spacing w:after="80"/>
        <w:jc w:val="center"/>
        <w:rPr>
          <w:color w:val="000000" w:themeColor="text1"/>
        </w:rPr>
      </w:pPr>
      <w:r w:rsidRPr="00CA550C">
        <w:rPr>
          <w:i/>
          <w:iCs/>
          <w:color w:val="000000" w:themeColor="text1"/>
          <w:sz w:val="22"/>
          <w:szCs w:val="22"/>
        </w:rPr>
        <w:t>Prof. Alexandre Meslin</w:t>
      </w:r>
    </w:p>
    <w:p w14:paraId="22720839" w14:textId="18998A6D" w:rsidR="003F5B0A" w:rsidRPr="00CA550C" w:rsidRDefault="00000000" w:rsidP="00CA550C">
      <w:pPr>
        <w:spacing w:before="480" w:after="120"/>
        <w:jc w:val="center"/>
        <w:rPr>
          <w:b/>
          <w:bCs/>
          <w:color w:val="000000" w:themeColor="text1"/>
          <w:sz w:val="40"/>
          <w:szCs w:val="40"/>
        </w:rPr>
      </w:pPr>
      <w:r w:rsidRPr="00CA550C">
        <w:rPr>
          <w:b/>
          <w:bCs/>
          <w:color w:val="000000" w:themeColor="text1"/>
          <w:sz w:val="40"/>
          <w:szCs w:val="40"/>
        </w:rPr>
        <w:t xml:space="preserve">Trabalho 1 – </w:t>
      </w:r>
      <w:r w:rsidR="00CA550C" w:rsidRPr="00CA550C">
        <w:rPr>
          <w:b/>
          <w:bCs/>
          <w:color w:val="000000" w:themeColor="text1"/>
          <w:sz w:val="40"/>
          <w:szCs w:val="40"/>
        </w:rPr>
        <w:t>INF1029</w:t>
      </w:r>
    </w:p>
    <w:p w14:paraId="5C0BEC86" w14:textId="2FF75244" w:rsidR="00CA550C" w:rsidRPr="00CA550C" w:rsidRDefault="00CA550C" w:rsidP="00CA550C">
      <w:pPr>
        <w:spacing w:before="480" w:after="120"/>
        <w:rPr>
          <w:color w:val="000000" w:themeColor="text1"/>
          <w:sz w:val="32"/>
          <w:szCs w:val="32"/>
        </w:rPr>
      </w:pPr>
      <w:r w:rsidRPr="00CA550C">
        <w:rPr>
          <w:b/>
          <w:bCs/>
          <w:color w:val="000000" w:themeColor="text1"/>
          <w:sz w:val="32"/>
          <w:szCs w:val="32"/>
        </w:rPr>
        <w:t>Objetivo:</w:t>
      </w:r>
    </w:p>
    <w:p w14:paraId="34EA0BDE" w14:textId="353A7681" w:rsidR="00CA550C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O objetivo deste trabalho é implementar uma versão otimizada da eliminação de Gauss para solução de sistemas lineares Ax = b, utilizando instruções vetoriais AVX (Advanced Vector Extensions) e FMA (Fused Multiply-Add) da biblioteca Intel Intrinsics. A nova implementação substitui o módulo escalar_lib.cpp pelo módulo vetorial_lib.cpp, mantendo inalterados os arquivos equation_test.cpp, comum.cpp e comum.h fornecidos.</w:t>
      </w:r>
    </w:p>
    <w:p w14:paraId="4C57805C" w14:textId="3F4643D5" w:rsidR="003F5B0A" w:rsidRPr="00CA550C" w:rsidRDefault="00CA550C" w:rsidP="00CA550C">
      <w:pPr>
        <w:spacing w:before="480" w:after="120"/>
        <w:rPr>
          <w:color w:val="000000" w:themeColor="text1"/>
          <w:sz w:val="32"/>
          <w:szCs w:val="32"/>
        </w:rPr>
      </w:pPr>
      <w:r w:rsidRPr="00CA550C">
        <w:rPr>
          <w:b/>
          <w:bCs/>
          <w:color w:val="000000" w:themeColor="text1"/>
          <w:sz w:val="32"/>
          <w:szCs w:val="32"/>
        </w:rPr>
        <w:t>Descrição da implementação</w:t>
      </w:r>
      <w:r w:rsidRPr="00CA550C">
        <w:rPr>
          <w:b/>
          <w:bCs/>
          <w:color w:val="000000" w:themeColor="text1"/>
          <w:sz w:val="32"/>
          <w:szCs w:val="32"/>
        </w:rPr>
        <w:t>:</w:t>
      </w:r>
    </w:p>
    <w:p w14:paraId="74B8F586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O algoritmo implementado é a eliminação de Gauss sem pivoteamento. Para cada coluna pivô k (de 1 a n-1), e para cada linha i abaixo do pivô, calcula-se o multiplicador:</w:t>
      </w:r>
    </w:p>
    <w:p w14:paraId="76B0028C" w14:textId="77777777" w:rsidR="003F5B0A" w:rsidRPr="00CA550C" w:rsidRDefault="00000000">
      <w:pPr>
        <w:spacing w:after="80"/>
        <w:ind w:left="720"/>
        <w:rPr>
          <w:color w:val="000000" w:themeColor="text1"/>
        </w:rPr>
      </w:pPr>
      <w:r w:rsidRPr="00CA550C">
        <w:rPr>
          <w:rFonts w:eastAsia="Courier New"/>
          <w:color w:val="000000" w:themeColor="text1"/>
          <w:sz w:val="18"/>
          <w:szCs w:val="18"/>
        </w:rPr>
        <w:t>m = A[i][k-1] / A[k-1][k-1]</w:t>
      </w:r>
    </w:p>
    <w:p w14:paraId="595EB237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E atualiza-se cada elemento da linha e o vetor b:</w:t>
      </w:r>
    </w:p>
    <w:p w14:paraId="20E7BD7A" w14:textId="77777777" w:rsidR="003F5B0A" w:rsidRPr="00CA550C" w:rsidRDefault="00000000">
      <w:pPr>
        <w:spacing w:after="80"/>
        <w:ind w:left="720"/>
        <w:rPr>
          <w:color w:val="000000" w:themeColor="text1"/>
        </w:rPr>
      </w:pPr>
      <w:r w:rsidRPr="00CA550C">
        <w:rPr>
          <w:rFonts w:eastAsia="Courier New"/>
          <w:color w:val="000000" w:themeColor="text1"/>
          <w:sz w:val="18"/>
          <w:szCs w:val="18"/>
        </w:rPr>
        <w:t>A[i][j] -= A[k-1][j] * m      (j &gt;= k-1)</w:t>
      </w:r>
    </w:p>
    <w:p w14:paraId="755CAE75" w14:textId="77777777" w:rsidR="003F5B0A" w:rsidRPr="00CA550C" w:rsidRDefault="00000000">
      <w:pPr>
        <w:spacing w:after="80"/>
        <w:ind w:left="720"/>
        <w:rPr>
          <w:color w:val="000000" w:themeColor="text1"/>
        </w:rPr>
      </w:pPr>
      <w:r w:rsidRPr="00CA550C">
        <w:rPr>
          <w:rFonts w:eastAsia="Courier New"/>
          <w:color w:val="000000" w:themeColor="text1"/>
          <w:sz w:val="18"/>
          <w:szCs w:val="18"/>
        </w:rPr>
        <w:t>b[i]    -= b[k-1]    * m</w:t>
      </w:r>
    </w:p>
    <w:p w14:paraId="7F9DC718" w14:textId="17681DB6" w:rsidR="003F5B0A" w:rsidRPr="00CA550C" w:rsidRDefault="00000000">
      <w:pPr>
        <w:pStyle w:val="Titre2"/>
        <w:rPr>
          <w:color w:val="000000" w:themeColor="text1"/>
        </w:rPr>
      </w:pPr>
      <w:r w:rsidRPr="00CA550C">
        <w:rPr>
          <w:color w:val="000000" w:themeColor="text1"/>
        </w:rPr>
        <w:t>Vetorização com AVX/FMA</w:t>
      </w:r>
    </w:p>
    <w:p w14:paraId="62EBE904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A versão vetorial processa 8 floats por ciclo usando os registradores ymm de 256 bits. As instruções-chave utilizadas são:</w:t>
      </w:r>
    </w:p>
    <w:p w14:paraId="0F571DB1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_mm256_set1_ps(m)         — replica o multiplicador escalar nos 8 raias do registrador</w:t>
      </w:r>
    </w:p>
    <w:p w14:paraId="1C1ABD9C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_mm256_loadu_ps(ptr)      — carrega 8 floats sem exigir alinhamento</w:t>
      </w:r>
    </w:p>
    <w:p w14:paraId="48E8C6E3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_mm256_fnmadd_ps(a,b,c)   — calcula c - a*b (FMA negado), equivalente a A[i][j] -= A[k-1][j]*m</w:t>
      </w:r>
    </w:p>
    <w:p w14:paraId="2522DBAB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_mm256_storeu_ps(ptr,v)   — escreve 8 floats de volta à memória</w:t>
      </w:r>
    </w:p>
    <w:p w14:paraId="4551E37F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O laço interno percorre as colunas em passos de 8. Colunas residuais (quando nIncognitas não é múltiplo de 8) são tratadas escalarmente para garantir correção.</w:t>
      </w:r>
    </w:p>
    <w:p w14:paraId="719157B3" w14:textId="2F35924E" w:rsidR="003F5B0A" w:rsidRPr="00CA550C" w:rsidRDefault="00000000">
      <w:pPr>
        <w:pStyle w:val="Titre2"/>
        <w:rPr>
          <w:color w:val="000000" w:themeColor="text1"/>
        </w:rPr>
      </w:pPr>
      <w:r w:rsidRPr="00CA550C">
        <w:rPr>
          <w:color w:val="000000" w:themeColor="text1"/>
        </w:rPr>
        <w:t>Compilação</w:t>
      </w:r>
    </w:p>
    <w:p w14:paraId="417CF319" w14:textId="77777777" w:rsidR="003F5B0A" w:rsidRPr="00CA550C" w:rsidRDefault="00000000">
      <w:pPr>
        <w:spacing w:after="80"/>
        <w:ind w:left="720"/>
        <w:rPr>
          <w:color w:val="000000" w:themeColor="text1"/>
        </w:rPr>
      </w:pPr>
      <w:r w:rsidRPr="00CA550C">
        <w:rPr>
          <w:rFonts w:eastAsia="Courier New"/>
          <w:color w:val="000000" w:themeColor="text1"/>
          <w:sz w:val="18"/>
          <w:szCs w:val="18"/>
        </w:rPr>
        <w:t>gcc -Wextra -Wall -mavx -mfma -march=native -o equation \</w:t>
      </w:r>
    </w:p>
    <w:p w14:paraId="7186D4FB" w14:textId="77777777" w:rsidR="003F5B0A" w:rsidRPr="00CA550C" w:rsidRDefault="00000000">
      <w:pPr>
        <w:spacing w:after="80"/>
        <w:ind w:left="720"/>
        <w:rPr>
          <w:rFonts w:eastAsia="Courier New"/>
          <w:color w:val="000000" w:themeColor="text1"/>
          <w:sz w:val="18"/>
          <w:szCs w:val="18"/>
        </w:rPr>
      </w:pPr>
      <w:r w:rsidRPr="00CA550C">
        <w:rPr>
          <w:rFonts w:eastAsia="Courier New"/>
          <w:color w:val="000000" w:themeColor="text1"/>
          <w:sz w:val="18"/>
          <w:szCs w:val="18"/>
        </w:rPr>
        <w:t xml:space="preserve">    equation_test.cpp comum.cpp vetorial_lib.cpp -lm</w:t>
      </w:r>
    </w:p>
    <w:p w14:paraId="67AD269B" w14:textId="77777777" w:rsidR="00CA550C" w:rsidRPr="00CA550C" w:rsidRDefault="00CA550C">
      <w:pPr>
        <w:spacing w:after="80"/>
        <w:ind w:left="720"/>
        <w:rPr>
          <w:rFonts w:eastAsia="Courier New"/>
          <w:color w:val="000000" w:themeColor="text1"/>
          <w:sz w:val="18"/>
          <w:szCs w:val="18"/>
        </w:rPr>
      </w:pPr>
    </w:p>
    <w:p w14:paraId="69E7094D" w14:textId="77777777" w:rsidR="00CA550C" w:rsidRPr="00CA550C" w:rsidRDefault="00CA550C">
      <w:pPr>
        <w:spacing w:after="80"/>
        <w:ind w:left="720"/>
        <w:rPr>
          <w:rFonts w:eastAsia="Courier New"/>
          <w:color w:val="000000" w:themeColor="text1"/>
          <w:sz w:val="18"/>
          <w:szCs w:val="18"/>
        </w:rPr>
      </w:pPr>
    </w:p>
    <w:p w14:paraId="1B2BE650" w14:textId="1E2D6445" w:rsidR="00CA550C" w:rsidRPr="00CA550C" w:rsidRDefault="00CA550C" w:rsidP="00CA550C">
      <w:pPr>
        <w:spacing w:before="480" w:after="120"/>
        <w:rPr>
          <w:color w:val="000000" w:themeColor="text1"/>
          <w:sz w:val="32"/>
          <w:szCs w:val="32"/>
        </w:rPr>
      </w:pPr>
      <w:r w:rsidRPr="00CA550C">
        <w:rPr>
          <w:b/>
          <w:bCs/>
          <w:color w:val="000000" w:themeColor="text1"/>
          <w:sz w:val="32"/>
          <w:szCs w:val="32"/>
        </w:rPr>
        <w:lastRenderedPageBreak/>
        <w:t>Resultados e comparativo</w:t>
      </w:r>
      <w:r w:rsidRPr="00CA550C">
        <w:rPr>
          <w:b/>
          <w:bCs/>
          <w:color w:val="000000" w:themeColor="text1"/>
          <w:sz w:val="32"/>
          <w:szCs w:val="32"/>
        </w:rPr>
        <w:t>:</w:t>
      </w:r>
    </w:p>
    <w:p w14:paraId="2ABE3D9B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Os testes foram executados com diversas dimensões do sistema, sempre com N múltiplo de 8, conforme solicitado. Os tempos abaixo correspondem à função processaVetores cronometrada pelo programa equation:</w:t>
      </w:r>
    </w:p>
    <w:p w14:paraId="5F4E3E7F" w14:textId="77777777" w:rsidR="003F5B0A" w:rsidRPr="00CA550C" w:rsidRDefault="003F5B0A">
      <w:pPr>
        <w:spacing w:before="160" w:after="200"/>
        <w:rPr>
          <w:color w:val="000000" w:themeColor="text1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</w:tblGrid>
      <w:tr w:rsidR="003F5B0A" w:rsidRPr="00CA550C" w14:paraId="5AB72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6A26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b/>
                <w:bCs/>
                <w:color w:val="000000" w:themeColor="text1"/>
                <w:sz w:val="20"/>
                <w:szCs w:val="20"/>
              </w:rPr>
              <w:t>N (incógnitas)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0FBF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b/>
                <w:bCs/>
                <w:color w:val="000000" w:themeColor="text1"/>
                <w:sz w:val="20"/>
                <w:szCs w:val="20"/>
              </w:rPr>
              <w:t>Escalar (ms)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0FE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b/>
                <w:bCs/>
                <w:color w:val="000000" w:themeColor="text1"/>
                <w:sz w:val="20"/>
                <w:szCs w:val="20"/>
              </w:rPr>
              <w:t>Vetorial (ms)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A95D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b/>
                <w:bCs/>
                <w:color w:val="000000" w:themeColor="text1"/>
                <w:sz w:val="20"/>
                <w:szCs w:val="20"/>
              </w:rPr>
              <w:t>Speedup</w:t>
            </w:r>
          </w:p>
        </w:tc>
      </w:tr>
      <w:tr w:rsidR="003F5B0A" w:rsidRPr="00CA550C" w14:paraId="71F1B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63BD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256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1424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71AE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&lt;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20CA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  <w:tr w:rsidR="003F5B0A" w:rsidRPr="00CA550C" w14:paraId="36051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538D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512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3EAF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140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A015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1DAC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3.50×</w:t>
            </w:r>
          </w:p>
        </w:tc>
      </w:tr>
      <w:tr w:rsidR="003F5B0A" w:rsidRPr="00CA550C" w14:paraId="76DB9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ECB7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1024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1414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1060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16D0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250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F158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4.24×</w:t>
            </w:r>
          </w:p>
        </w:tc>
      </w:tr>
      <w:tr w:rsidR="003F5B0A" w:rsidRPr="00CA550C" w14:paraId="6B7E2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9418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2048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43BE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8100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C6DC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1660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C2E8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4.88×</w:t>
            </w:r>
          </w:p>
        </w:tc>
      </w:tr>
      <w:tr w:rsidR="003F5B0A" w:rsidRPr="00CA550C" w14:paraId="7F430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7363" w14:textId="77777777" w:rsidR="003F5B0A" w:rsidRPr="00CA550C" w:rsidRDefault="00000000">
            <w:pPr>
              <w:jc w:val="center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4096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7B00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64210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8745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13020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147F" w14:textId="77777777" w:rsidR="003F5B0A" w:rsidRPr="00CA550C" w:rsidRDefault="00000000">
            <w:pPr>
              <w:jc w:val="right"/>
              <w:rPr>
                <w:color w:val="000000" w:themeColor="text1"/>
              </w:rPr>
            </w:pPr>
            <w:r w:rsidRPr="00CA550C">
              <w:rPr>
                <w:color w:val="000000" w:themeColor="text1"/>
                <w:sz w:val="20"/>
                <w:szCs w:val="20"/>
              </w:rPr>
              <w:t>4.93×</w:t>
            </w:r>
          </w:p>
        </w:tc>
      </w:tr>
    </w:tbl>
    <w:p w14:paraId="49BC4B8A" w14:textId="77777777" w:rsidR="003F5B0A" w:rsidRPr="00CA550C" w:rsidRDefault="003F5B0A">
      <w:pPr>
        <w:spacing w:before="200" w:after="120"/>
        <w:rPr>
          <w:color w:val="000000" w:themeColor="text1"/>
        </w:rPr>
      </w:pPr>
    </w:p>
    <w:p w14:paraId="57AADC8D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Para dimensões pequenas (N ≤ 128) os tempos são inferiores à resolução do clock() e aparecem como 0 ms. A partir de N = 512 o ganho vetorial torna-se mensurável, atingindo speedup de ~4,9× para N = 4096.</w:t>
      </w:r>
    </w:p>
    <w:p w14:paraId="50DBEAE2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O speedup próximo de 4–5× (contra o máximo teórico de 8×) é esperado: parte do tempo é gasto no laço escalar do tail, no cálculo do multiplicador e na atualização do vetor b, que não são vetorizados.</w:t>
      </w:r>
    </w:p>
    <w:p w14:paraId="75DB7748" w14:textId="77777777" w:rsidR="00CA550C" w:rsidRPr="00CA550C" w:rsidRDefault="00CA550C">
      <w:pPr>
        <w:spacing w:after="120"/>
        <w:rPr>
          <w:color w:val="000000" w:themeColor="text1"/>
        </w:rPr>
      </w:pPr>
    </w:p>
    <w:p w14:paraId="220F6D08" w14:textId="24A0D2C1" w:rsidR="00CA550C" w:rsidRPr="00CA550C" w:rsidRDefault="00CA550C" w:rsidP="00CA550C">
      <w:pPr>
        <w:spacing w:before="480" w:after="120"/>
        <w:rPr>
          <w:color w:val="000000" w:themeColor="text1"/>
          <w:sz w:val="32"/>
          <w:szCs w:val="32"/>
        </w:rPr>
      </w:pPr>
      <w:r w:rsidRPr="00CA550C">
        <w:rPr>
          <w:b/>
          <w:bCs/>
          <w:color w:val="000000" w:themeColor="text1"/>
          <w:sz w:val="32"/>
          <w:szCs w:val="32"/>
        </w:rPr>
        <w:t>Análise do erro numérico</w:t>
      </w:r>
      <w:r w:rsidRPr="00CA550C">
        <w:rPr>
          <w:b/>
          <w:bCs/>
          <w:color w:val="000000" w:themeColor="text1"/>
          <w:sz w:val="32"/>
          <w:szCs w:val="32"/>
        </w:rPr>
        <w:t>:</w:t>
      </w:r>
    </w:p>
    <w:p w14:paraId="590AE0DC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Para sistemas de grande dimensão (N ≥ 1024) gerados aleatoriamente, a verificação do resultado pode acusar erro. Esse comportamento ocorre igualmente na versão escalar fornecida e não é introduzido pela vetorização.</w:t>
      </w:r>
    </w:p>
    <w:p w14:paraId="11613942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A causa é a instabilidade numérica da eliminação de Gauss sem pivoteamento aplicada a matrizes aleatórias com precisão simples (float de 32 bits). Matrizes aleatórias densas não são diagonalmente dominantes, o que amplifica erros de arredondamento ao longo das N iterações.</w:t>
      </w:r>
    </w:p>
    <w:p w14:paraId="59DE4A94" w14:textId="77777777" w:rsidR="003F5B0A" w:rsidRPr="00CA550C" w:rsidRDefault="00000000">
      <w:pPr>
        <w:spacing w:after="120"/>
        <w:rPr>
          <w:color w:val="000000" w:themeColor="text1"/>
        </w:rPr>
      </w:pPr>
      <w:r w:rsidRPr="00CA550C">
        <w:rPr>
          <w:color w:val="000000" w:themeColor="text1"/>
        </w:rPr>
        <w:t>Para fins comparativos, ambas as versões (escalar e vetorial) produzem resultados numericamente equivalentes e falham nos mesmos casos, o que confirma a correção da implementação vetorial.</w:t>
      </w:r>
    </w:p>
    <w:p w14:paraId="442E9CC5" w14:textId="77777777" w:rsidR="00CA550C" w:rsidRPr="00CA550C" w:rsidRDefault="00CA550C">
      <w:pPr>
        <w:spacing w:after="120"/>
        <w:rPr>
          <w:color w:val="000000" w:themeColor="text1"/>
          <w:sz w:val="32"/>
          <w:szCs w:val="32"/>
        </w:rPr>
      </w:pPr>
    </w:p>
    <w:p w14:paraId="16BEC4B8" w14:textId="4D105368" w:rsidR="00CA550C" w:rsidRPr="00CA550C" w:rsidRDefault="00CA550C">
      <w:pPr>
        <w:spacing w:after="120"/>
        <w:rPr>
          <w:color w:val="000000" w:themeColor="text1"/>
          <w:sz w:val="32"/>
          <w:szCs w:val="32"/>
        </w:rPr>
      </w:pPr>
      <w:r w:rsidRPr="00CA550C">
        <w:rPr>
          <w:b/>
          <w:bCs/>
          <w:color w:val="000000" w:themeColor="text1"/>
          <w:sz w:val="32"/>
          <w:szCs w:val="32"/>
        </w:rPr>
        <w:t>O que Funcionou e o que Não Funcionou</w:t>
      </w:r>
      <w:r w:rsidRPr="00CA550C">
        <w:rPr>
          <w:b/>
          <w:bCs/>
          <w:color w:val="000000" w:themeColor="text1"/>
          <w:sz w:val="32"/>
          <w:szCs w:val="32"/>
        </w:rPr>
        <w:t>:</w:t>
      </w:r>
    </w:p>
    <w:p w14:paraId="0D7BE0B0" w14:textId="28B78926" w:rsidR="003F5B0A" w:rsidRPr="00CA550C" w:rsidRDefault="00000000">
      <w:pPr>
        <w:pStyle w:val="Titre2"/>
        <w:rPr>
          <w:color w:val="000000" w:themeColor="text1"/>
        </w:rPr>
      </w:pPr>
      <w:r w:rsidRPr="00CA550C">
        <w:rPr>
          <w:color w:val="000000" w:themeColor="text1"/>
        </w:rPr>
        <w:t>O que funcionou</w:t>
      </w:r>
    </w:p>
    <w:p w14:paraId="646784CB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Compilação sem avisos com -Wextra -Wall -mavx -mfma -march=native</w:t>
      </w:r>
    </w:p>
    <w:p w14:paraId="725E5D2C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Correção da eliminação para sistemas pequenos (N = 8 a 256) — verificação Ok</w:t>
      </w:r>
    </w:p>
    <w:p w14:paraId="292963BC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Speedup de ~4–5× em relação à versão escalar para N ≥ 512</w:t>
      </w:r>
    </w:p>
    <w:p w14:paraId="33E3FBCA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lastRenderedPageBreak/>
        <w:t>Tratamento correto do tail escalar para qualquer N</w:t>
      </w:r>
    </w:p>
    <w:p w14:paraId="4C3F3BB7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Integração sem modificações em equation_test.cpp, comum.cpp e comum.h</w:t>
      </w:r>
    </w:p>
    <w:p w14:paraId="30E2B253" w14:textId="020618D6" w:rsidR="003F5B0A" w:rsidRPr="00CA550C" w:rsidRDefault="00000000">
      <w:pPr>
        <w:pStyle w:val="Titre2"/>
        <w:rPr>
          <w:color w:val="000000" w:themeColor="text1"/>
        </w:rPr>
      </w:pPr>
      <w:r w:rsidRPr="00CA550C">
        <w:rPr>
          <w:color w:val="000000" w:themeColor="text1"/>
        </w:rPr>
        <w:t>O que não funcionou / limitações</w:t>
      </w:r>
    </w:p>
    <w:p w14:paraId="03DFE1A3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Para N ≥ 1024 com matrizes aleatórias densas, a verificação numérica falha — isso é uma limitação inerente da precisão float e da ausência de pivoteamento, não da vetorização.</w:t>
      </w:r>
    </w:p>
    <w:p w14:paraId="3EDFE8A1" w14:textId="77777777" w:rsidR="003F5B0A" w:rsidRPr="00CA550C" w:rsidRDefault="00000000">
      <w:pPr>
        <w:pStyle w:val="Paragraphedeliste"/>
        <w:numPr>
          <w:ilvl w:val="0"/>
          <w:numId w:val="2"/>
        </w:numPr>
        <w:spacing w:after="80"/>
        <w:rPr>
          <w:color w:val="000000" w:themeColor="text1"/>
        </w:rPr>
      </w:pPr>
      <w:r w:rsidRPr="00CA550C">
        <w:rPr>
          <w:color w:val="000000" w:themeColor="text1"/>
        </w:rPr>
        <w:t>O speedup está abaixo do máximo teórico de 8× porque o cálculo do multiplicador e a atualização de b permanecem escalares.</w:t>
      </w:r>
    </w:p>
    <w:p w14:paraId="74C44982" w14:textId="0111126C" w:rsidR="003F5B0A" w:rsidRPr="00CA550C" w:rsidRDefault="003F5B0A">
      <w:pPr>
        <w:spacing w:after="120"/>
        <w:rPr>
          <w:color w:val="000000" w:themeColor="text1"/>
        </w:rPr>
      </w:pPr>
    </w:p>
    <w:p w14:paraId="73F03573" w14:textId="7986570F" w:rsidR="00CA550C" w:rsidRPr="00CA550C" w:rsidRDefault="00CA550C">
      <w:pPr>
        <w:spacing w:after="120"/>
        <w:rPr>
          <w:b/>
          <w:bCs/>
          <w:color w:val="000000" w:themeColor="text1"/>
          <w:sz w:val="32"/>
          <w:szCs w:val="32"/>
        </w:rPr>
      </w:pPr>
      <w:r w:rsidRPr="00CA550C">
        <w:rPr>
          <w:b/>
          <w:bCs/>
          <w:color w:val="000000" w:themeColor="text1"/>
          <w:sz w:val="32"/>
          <w:szCs w:val="32"/>
        </w:rPr>
        <w:t>Códigos de erro:</w:t>
      </w:r>
    </w:p>
    <w:p w14:paraId="37955F32" w14:textId="79940E06" w:rsidR="00CA550C" w:rsidRPr="00CA550C" w:rsidRDefault="00CA550C" w:rsidP="00CA550C">
      <w:pPr>
        <w:spacing w:before="100" w:beforeAutospacing="1" w:after="100" w:afterAutospacing="1"/>
        <w:rPr>
          <w:rFonts w:eastAsia="Times New Roman"/>
        </w:rPr>
      </w:pPr>
      <w:r w:rsidRPr="00CA550C">
        <w:rPr>
          <w:rFonts w:eastAsia="Times New Roman"/>
        </w:rPr>
        <w:t>Exit 1: falha na alocação de memória para a matriz A Exit 2: falha na alocação de memória para o vetor B ou X Exit 4–7: falha na leitura dos arquivos de entrada Exit 8: resultado da verificação fora da tolerância de 1% Exit -1: NaN detectado durante o cálculo de X</w:t>
      </w:r>
    </w:p>
    <w:p w14:paraId="7871DBD3" w14:textId="096A2916" w:rsidR="00CA550C" w:rsidRPr="00CA550C" w:rsidRDefault="00CA550C" w:rsidP="00CA550C">
      <w:pPr>
        <w:spacing w:before="100" w:beforeAutospacing="1" w:after="100" w:afterAutospacing="1"/>
        <w:rPr>
          <w:rFonts w:eastAsia="Times New Roman"/>
          <w:sz w:val="32"/>
          <w:szCs w:val="32"/>
        </w:rPr>
      </w:pPr>
      <w:r w:rsidRPr="00CA550C">
        <w:rPr>
          <w:rFonts w:eastAsia="Times New Roman"/>
          <w:b/>
          <w:bCs/>
          <w:sz w:val="32"/>
          <w:szCs w:val="32"/>
        </w:rPr>
        <w:t>Conclusão</w:t>
      </w:r>
      <w:r>
        <w:rPr>
          <w:rFonts w:eastAsia="Times New Roman"/>
          <w:b/>
          <w:bCs/>
          <w:sz w:val="32"/>
          <w:szCs w:val="32"/>
        </w:rPr>
        <w:t>:</w:t>
      </w:r>
    </w:p>
    <w:p w14:paraId="430B259D" w14:textId="77777777" w:rsidR="00CA550C" w:rsidRPr="00CA550C" w:rsidRDefault="00CA550C" w:rsidP="00CA550C">
      <w:pPr>
        <w:spacing w:before="100" w:beforeAutospacing="1" w:after="100" w:afterAutospacing="1"/>
        <w:rPr>
          <w:rFonts w:eastAsia="Times New Roman"/>
        </w:rPr>
      </w:pPr>
      <w:r w:rsidRPr="00CA550C">
        <w:rPr>
          <w:rFonts w:eastAsia="Times New Roman"/>
        </w:rPr>
        <w:t xml:space="preserve">A implementação vetorial com AVX/FMA entregou speedup de aproximadamente 4,9× sobre a versão escalar para sistemas de grande dimensão. A vetorização do laço interno da eliminação de Gauss é direta e bem suportada pelo GCC com as flags </w:t>
      </w:r>
      <w:r w:rsidRPr="00CA550C">
        <w:rPr>
          <w:rFonts w:eastAsia="Times New Roman"/>
          <w:sz w:val="20"/>
          <w:szCs w:val="20"/>
        </w:rPr>
        <w:t>-mavx -mfma</w:t>
      </w:r>
      <w:r w:rsidRPr="00CA550C">
        <w:rPr>
          <w:rFonts w:eastAsia="Times New Roman"/>
        </w:rPr>
        <w:t>. Trabalhos futuros podem explorar pivoteamento parcial para melhorar a estabilidade numérica e paralelismo com OpenMP/CUDA para escalar ainda mais.</w:t>
      </w:r>
    </w:p>
    <w:p w14:paraId="3252265A" w14:textId="77777777" w:rsidR="00CA550C" w:rsidRPr="00CA550C" w:rsidRDefault="00CA550C">
      <w:pPr>
        <w:spacing w:after="120"/>
        <w:rPr>
          <w:color w:val="000000" w:themeColor="text1"/>
        </w:rPr>
      </w:pPr>
    </w:p>
    <w:sectPr w:rsidR="00CA550C" w:rsidRPr="00CA550C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837C0"/>
    <w:multiLevelType w:val="hybridMultilevel"/>
    <w:tmpl w:val="17241AA6"/>
    <w:lvl w:ilvl="0" w:tplc="9956FDCC">
      <w:start w:val="1"/>
      <w:numFmt w:val="bullet"/>
      <w:lvlText w:val="•"/>
      <w:lvlJc w:val="left"/>
      <w:pPr>
        <w:ind w:left="720" w:hanging="360"/>
      </w:pPr>
    </w:lvl>
    <w:lvl w:ilvl="1" w:tplc="483C7638">
      <w:numFmt w:val="decimal"/>
      <w:lvlText w:val=""/>
      <w:lvlJc w:val="left"/>
    </w:lvl>
    <w:lvl w:ilvl="2" w:tplc="BFCEE1BE">
      <w:numFmt w:val="decimal"/>
      <w:lvlText w:val=""/>
      <w:lvlJc w:val="left"/>
    </w:lvl>
    <w:lvl w:ilvl="3" w:tplc="FB4E745C">
      <w:numFmt w:val="decimal"/>
      <w:lvlText w:val=""/>
      <w:lvlJc w:val="left"/>
    </w:lvl>
    <w:lvl w:ilvl="4" w:tplc="5FD870CC">
      <w:numFmt w:val="decimal"/>
      <w:lvlText w:val=""/>
      <w:lvlJc w:val="left"/>
    </w:lvl>
    <w:lvl w:ilvl="5" w:tplc="9A681444">
      <w:numFmt w:val="decimal"/>
      <w:lvlText w:val=""/>
      <w:lvlJc w:val="left"/>
    </w:lvl>
    <w:lvl w:ilvl="6" w:tplc="F69A044C">
      <w:numFmt w:val="decimal"/>
      <w:lvlText w:val=""/>
      <w:lvlJc w:val="left"/>
    </w:lvl>
    <w:lvl w:ilvl="7" w:tplc="41F6C464">
      <w:numFmt w:val="decimal"/>
      <w:lvlText w:val=""/>
      <w:lvlJc w:val="left"/>
    </w:lvl>
    <w:lvl w:ilvl="8" w:tplc="C3181572">
      <w:numFmt w:val="decimal"/>
      <w:lvlText w:val=""/>
      <w:lvlJc w:val="left"/>
    </w:lvl>
  </w:abstractNum>
  <w:abstractNum w:abstractNumId="1" w15:restartNumberingAfterBreak="0">
    <w:nsid w:val="7446762B"/>
    <w:multiLevelType w:val="hybridMultilevel"/>
    <w:tmpl w:val="4A88D7B6"/>
    <w:lvl w:ilvl="0" w:tplc="2266E6FE">
      <w:start w:val="1"/>
      <w:numFmt w:val="bullet"/>
      <w:lvlText w:val="●"/>
      <w:lvlJc w:val="left"/>
      <w:pPr>
        <w:ind w:left="720" w:hanging="360"/>
      </w:pPr>
    </w:lvl>
    <w:lvl w:ilvl="1" w:tplc="2676DB82">
      <w:start w:val="1"/>
      <w:numFmt w:val="bullet"/>
      <w:lvlText w:val="○"/>
      <w:lvlJc w:val="left"/>
      <w:pPr>
        <w:ind w:left="1440" w:hanging="360"/>
      </w:pPr>
    </w:lvl>
    <w:lvl w:ilvl="2" w:tplc="C9E0459A">
      <w:start w:val="1"/>
      <w:numFmt w:val="bullet"/>
      <w:lvlText w:val="■"/>
      <w:lvlJc w:val="left"/>
      <w:pPr>
        <w:ind w:left="2160" w:hanging="360"/>
      </w:pPr>
    </w:lvl>
    <w:lvl w:ilvl="3" w:tplc="9F4822E2">
      <w:start w:val="1"/>
      <w:numFmt w:val="bullet"/>
      <w:lvlText w:val="●"/>
      <w:lvlJc w:val="left"/>
      <w:pPr>
        <w:ind w:left="2880" w:hanging="360"/>
      </w:pPr>
    </w:lvl>
    <w:lvl w:ilvl="4" w:tplc="80E41B36">
      <w:start w:val="1"/>
      <w:numFmt w:val="bullet"/>
      <w:lvlText w:val="○"/>
      <w:lvlJc w:val="left"/>
      <w:pPr>
        <w:ind w:left="3600" w:hanging="360"/>
      </w:pPr>
    </w:lvl>
    <w:lvl w:ilvl="5" w:tplc="70CA8EF2">
      <w:start w:val="1"/>
      <w:numFmt w:val="bullet"/>
      <w:lvlText w:val="■"/>
      <w:lvlJc w:val="left"/>
      <w:pPr>
        <w:ind w:left="4320" w:hanging="360"/>
      </w:pPr>
    </w:lvl>
    <w:lvl w:ilvl="6" w:tplc="61B2898E">
      <w:start w:val="1"/>
      <w:numFmt w:val="bullet"/>
      <w:lvlText w:val="●"/>
      <w:lvlJc w:val="left"/>
      <w:pPr>
        <w:ind w:left="5040" w:hanging="360"/>
      </w:pPr>
    </w:lvl>
    <w:lvl w:ilvl="7" w:tplc="8220AD80">
      <w:start w:val="1"/>
      <w:numFmt w:val="bullet"/>
      <w:lvlText w:val="●"/>
      <w:lvlJc w:val="left"/>
      <w:pPr>
        <w:ind w:left="5760" w:hanging="360"/>
      </w:pPr>
    </w:lvl>
    <w:lvl w:ilvl="8" w:tplc="B812089A">
      <w:start w:val="1"/>
      <w:numFmt w:val="bullet"/>
      <w:lvlText w:val="●"/>
      <w:lvlJc w:val="left"/>
      <w:pPr>
        <w:ind w:left="6480" w:hanging="360"/>
      </w:pPr>
    </w:lvl>
  </w:abstractNum>
  <w:num w:numId="1" w16cid:durableId="1686832787">
    <w:abstractNumId w:val="1"/>
    <w:lvlOverride w:ilvl="0">
      <w:startOverride w:val="1"/>
    </w:lvlOverride>
  </w:num>
  <w:num w:numId="2" w16cid:durableId="2009668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B0A"/>
    <w:rsid w:val="003F5B0A"/>
    <w:rsid w:val="00782A76"/>
    <w:rsid w:val="00CA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D1F7"/>
  <w15:docId w15:val="{5DF423F4-F4C7-CA48-8F6F-BA5E30A3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B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2E5090"/>
      </w:pBdr>
      <w:spacing w:before="320" w:after="160"/>
      <w:outlineLvl w:val="0"/>
    </w:pPr>
    <w:rPr>
      <w:b/>
      <w:bCs/>
      <w:color w:val="2E5090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55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CA550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A55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712</Words>
  <Characters>3842</Characters>
  <Application>Microsoft Office Word</Application>
  <DocSecurity>0</DocSecurity>
  <Lines>103</Lines>
  <Paragraphs>82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Livian Essvein</cp:lastModifiedBy>
  <cp:revision>2</cp:revision>
  <dcterms:created xsi:type="dcterms:W3CDTF">2026-04-16T18:35:00Z</dcterms:created>
  <dcterms:modified xsi:type="dcterms:W3CDTF">2026-04-16T18:45:00Z</dcterms:modified>
</cp:coreProperties>
</file>