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837F" w14:textId="77777777" w:rsidR="00826D69" w:rsidRPr="00CE2042" w:rsidRDefault="00826D69" w:rsidP="00826D69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Descrizione</w:t>
      </w:r>
    </w:p>
    <w:p w14:paraId="31306BB7" w14:textId="77777777" w:rsidR="00826D69" w:rsidRDefault="00826D69" w:rsidP="00826D69">
      <w:pPr>
        <w:spacing w:after="0"/>
        <w:jc w:val="both"/>
        <w:rPr>
          <w:rFonts w:ascii="Times New Roman" w:hAnsi="Times New Roman" w:cs="Times New Roman"/>
        </w:rPr>
      </w:pPr>
    </w:p>
    <w:p w14:paraId="29A11762" w14:textId="77777777" w:rsidR="00826D69" w:rsidRDefault="00826D69" w:rsidP="00826D69">
      <w:pPr>
        <w:spacing w:after="0"/>
        <w:jc w:val="both"/>
        <w:rPr>
          <w:rFonts w:ascii="Times New Roman" w:hAnsi="Times New Roman" w:cs="Times New Roman"/>
        </w:rPr>
      </w:pPr>
      <w:r w:rsidRPr="008D4B81">
        <w:rPr>
          <w:rFonts w:ascii="Times New Roman" w:hAnsi="Times New Roman" w:cs="Times New Roman"/>
        </w:rPr>
        <w:t>Il sistema di gestione del trapianto degli organi utilizza una serie di code per gestire i pazienti che necessitano di un trapianto di organi. Ci sono diverse fasi nel processo di trapianto, ognuna delle quali utilizza una propria coda.</w:t>
      </w:r>
    </w:p>
    <w:p w14:paraId="240AE484" w14:textId="77777777" w:rsidR="00826D69" w:rsidRDefault="00826D69" w:rsidP="00826D69">
      <w:pPr>
        <w:spacing w:after="0"/>
        <w:jc w:val="both"/>
        <w:rPr>
          <w:rFonts w:ascii="Times New Roman" w:hAnsi="Times New Roman" w:cs="Times New Roman"/>
        </w:rPr>
      </w:pPr>
    </w:p>
    <w:p w14:paraId="50ED7498" w14:textId="77777777" w:rsidR="00826D69" w:rsidRDefault="00826D69" w:rsidP="00826D69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8D4B81">
        <w:rPr>
          <w:rFonts w:ascii="Times New Roman" w:hAnsi="Times New Roman" w:cs="Times New Roman"/>
        </w:rPr>
        <w:t xml:space="preserve">La </w:t>
      </w:r>
      <w:r w:rsidRPr="008926D9">
        <w:rPr>
          <w:rFonts w:ascii="Times New Roman" w:hAnsi="Times New Roman" w:cs="Times New Roman"/>
          <w:b/>
          <w:bCs/>
        </w:rPr>
        <w:t>coda di registrazione</w:t>
      </w:r>
      <w:r w:rsidRPr="008D4B81">
        <w:rPr>
          <w:rFonts w:ascii="Times New Roman" w:hAnsi="Times New Roman" w:cs="Times New Roman"/>
        </w:rPr>
        <w:t xml:space="preserve"> è la prima coda </w:t>
      </w:r>
      <w:r w:rsidRPr="00CE35C9">
        <w:rPr>
          <w:rFonts w:ascii="Times New Roman" w:hAnsi="Times New Roman" w:cs="Times New Roman"/>
        </w:rPr>
        <w:t>con cui i pazienti che necessitano di un trapianto di organi vengono inseriti nel sistema</w:t>
      </w:r>
      <w:r w:rsidRPr="008D4B81">
        <w:rPr>
          <w:rFonts w:ascii="Times New Roman" w:hAnsi="Times New Roman" w:cs="Times New Roman"/>
        </w:rPr>
        <w:t xml:space="preserve">. Qui, i pazienti registrati vengono </w:t>
      </w:r>
      <w:r w:rsidRPr="00CE35C9">
        <w:rPr>
          <w:rFonts w:ascii="Times New Roman" w:hAnsi="Times New Roman" w:cs="Times New Roman"/>
          <w:color w:val="FF0000"/>
        </w:rPr>
        <w:t>messi in fila in base all'ordine di arrivo</w:t>
      </w:r>
      <w:r w:rsidRPr="008D4B81">
        <w:rPr>
          <w:rFonts w:ascii="Times New Roman" w:hAnsi="Times New Roman" w:cs="Times New Roman"/>
        </w:rPr>
        <w:t>.</w:t>
      </w:r>
    </w:p>
    <w:p w14:paraId="409EC07D" w14:textId="77777777" w:rsidR="00826D69" w:rsidRDefault="00826D69" w:rsidP="00826D69">
      <w:pPr>
        <w:pStyle w:val="Paragrafoelenco"/>
        <w:spacing w:after="0"/>
        <w:ind w:left="360"/>
        <w:jc w:val="both"/>
        <w:rPr>
          <w:rFonts w:ascii="Times New Roman" w:hAnsi="Times New Roman" w:cs="Times New Roman"/>
        </w:rPr>
      </w:pPr>
    </w:p>
    <w:p w14:paraId="254B4A03" w14:textId="77777777" w:rsidR="00826D69" w:rsidRDefault="00826D69" w:rsidP="00826D69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B2610D">
        <w:rPr>
          <w:rFonts w:ascii="Times New Roman" w:hAnsi="Times New Roman" w:cs="Times New Roman"/>
        </w:rPr>
        <w:t xml:space="preserve">Dopo la registrazione, i pazienti passano alla </w:t>
      </w:r>
      <w:r w:rsidRPr="00B2610D">
        <w:rPr>
          <w:rFonts w:ascii="Times New Roman" w:hAnsi="Times New Roman" w:cs="Times New Roman"/>
          <w:b/>
          <w:bCs/>
        </w:rPr>
        <w:t>coda di valutazione</w:t>
      </w:r>
      <w:r w:rsidRPr="00B2610D">
        <w:rPr>
          <w:rFonts w:ascii="Times New Roman" w:hAnsi="Times New Roman" w:cs="Times New Roman"/>
        </w:rPr>
        <w:t>. In questa fase,</w:t>
      </w:r>
      <w:r>
        <w:rPr>
          <w:rFonts w:ascii="Times New Roman" w:hAnsi="Times New Roman" w:cs="Times New Roman"/>
        </w:rPr>
        <w:t xml:space="preserve"> </w:t>
      </w:r>
      <w:r w:rsidRPr="00B2610D">
        <w:rPr>
          <w:rFonts w:ascii="Times New Roman" w:hAnsi="Times New Roman" w:cs="Times New Roman"/>
        </w:rPr>
        <w:t xml:space="preserve">il </w:t>
      </w:r>
      <w:r w:rsidRPr="001D65F2">
        <w:rPr>
          <w:rFonts w:ascii="Times New Roman" w:hAnsi="Times New Roman" w:cs="Times New Roman"/>
          <w:color w:val="FF0000"/>
        </w:rPr>
        <w:t>personale medico valuta la salute del paziente</w:t>
      </w:r>
      <w:r w:rsidRPr="00B2610D">
        <w:rPr>
          <w:rFonts w:ascii="Times New Roman" w:hAnsi="Times New Roman" w:cs="Times New Roman"/>
        </w:rPr>
        <w:t xml:space="preserve"> per determinare se è un candidato adatto per il trapianto di organi. I pazienti che non soddisfano i requisiti medici</w:t>
      </w:r>
      <w:r>
        <w:rPr>
          <w:rFonts w:ascii="Times New Roman" w:hAnsi="Times New Roman" w:cs="Times New Roman"/>
        </w:rPr>
        <w:t xml:space="preserve"> </w:t>
      </w:r>
      <w:r w:rsidRPr="00B2610D">
        <w:rPr>
          <w:rFonts w:ascii="Times New Roman" w:hAnsi="Times New Roman" w:cs="Times New Roman"/>
        </w:rPr>
        <w:t>vengono rimossi dalla coda.</w:t>
      </w:r>
    </w:p>
    <w:p w14:paraId="54631D52" w14:textId="77777777" w:rsidR="00826D69" w:rsidRPr="004E1B1D" w:rsidRDefault="00826D69" w:rsidP="00826D69">
      <w:pPr>
        <w:pStyle w:val="Paragrafoelenco"/>
        <w:rPr>
          <w:rFonts w:ascii="Times New Roman" w:hAnsi="Times New Roman" w:cs="Times New Roman"/>
        </w:rPr>
      </w:pPr>
    </w:p>
    <w:p w14:paraId="7968B085" w14:textId="77777777" w:rsidR="00826D69" w:rsidRDefault="00826D69" w:rsidP="00826D69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E1B1D">
        <w:rPr>
          <w:rFonts w:ascii="Times New Roman" w:hAnsi="Times New Roman" w:cs="Times New Roman"/>
        </w:rPr>
        <w:t xml:space="preserve">Una volta che un paziente viene valutato positivamente, viene inserito nella </w:t>
      </w:r>
      <w:r w:rsidRPr="004E1B1D">
        <w:rPr>
          <w:rFonts w:ascii="Times New Roman" w:hAnsi="Times New Roman" w:cs="Times New Roman"/>
          <w:b/>
          <w:bCs/>
        </w:rPr>
        <w:t>coda di assegnazione degli organi</w:t>
      </w:r>
      <w:r w:rsidRPr="004E1B1D">
        <w:rPr>
          <w:rFonts w:ascii="Times New Roman" w:hAnsi="Times New Roman" w:cs="Times New Roman"/>
        </w:rPr>
        <w:t xml:space="preserve">. In questa coda, ai pazienti viene assegnato un </w:t>
      </w:r>
      <w:r w:rsidRPr="001D65F2">
        <w:rPr>
          <w:rFonts w:ascii="Times New Roman" w:hAnsi="Times New Roman" w:cs="Times New Roman"/>
          <w:color w:val="FF0000"/>
        </w:rPr>
        <w:t>punteggio di priorità, in base alla gravità della loro situazione e alla disponibilità degli organi</w:t>
      </w:r>
      <w:r w:rsidRPr="004E1B1D">
        <w:rPr>
          <w:rFonts w:ascii="Times New Roman" w:hAnsi="Times New Roman" w:cs="Times New Roman"/>
        </w:rPr>
        <w:t>. I pazienti con il punteggio più alto sono i primi a cui viene assegnato un</w:t>
      </w:r>
      <w:r>
        <w:rPr>
          <w:rFonts w:ascii="Times New Roman" w:hAnsi="Times New Roman" w:cs="Times New Roman"/>
        </w:rPr>
        <w:t xml:space="preserve"> </w:t>
      </w:r>
      <w:r w:rsidRPr="004E1B1D">
        <w:rPr>
          <w:rFonts w:ascii="Times New Roman" w:hAnsi="Times New Roman" w:cs="Times New Roman"/>
        </w:rPr>
        <w:t>organo compatibile.</w:t>
      </w:r>
    </w:p>
    <w:p w14:paraId="1C6F4A9C" w14:textId="77777777" w:rsidR="00826D69" w:rsidRPr="008E61A2" w:rsidRDefault="00826D69" w:rsidP="00826D69">
      <w:pPr>
        <w:spacing w:after="0"/>
        <w:jc w:val="both"/>
        <w:rPr>
          <w:rFonts w:ascii="Times New Roman" w:hAnsi="Times New Roman" w:cs="Times New Roman"/>
        </w:rPr>
      </w:pPr>
    </w:p>
    <w:p w14:paraId="748E1551" w14:textId="77777777" w:rsidR="00826D69" w:rsidRPr="002E3D37" w:rsidRDefault="00826D69" w:rsidP="00826D69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71E23">
        <w:rPr>
          <w:rFonts w:ascii="Times New Roman" w:hAnsi="Times New Roman" w:cs="Times New Roman"/>
        </w:rPr>
        <w:t xml:space="preserve">La coda di assegnazione degli organi è collegata alla </w:t>
      </w:r>
      <w:r w:rsidRPr="00E71E23">
        <w:rPr>
          <w:rFonts w:ascii="Times New Roman" w:hAnsi="Times New Roman" w:cs="Times New Roman"/>
          <w:b/>
          <w:bCs/>
        </w:rPr>
        <w:t>coda di prelievo</w:t>
      </w:r>
      <w:r w:rsidRPr="00E71E23">
        <w:rPr>
          <w:rFonts w:ascii="Times New Roman" w:hAnsi="Times New Roman" w:cs="Times New Roman"/>
        </w:rPr>
        <w:t xml:space="preserve"> degli organi.</w:t>
      </w:r>
      <w:r>
        <w:rPr>
          <w:rFonts w:ascii="Times New Roman" w:hAnsi="Times New Roman" w:cs="Times New Roman"/>
        </w:rPr>
        <w:t xml:space="preserve"> </w:t>
      </w:r>
      <w:r w:rsidRPr="00E71E23">
        <w:rPr>
          <w:rFonts w:ascii="Times New Roman" w:hAnsi="Times New Roman" w:cs="Times New Roman"/>
        </w:rPr>
        <w:t xml:space="preserve">Quando un organo compatibile è disponibile, viene </w:t>
      </w:r>
      <w:r w:rsidRPr="009A1BE3">
        <w:rPr>
          <w:rFonts w:ascii="Times New Roman" w:hAnsi="Times New Roman" w:cs="Times New Roman"/>
          <w:color w:val="FF0000"/>
        </w:rPr>
        <w:t>prelevato e inserito nella coda di assegnazione</w:t>
      </w:r>
      <w:r w:rsidRPr="00E71E23">
        <w:rPr>
          <w:rFonts w:ascii="Times New Roman" w:hAnsi="Times New Roman" w:cs="Times New Roman"/>
        </w:rPr>
        <w:t xml:space="preserve"> degli organi. L'organo viene quindi </w:t>
      </w:r>
      <w:r w:rsidRPr="009A1BE3">
        <w:rPr>
          <w:rFonts w:ascii="Times New Roman" w:hAnsi="Times New Roman" w:cs="Times New Roman"/>
          <w:color w:val="FF0000"/>
        </w:rPr>
        <w:t>assegnato al paziente con il punteggio di priorità più alto</w:t>
      </w:r>
      <w:r w:rsidRPr="00E71E23">
        <w:rPr>
          <w:rFonts w:ascii="Times New Roman" w:hAnsi="Times New Roman" w:cs="Times New Roman"/>
        </w:rPr>
        <w:t>.</w:t>
      </w:r>
    </w:p>
    <w:p w14:paraId="09D4ABAE" w14:textId="77777777" w:rsidR="00826D69" w:rsidRPr="00C5239B" w:rsidRDefault="00826D69" w:rsidP="00826D69">
      <w:pPr>
        <w:pStyle w:val="Paragrafoelenco"/>
        <w:rPr>
          <w:rFonts w:ascii="Times New Roman" w:hAnsi="Times New Roman" w:cs="Times New Roman"/>
        </w:rPr>
      </w:pPr>
    </w:p>
    <w:p w14:paraId="3ECAF160" w14:textId="77777777" w:rsidR="00826D69" w:rsidRDefault="00826D69" w:rsidP="00826D69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5239B">
        <w:rPr>
          <w:rFonts w:ascii="Times New Roman" w:hAnsi="Times New Roman" w:cs="Times New Roman"/>
        </w:rPr>
        <w:t xml:space="preserve">Infine, vi è la </w:t>
      </w:r>
      <w:r w:rsidRPr="00C5239B">
        <w:rPr>
          <w:rFonts w:ascii="Times New Roman" w:hAnsi="Times New Roman" w:cs="Times New Roman"/>
          <w:b/>
          <w:bCs/>
        </w:rPr>
        <w:t>coda di trapianto</w:t>
      </w:r>
      <w:r w:rsidRPr="00C5239B">
        <w:rPr>
          <w:rFonts w:ascii="Times New Roman" w:hAnsi="Times New Roman" w:cs="Times New Roman"/>
        </w:rPr>
        <w:t xml:space="preserve">. In questa fase, il paziente </w:t>
      </w:r>
      <w:r w:rsidRPr="001A71AE">
        <w:rPr>
          <w:rFonts w:ascii="Times New Roman" w:hAnsi="Times New Roman" w:cs="Times New Roman"/>
          <w:color w:val="FF0000"/>
        </w:rPr>
        <w:t>riceve il trapianto di organo e viene monitorato per garantire che il trapianto sia riuscito</w:t>
      </w:r>
      <w:r w:rsidRPr="00C5239B">
        <w:rPr>
          <w:rFonts w:ascii="Times New Roman" w:hAnsi="Times New Roman" w:cs="Times New Roman"/>
        </w:rPr>
        <w:t xml:space="preserve"> e che il</w:t>
      </w:r>
      <w:r>
        <w:rPr>
          <w:rFonts w:ascii="Times New Roman" w:hAnsi="Times New Roman" w:cs="Times New Roman"/>
        </w:rPr>
        <w:t xml:space="preserve"> </w:t>
      </w:r>
      <w:r w:rsidRPr="00C5239B">
        <w:rPr>
          <w:rFonts w:ascii="Times New Roman" w:hAnsi="Times New Roman" w:cs="Times New Roman"/>
        </w:rPr>
        <w:t>paziente stia recuperando.</w:t>
      </w:r>
    </w:p>
    <w:p w14:paraId="0A9ACE70" w14:textId="77777777" w:rsidR="00826D69" w:rsidRPr="00C5239B" w:rsidRDefault="00826D69" w:rsidP="00826D69">
      <w:pPr>
        <w:spacing w:after="0"/>
        <w:jc w:val="both"/>
        <w:rPr>
          <w:rFonts w:ascii="Times New Roman" w:hAnsi="Times New Roman" w:cs="Times New Roman"/>
        </w:rPr>
      </w:pPr>
    </w:p>
    <w:p w14:paraId="6FEE5B01" w14:textId="77777777" w:rsidR="00826D69" w:rsidRDefault="00826D69" w:rsidP="008D0528">
      <w:pPr>
        <w:spacing w:after="0"/>
        <w:jc w:val="both"/>
        <w:rPr>
          <w:rFonts w:ascii="Times New Roman" w:hAnsi="Times New Roman" w:cs="Times New Roman"/>
        </w:rPr>
      </w:pPr>
      <w:r w:rsidRPr="00C5239B">
        <w:rPr>
          <w:rFonts w:ascii="Times New Roman" w:hAnsi="Times New Roman" w:cs="Times New Roman"/>
        </w:rPr>
        <w:t xml:space="preserve">Il sistema di gestione del trapianto degli organi utilizza queste code per gestire la complessità del processo di trapianto e garantire che i pazienti ricevano gli organi di cui hanno bisogno in modo </w:t>
      </w:r>
      <w:r w:rsidRPr="00716322">
        <w:rPr>
          <w:rFonts w:ascii="Times New Roman" w:hAnsi="Times New Roman" w:cs="Times New Roman"/>
          <w:color w:val="FF0000"/>
        </w:rPr>
        <w:t>tempestivo ed equo</w:t>
      </w:r>
      <w:r>
        <w:rPr>
          <w:rFonts w:ascii="Times New Roman" w:hAnsi="Times New Roman" w:cs="Times New Roman"/>
        </w:rPr>
        <w:t>.</w:t>
      </w:r>
    </w:p>
    <w:p w14:paraId="262617AC" w14:textId="77777777" w:rsidR="00826D69" w:rsidRDefault="00826D69" w:rsidP="008D0528">
      <w:pPr>
        <w:spacing w:after="0"/>
        <w:jc w:val="both"/>
        <w:rPr>
          <w:rFonts w:ascii="Times New Roman" w:hAnsi="Times New Roman" w:cs="Times New Roman"/>
        </w:rPr>
      </w:pPr>
    </w:p>
    <w:p w14:paraId="1E66E0F3" w14:textId="77777777" w:rsidR="00826D69" w:rsidRDefault="00826D69" w:rsidP="008D052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</w:t>
      </w:r>
    </w:p>
    <w:p w14:paraId="6BD09E58" w14:textId="77777777" w:rsidR="00826D69" w:rsidRDefault="00826D69" w:rsidP="008D0528">
      <w:pPr>
        <w:spacing w:after="0"/>
        <w:jc w:val="center"/>
        <w:rPr>
          <w:rFonts w:ascii="Times New Roman" w:hAnsi="Times New Roman" w:cs="Times New Roman"/>
        </w:rPr>
      </w:pPr>
    </w:p>
    <w:p w14:paraId="3D578E87" w14:textId="77777777" w:rsidR="00826D69" w:rsidRDefault="00826D69" w:rsidP="008D0528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Assunzioni</w:t>
      </w:r>
    </w:p>
    <w:p w14:paraId="6303B4EC" w14:textId="77777777" w:rsidR="00826D69" w:rsidRDefault="00826D69" w:rsidP="008D052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E367DA7" w14:textId="209B7EA6" w:rsidR="008D0528" w:rsidRPr="008D0528" w:rsidRDefault="00826D69" w:rsidP="008D0528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eastAsiaTheme="minorEastAsia" w:hAnsi="Times New Roman"/>
          <w:spacing w:val="-3"/>
          <w:w w:val="105"/>
        </w:rPr>
      </w:pPr>
      <w:r w:rsidRPr="008D0528">
        <w:rPr>
          <w:rFonts w:ascii="Times New Roman" w:hAnsi="Times New Roman"/>
        </w:rPr>
        <w:t>Le richieste di trapianto superano la disponibilità di organi</w:t>
      </w:r>
      <w:r w:rsidRPr="008D0528">
        <w:rPr>
          <w:rFonts w:ascii="Times New Roman" w:hAnsi="Times New Roman"/>
          <w:spacing w:val="-3"/>
          <w:w w:val="105"/>
        </w:rPr>
        <w:t xml:space="preserve"> </w:t>
      </w:r>
      <w:r w:rsidRPr="00651475">
        <w:rPr>
          <w:spacing w:val="-3"/>
          <w:w w:val="105"/>
        </w:rPr>
        <w:sym w:font="Wingdings" w:char="F0E0"/>
      </w:r>
      <w:r w:rsidRPr="008D0528">
        <w:rPr>
          <w:rFonts w:ascii="Times New Roman" w:hAnsi="Times New Roman"/>
          <w:spacing w:val="-3"/>
          <w:w w:val="105"/>
        </w:rPr>
        <w:t xml:space="preserve"> </w:t>
      </w:r>
      <m:oMath>
        <m:r>
          <w:rPr>
            <w:rFonts w:ascii="Cambria Math" w:hAnsi="Cambria Math"/>
            <w:spacing w:val="-2"/>
            <w:w w:val="105"/>
          </w:rPr>
          <m:t xml:space="preserve">ρ </m:t>
        </m:r>
        <m:r>
          <w:rPr>
            <w:rFonts w:ascii="Cambria Math" w:hAnsi="Cambria Math"/>
            <w:spacing w:val="-3"/>
            <w:w w:val="105"/>
          </w:rPr>
          <m:t>&gt; 1</m:t>
        </m:r>
      </m:oMath>
      <w:r w:rsidR="005B116C">
        <w:rPr>
          <w:rFonts w:ascii="Times New Roman" w:eastAsiaTheme="minorEastAsia" w:hAnsi="Times New Roman"/>
          <w:spacing w:val="-3"/>
          <w:w w:val="105"/>
        </w:rPr>
        <w:t>.</w:t>
      </w:r>
    </w:p>
    <w:p w14:paraId="594EC6BE" w14:textId="77777777" w:rsidR="00AA74AD" w:rsidRPr="00EF5821" w:rsidRDefault="00BB2C5A" w:rsidP="00AA74AD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eastAsiaTheme="minorEastAsia" w:hAnsi="Times New Roman"/>
          <w:spacing w:val="-3"/>
          <w:w w:val="105"/>
        </w:rPr>
      </w:pPr>
      <w:r w:rsidRPr="008D0528">
        <w:rPr>
          <w:rFonts w:ascii="Times New Roman" w:hAnsi="Times New Roman" w:cs="Times New Roman"/>
          <w:color w:val="7030A0"/>
        </w:rPr>
        <w:t xml:space="preserve">Cambio della coda per peggioramento/miglioramento </w:t>
      </w:r>
      <w:r w:rsidRPr="00B6078C">
        <w:sym w:font="Wingdings" w:char="F0E0"/>
      </w:r>
      <w:r w:rsidRPr="008D0528">
        <w:rPr>
          <w:rFonts w:ascii="Times New Roman" w:hAnsi="Times New Roman" w:cs="Times New Roman"/>
          <w:color w:val="7030A0"/>
        </w:rPr>
        <w:t xml:space="preserve"> </w:t>
      </w:r>
      <w:r w:rsidRPr="008D0528">
        <w:rPr>
          <w:rFonts w:ascii="Times New Roman" w:hAnsi="Times New Roman" w:cs="Times New Roman"/>
          <w:i/>
          <w:iCs/>
          <w:color w:val="7030A0"/>
          <w:spacing w:val="-1"/>
        </w:rPr>
        <w:t>self</w:t>
      </w:r>
      <w:r w:rsidRPr="008D0528">
        <w:rPr>
          <w:rFonts w:ascii="Times New Roman" w:hAnsi="Times New Roman" w:cs="Times New Roman"/>
          <w:i/>
          <w:iCs/>
          <w:color w:val="7030A0"/>
          <w:spacing w:val="-12"/>
        </w:rPr>
        <w:t>-</w:t>
      </w:r>
      <w:r w:rsidRPr="008D0528">
        <w:rPr>
          <w:rFonts w:ascii="Times New Roman" w:hAnsi="Times New Roman" w:cs="Times New Roman"/>
          <w:i/>
          <w:iCs/>
          <w:color w:val="7030A0"/>
          <w:spacing w:val="-1"/>
        </w:rPr>
        <w:t>promotion</w:t>
      </w:r>
      <w:r w:rsidRPr="008D0528">
        <w:rPr>
          <w:rFonts w:ascii="Times New Roman" w:hAnsi="Times New Roman" w:cs="Times New Roman"/>
          <w:color w:val="7030A0"/>
          <w:spacing w:val="-1"/>
        </w:rPr>
        <w:t xml:space="preserve"> (tasso esponenziale)</w:t>
      </w:r>
    </w:p>
    <w:p w14:paraId="3C64DE0E" w14:textId="44138CE0" w:rsidR="00EF5821" w:rsidRPr="00EF5821" w:rsidRDefault="00EF5821" w:rsidP="00EF5821">
      <w:pPr>
        <w:pStyle w:val="Paragrafoelenco"/>
        <w:numPr>
          <w:ilvl w:val="1"/>
          <w:numId w:val="9"/>
        </w:numPr>
        <w:spacing w:after="0"/>
        <w:jc w:val="both"/>
        <w:rPr>
          <w:rFonts w:ascii="Times New Roman" w:eastAsiaTheme="minorEastAsia" w:hAnsi="Times New Roman"/>
          <w:spacing w:val="-3"/>
          <w:w w:val="105"/>
        </w:rPr>
      </w:pPr>
      <w:r w:rsidRPr="00EF5821">
        <w:rPr>
          <w:rFonts w:ascii="Times New Roman" w:hAnsi="Times New Roman" w:cs="Times New Roman"/>
        </w:rPr>
        <w:t xml:space="preserve">Processo di quasi-nascita-e-morte </w:t>
      </w:r>
      <w:r w:rsidRPr="00EF5821">
        <w:rPr>
          <w:rFonts w:ascii="Times New Roman" w:hAnsi="Times New Roman" w:cs="Times New Roman"/>
          <w:i/>
          <w:iCs/>
        </w:rPr>
        <w:t>level-dependent</w:t>
      </w:r>
    </w:p>
    <w:p w14:paraId="41D8E38C" w14:textId="19F92A0A" w:rsidR="00AA74AD" w:rsidRPr="00AA74AD" w:rsidRDefault="00293390" w:rsidP="00AA74AD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eastAsiaTheme="minorEastAsia" w:hAnsi="Times New Roman"/>
          <w:spacing w:val="-3"/>
          <w:w w:val="105"/>
        </w:rPr>
      </w:pPr>
      <w:r w:rsidRPr="00AA74AD">
        <w:rPr>
          <w:rFonts w:ascii="Times New Roman" w:hAnsi="Times New Roman" w:cs="Times New Roman"/>
        </w:rPr>
        <w:t xml:space="preserve">Disciplina di servizio </w:t>
      </w:r>
      <w:r w:rsidR="00472B69">
        <w:rPr>
          <w:rFonts w:ascii="Times New Roman" w:hAnsi="Times New Roman" w:cs="Times New Roman"/>
        </w:rPr>
        <w:t>delle code di allocazione</w:t>
      </w:r>
      <w:r w:rsidR="005853D3">
        <w:rPr>
          <w:rFonts w:ascii="Times New Roman" w:hAnsi="Times New Roman" w:cs="Times New Roman"/>
        </w:rPr>
        <w:t>:</w:t>
      </w:r>
    </w:p>
    <w:p w14:paraId="4DA29EA6" w14:textId="77777777" w:rsidR="00AA74AD" w:rsidRPr="00AA74AD" w:rsidRDefault="00293390" w:rsidP="00AA74AD">
      <w:pPr>
        <w:pStyle w:val="Paragrafoelenco"/>
        <w:numPr>
          <w:ilvl w:val="1"/>
          <w:numId w:val="9"/>
        </w:numPr>
        <w:spacing w:after="0"/>
        <w:jc w:val="both"/>
        <w:rPr>
          <w:rFonts w:ascii="Times New Roman" w:eastAsiaTheme="minorEastAsia" w:hAnsi="Times New Roman"/>
          <w:spacing w:val="-3"/>
          <w:w w:val="105"/>
        </w:rPr>
      </w:pPr>
      <w:r w:rsidRPr="00AA74AD">
        <w:rPr>
          <w:rFonts w:ascii="Times New Roman" w:hAnsi="Times New Roman" w:cs="Times New Roman"/>
        </w:rPr>
        <w:t>SPF (</w:t>
      </w:r>
      <w:r w:rsidRPr="00AA74AD">
        <w:rPr>
          <w:rFonts w:ascii="Times New Roman" w:hAnsi="Times New Roman" w:cs="Times New Roman"/>
          <w:i/>
          <w:iCs/>
        </w:rPr>
        <w:t>sickest patient first</w:t>
      </w:r>
      <w:r w:rsidRPr="00AA74AD">
        <w:rPr>
          <w:rFonts w:ascii="Times New Roman" w:hAnsi="Times New Roman" w:cs="Times New Roman"/>
        </w:rPr>
        <w:t xml:space="preserve">) </w:t>
      </w:r>
      <w:r w:rsidRPr="00651475">
        <w:sym w:font="Wingdings" w:char="F0E0"/>
      </w:r>
      <w:r w:rsidRPr="00AA74AD">
        <w:rPr>
          <w:rFonts w:ascii="Times New Roman" w:hAnsi="Times New Roman" w:cs="Times New Roman"/>
          <w:spacing w:val="-1"/>
        </w:rPr>
        <w:t xml:space="preserve"> tra le code</w:t>
      </w:r>
    </w:p>
    <w:p w14:paraId="61229759" w14:textId="006F9D8D" w:rsidR="00293390" w:rsidRPr="00FB227B" w:rsidRDefault="00293390" w:rsidP="008D0528">
      <w:pPr>
        <w:pStyle w:val="Paragrafoelenco"/>
        <w:numPr>
          <w:ilvl w:val="1"/>
          <w:numId w:val="9"/>
        </w:numPr>
        <w:spacing w:after="0"/>
        <w:jc w:val="both"/>
        <w:rPr>
          <w:rFonts w:ascii="Times New Roman" w:eastAsiaTheme="minorEastAsia" w:hAnsi="Times New Roman"/>
          <w:spacing w:val="-3"/>
          <w:w w:val="105"/>
        </w:rPr>
      </w:pPr>
      <w:r w:rsidRPr="00AA74AD">
        <w:rPr>
          <w:rFonts w:ascii="Times New Roman" w:hAnsi="Times New Roman" w:cs="Times New Roman"/>
          <w:color w:val="131413"/>
        </w:rPr>
        <w:t>FCFT</w:t>
      </w:r>
      <w:r w:rsidRPr="00AA74AD">
        <w:rPr>
          <w:rFonts w:ascii="Times New Roman" w:hAnsi="Times New Roman" w:cs="Times New Roman"/>
          <w:color w:val="131413"/>
          <w:spacing w:val="-10"/>
        </w:rPr>
        <w:t xml:space="preserve"> </w:t>
      </w:r>
      <w:r w:rsidRPr="00AA74AD">
        <w:rPr>
          <w:rFonts w:ascii="Times New Roman" w:hAnsi="Times New Roman"/>
          <w:w w:val="105"/>
        </w:rPr>
        <w:t>(</w:t>
      </w:r>
      <w:r w:rsidRPr="00AA74AD">
        <w:rPr>
          <w:rFonts w:ascii="Times New Roman" w:hAnsi="Times New Roman"/>
          <w:i/>
          <w:iCs/>
          <w:w w:val="105"/>
        </w:rPr>
        <w:t>first come first transplanted</w:t>
      </w:r>
      <w:r w:rsidRPr="00AA74AD">
        <w:rPr>
          <w:rFonts w:ascii="Times New Roman" w:hAnsi="Times New Roman"/>
          <w:w w:val="105"/>
        </w:rPr>
        <w:t xml:space="preserve">) </w:t>
      </w:r>
      <w:r w:rsidRPr="0062668D">
        <w:rPr>
          <w:w w:val="105"/>
        </w:rPr>
        <w:sym w:font="Wingdings" w:char="F0E0"/>
      </w:r>
      <w:r w:rsidRPr="00AA74AD">
        <w:rPr>
          <w:rFonts w:ascii="Times New Roman" w:hAnsi="Times New Roman"/>
          <w:w w:val="105"/>
        </w:rPr>
        <w:t xml:space="preserve"> nelle code</w:t>
      </w:r>
    </w:p>
    <w:p w14:paraId="2A1B572B" w14:textId="10C74827" w:rsidR="00FB227B" w:rsidRPr="00E44FF2" w:rsidRDefault="00FB227B" w:rsidP="00FB227B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eastAsiaTheme="minorEastAsia" w:hAnsi="Times New Roman"/>
          <w:color w:val="7030A0"/>
          <w:spacing w:val="-3"/>
          <w:w w:val="105"/>
        </w:rPr>
      </w:pPr>
      <w:r w:rsidRPr="0044671A">
        <w:rPr>
          <w:rFonts w:ascii="Times New Roman" w:hAnsi="Times New Roman" w:cs="Times New Roman"/>
          <w:color w:val="7030A0"/>
        </w:rPr>
        <w:t>Code di dimensione</w:t>
      </w:r>
      <w:r w:rsidR="00C13CF1">
        <w:rPr>
          <w:rFonts w:ascii="Times New Roman" w:hAnsi="Times New Roman" w:cs="Times New Roman"/>
          <w:color w:val="7030A0"/>
        </w:rPr>
        <w:t xml:space="preserve"> potenzialmente</w:t>
      </w:r>
      <w:r w:rsidRPr="0044671A">
        <w:rPr>
          <w:rFonts w:ascii="Times New Roman" w:hAnsi="Times New Roman" w:cs="Times New Roman"/>
          <w:color w:val="7030A0"/>
        </w:rPr>
        <w:t xml:space="preserve"> infinita</w:t>
      </w:r>
    </w:p>
    <w:p w14:paraId="156B9A58" w14:textId="6FA66911" w:rsidR="00E44FF2" w:rsidRPr="00A211B0" w:rsidRDefault="00E44FF2" w:rsidP="00E44FF2">
      <w:pPr>
        <w:pStyle w:val="Corpotesto"/>
        <w:numPr>
          <w:ilvl w:val="0"/>
          <w:numId w:val="9"/>
        </w:numPr>
        <w:spacing w:line="249" w:lineRule="auto"/>
        <w:jc w:val="both"/>
        <w:rPr>
          <w:rFonts w:ascii="Times New Roman" w:hAnsi="Times New Roman"/>
          <w:color w:val="FF0000"/>
          <w:sz w:val="22"/>
          <w:szCs w:val="22"/>
        </w:rPr>
      </w:pPr>
      <w:r w:rsidRPr="00A211B0">
        <w:rPr>
          <w:rFonts w:ascii="Times New Roman" w:hAnsi="Times New Roman"/>
          <w:color w:val="FF0000"/>
          <w:sz w:val="22"/>
          <w:szCs w:val="22"/>
        </w:rPr>
        <w:t xml:space="preserve">Tempo di servizio ??? </w:t>
      </w:r>
    </w:p>
    <w:p w14:paraId="0E6A5BCA" w14:textId="0DAF049E" w:rsidR="00E44FF2" w:rsidRPr="00A211B0" w:rsidRDefault="00E44FF2" w:rsidP="00E44FF2">
      <w:pPr>
        <w:pStyle w:val="Corpotesto"/>
        <w:numPr>
          <w:ilvl w:val="1"/>
          <w:numId w:val="9"/>
        </w:numPr>
        <w:spacing w:line="249" w:lineRule="auto"/>
        <w:jc w:val="both"/>
        <w:rPr>
          <w:rFonts w:ascii="Times New Roman" w:hAnsi="Times New Roman"/>
          <w:color w:val="FF0000"/>
          <w:sz w:val="22"/>
          <w:szCs w:val="22"/>
        </w:rPr>
      </w:pPr>
      <w:r w:rsidRPr="00A211B0">
        <w:rPr>
          <w:rFonts w:ascii="Times New Roman" w:hAnsi="Times New Roman"/>
          <w:color w:val="FF0000"/>
          <w:sz w:val="22"/>
          <w:szCs w:val="22"/>
        </w:rPr>
        <w:t xml:space="preserve">Intervallo tra quando un paziente raggiunge la testa della coda e quando l’organo diventa disponibile </w:t>
      </w:r>
    </w:p>
    <w:p w14:paraId="1089CB70" w14:textId="6CF853AD" w:rsidR="00A211B0" w:rsidRPr="00A211B0" w:rsidRDefault="00A211B0" w:rsidP="00E44FF2">
      <w:pPr>
        <w:pStyle w:val="Corpotesto"/>
        <w:numPr>
          <w:ilvl w:val="1"/>
          <w:numId w:val="9"/>
        </w:numPr>
        <w:spacing w:line="249" w:lineRule="auto"/>
        <w:jc w:val="both"/>
        <w:rPr>
          <w:rFonts w:ascii="Times New Roman" w:hAnsi="Times New Roman"/>
          <w:color w:val="FF0000"/>
          <w:sz w:val="22"/>
          <w:szCs w:val="22"/>
        </w:rPr>
      </w:pPr>
      <w:r w:rsidRPr="00A211B0">
        <w:rPr>
          <w:rFonts w:ascii="Times New Roman" w:hAnsi="Times New Roman"/>
          <w:color w:val="FF0000"/>
          <w:sz w:val="22"/>
          <w:szCs w:val="22"/>
        </w:rPr>
        <w:t xml:space="preserve">Trascurabile </w:t>
      </w:r>
      <w:r w:rsidRPr="00A211B0">
        <w:rPr>
          <w:rFonts w:ascii="Times New Roman" w:hAnsi="Times New Roman"/>
          <w:color w:val="FF0000"/>
          <w:sz w:val="22"/>
          <w:szCs w:val="22"/>
        </w:rPr>
        <w:sym w:font="Wingdings" w:char="F0E0"/>
      </w:r>
      <w:r w:rsidRPr="00A211B0">
        <w:rPr>
          <w:rFonts w:ascii="Times New Roman" w:hAnsi="Times New Roman"/>
          <w:color w:val="FF0000"/>
          <w:sz w:val="22"/>
          <w:szCs w:val="22"/>
        </w:rPr>
        <w:t xml:space="preserve"> studio del tempo d’attesa</w:t>
      </w:r>
    </w:p>
    <w:p w14:paraId="4CF81D2F" w14:textId="77777777" w:rsidR="00826D69" w:rsidRDefault="00826D69" w:rsidP="008D0528">
      <w:pPr>
        <w:spacing w:after="0"/>
        <w:jc w:val="both"/>
        <w:rPr>
          <w:rFonts w:ascii="Times New Roman" w:eastAsiaTheme="minorEastAsia" w:hAnsi="Times New Roman"/>
        </w:rPr>
      </w:pPr>
    </w:p>
    <w:p w14:paraId="65847AA6" w14:textId="77777777" w:rsidR="00826D69" w:rsidRDefault="00826D69" w:rsidP="008D0528">
      <w:pPr>
        <w:spacing w:after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###################</w:t>
      </w:r>
    </w:p>
    <w:p w14:paraId="266225B2" w14:textId="77777777" w:rsidR="00826D69" w:rsidRDefault="00826D69" w:rsidP="008D0528">
      <w:pPr>
        <w:spacing w:after="0"/>
        <w:jc w:val="center"/>
        <w:rPr>
          <w:rFonts w:ascii="Times New Roman" w:eastAsiaTheme="minorEastAsia" w:hAnsi="Times New Roman"/>
        </w:rPr>
      </w:pPr>
    </w:p>
    <w:p w14:paraId="1E4CED04" w14:textId="77777777" w:rsidR="00826D69" w:rsidRDefault="00826D69" w:rsidP="008D0528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Parametri</w:t>
      </w:r>
    </w:p>
    <w:p w14:paraId="082D73A5" w14:textId="77777777" w:rsidR="00826D69" w:rsidRDefault="00826D69" w:rsidP="008D0528">
      <w:pPr>
        <w:spacing w:after="0"/>
        <w:jc w:val="center"/>
        <w:rPr>
          <w:rFonts w:ascii="Times New Roman" w:eastAsiaTheme="minorEastAsia" w:hAnsi="Times New Roman"/>
        </w:rPr>
      </w:pPr>
    </w:p>
    <w:p w14:paraId="037B0C7A" w14:textId="77777777" w:rsidR="00AA74AD" w:rsidRPr="00AA74AD" w:rsidRDefault="00826D69" w:rsidP="00AA74AD">
      <w:pPr>
        <w:pStyle w:val="Paragrafoelenco"/>
        <w:numPr>
          <w:ilvl w:val="0"/>
          <w:numId w:val="10"/>
        </w:numPr>
        <w:spacing w:after="0"/>
        <w:rPr>
          <w:rFonts w:ascii="Times New Roman" w:eastAsiaTheme="minorEastAsia" w:hAnsi="Times New Roman"/>
        </w:rPr>
      </w:pPr>
      <w:bookmarkStart w:id="0" w:name="_Hlk133269985"/>
      <w:r w:rsidRPr="00AA74AD">
        <w:rPr>
          <w:rFonts w:ascii="Times New Roman" w:hAnsi="Times New Roman" w:cs="Times New Roman"/>
        </w:rPr>
        <w:t xml:space="preserve">I pazienti entrano nel sistema (coda di registrazione </w:t>
      </w:r>
      <w:r w:rsidRPr="00660C24">
        <w:sym w:font="Wingdings" w:char="F0E0"/>
      </w:r>
      <w:r w:rsidRPr="00AA74AD">
        <w:rPr>
          <w:rFonts w:ascii="Times New Roman" w:hAnsi="Times New Roman" w:cs="Times New Roman"/>
        </w:rPr>
        <w:t xml:space="preserve"> coda di valutazione)</w:t>
      </w:r>
    </w:p>
    <w:p w14:paraId="26EBFE43" w14:textId="77777777" w:rsidR="00AA74AD" w:rsidRPr="00AA74AD" w:rsidRDefault="00826D69" w:rsidP="008D0528">
      <w:pPr>
        <w:pStyle w:val="Paragrafoelenco"/>
        <w:numPr>
          <w:ilvl w:val="1"/>
          <w:numId w:val="10"/>
        </w:numPr>
        <w:spacing w:after="0"/>
        <w:rPr>
          <w:rFonts w:ascii="Times New Roman" w:eastAsiaTheme="minorEastAsia" w:hAnsi="Times New Roman" w:cs="Times New Roman"/>
        </w:rPr>
      </w:pPr>
      <w:r w:rsidRPr="00AA74AD">
        <w:rPr>
          <w:rFonts w:ascii="Times New Roman" w:hAnsi="Times New Roman" w:cs="Times New Roman"/>
        </w:rPr>
        <w:lastRenderedPageBreak/>
        <w:t xml:space="preserve">Arrivi indipendenti di Poisson </w:t>
      </w:r>
      <w:r w:rsidRPr="00EE7864">
        <w:sym w:font="Wingdings" w:char="F0E0"/>
      </w:r>
      <w:r w:rsidRPr="00AA74AD">
        <w:rPr>
          <w:rFonts w:ascii="Times New Roman" w:hAnsi="Times New Roman" w:cs="Times New Roman"/>
        </w:rPr>
        <w:t xml:space="preserve"> </w:t>
      </w:r>
      <w:bookmarkStart w:id="1" w:name="_Hlk133271351"/>
      <m:oMath>
        <m:r>
          <w:rPr>
            <w:rFonts w:ascii="Cambria Math" w:hAnsi="Cambria Math" w:cs="Times New Roman"/>
          </w:rPr>
          <m:t>λ</m:t>
        </m:r>
      </m:oMath>
      <w:bookmarkEnd w:id="1"/>
    </w:p>
    <w:p w14:paraId="227AA34E" w14:textId="77777777" w:rsidR="00AA74AD" w:rsidRPr="00AA74AD" w:rsidRDefault="00826D69" w:rsidP="008D0528">
      <w:pPr>
        <w:pStyle w:val="Paragrafoelenco"/>
        <w:numPr>
          <w:ilvl w:val="0"/>
          <w:numId w:val="10"/>
        </w:numPr>
        <w:spacing w:after="0"/>
        <w:rPr>
          <w:rFonts w:ascii="Times New Roman" w:eastAsiaTheme="minorEastAsia" w:hAnsi="Times New Roman" w:cs="Times New Roman"/>
        </w:rPr>
      </w:pPr>
      <w:r w:rsidRPr="00AA74AD">
        <w:rPr>
          <w:rFonts w:ascii="Times New Roman" w:hAnsi="Times New Roman" w:cs="Times New Roman"/>
        </w:rPr>
        <w:t>I pazienti vengono valutati</w:t>
      </w:r>
    </w:p>
    <w:p w14:paraId="768B0B2F" w14:textId="77777777" w:rsidR="00AA74AD" w:rsidRDefault="00826D69" w:rsidP="008D0528">
      <w:pPr>
        <w:pStyle w:val="Paragrafoelenco"/>
        <w:numPr>
          <w:ilvl w:val="1"/>
          <w:numId w:val="10"/>
        </w:numPr>
        <w:spacing w:after="0"/>
        <w:rPr>
          <w:rFonts w:ascii="Times New Roman" w:eastAsiaTheme="minorEastAsia" w:hAnsi="Times New Roman" w:cs="Times New Roman"/>
        </w:rPr>
      </w:pPr>
      <w:r w:rsidRPr="00AA74AD">
        <w:rPr>
          <w:rFonts w:ascii="Times New Roman" w:hAnsi="Times New Roman" w:cs="Times New Roman"/>
        </w:rPr>
        <w:t xml:space="preserve">Probabilità di reneging per non conformità con i parametri di trapianto </w:t>
      </w:r>
      <w:r w:rsidRPr="00D95A56">
        <w:sym w:font="Wingdings" w:char="F0E0"/>
      </w:r>
      <w:r w:rsidRPr="00AA74A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nc</m:t>
            </m:r>
          </m:sub>
        </m:sSub>
      </m:oMath>
    </w:p>
    <w:p w14:paraId="2B0F1D10" w14:textId="5B52C236" w:rsidR="00820520" w:rsidRPr="00AA74AD" w:rsidRDefault="00820520" w:rsidP="004B3644">
      <w:pPr>
        <w:pStyle w:val="Paragrafoelenco"/>
        <w:numPr>
          <w:ilvl w:val="2"/>
          <w:numId w:val="10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/>
        </w:rPr>
        <w:t>T</w:t>
      </w:r>
      <w:r w:rsidR="004B3644">
        <w:rPr>
          <w:rFonts w:ascii="Times New Roman" w:hAnsi="Times New Roman"/>
        </w:rPr>
        <w:t>asso</w:t>
      </w:r>
      <w:r>
        <w:rPr>
          <w:rFonts w:ascii="Times New Roman" w:hAnsi="Times New Roman"/>
        </w:rPr>
        <w:t xml:space="preserve"> di reneging esponenzia</w:t>
      </w:r>
      <w:r w:rsidR="004B3644">
        <w:rPr>
          <w:rFonts w:ascii="Times New Roman" w:hAnsi="Times New Roman"/>
        </w:rPr>
        <w:t>l</w:t>
      </w:r>
      <w:r>
        <w:rPr>
          <w:rFonts w:ascii="Times New Roman" w:hAnsi="Times New Roman"/>
        </w:rPr>
        <w:t>e</w:t>
      </w:r>
      <w:r w:rsidR="004B3644">
        <w:rPr>
          <w:rFonts w:ascii="Times New Roman" w:hAnsi="Times New Roman"/>
        </w:rPr>
        <w:t xml:space="preserve"> </w:t>
      </w:r>
      <w:r w:rsidR="004B3644" w:rsidRPr="004B3644">
        <w:rPr>
          <w:rFonts w:ascii="Times New Roman" w:hAnsi="Times New Roman"/>
        </w:rPr>
        <w:sym w:font="Wingdings" w:char="F0E0"/>
      </w:r>
      <w:r w:rsidR="004B3644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μ</m:t>
            </m:r>
          </m:e>
          <m:sub>
            <m:r>
              <w:rPr>
                <w:rFonts w:ascii="Cambria Math" w:hAnsi="Cambria Math"/>
                <w:w w:val="105"/>
              </w:rPr>
              <m:t>nc</m:t>
            </m:r>
          </m:sub>
        </m:sSub>
      </m:oMath>
    </w:p>
    <w:p w14:paraId="00706B4A" w14:textId="77777777" w:rsidR="00AA74AD" w:rsidRPr="00AA74AD" w:rsidRDefault="00826D69" w:rsidP="008D0528">
      <w:pPr>
        <w:pStyle w:val="Paragrafoelenco"/>
        <w:numPr>
          <w:ilvl w:val="1"/>
          <w:numId w:val="10"/>
        </w:numPr>
        <w:spacing w:after="0"/>
        <w:rPr>
          <w:rFonts w:ascii="Times New Roman" w:eastAsiaTheme="minorEastAsia" w:hAnsi="Times New Roman" w:cs="Times New Roman"/>
        </w:rPr>
      </w:pPr>
      <w:r w:rsidRPr="00AA74AD">
        <w:rPr>
          <w:rFonts w:ascii="Times New Roman" w:eastAsiaTheme="minorEastAsia" w:hAnsi="Times New Roman" w:cs="Times New Roman"/>
        </w:rPr>
        <w:t xml:space="preserve">Probabilità di accesso nella coda di assegnazione </w:t>
      </w:r>
      <w:r w:rsidRPr="00533F23">
        <w:sym w:font="Wingdings" w:char="F0E0"/>
      </w:r>
      <w:r w:rsidRPr="00AA74A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nc</m:t>
            </m:r>
          </m:sub>
        </m:sSub>
      </m:oMath>
    </w:p>
    <w:p w14:paraId="202A9774" w14:textId="77777777" w:rsidR="00AA74AD" w:rsidRPr="00AA74AD" w:rsidRDefault="00826D69" w:rsidP="008D0528">
      <w:pPr>
        <w:pStyle w:val="Paragrafoelenco"/>
        <w:numPr>
          <w:ilvl w:val="1"/>
          <w:numId w:val="10"/>
        </w:numPr>
        <w:spacing w:after="0"/>
        <w:rPr>
          <w:rFonts w:ascii="Times New Roman" w:eastAsiaTheme="minorEastAsia" w:hAnsi="Times New Roman" w:cs="Times New Roman"/>
        </w:rPr>
      </w:pPr>
      <w:r w:rsidRPr="00AA74AD">
        <w:rPr>
          <w:rFonts w:ascii="Times New Roman" w:eastAsiaTheme="minorEastAsia" w:hAnsi="Times New Roman" w:cs="Times New Roman"/>
        </w:rPr>
        <w:t xml:space="preserve">Arrivi nella coda di assegnazione </w:t>
      </w:r>
      <w:r w:rsidRPr="002E47BE">
        <w:sym w:font="Wingdings" w:char="F0E0"/>
      </w:r>
      <w:r w:rsidRPr="00AA74A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&lt;λ</m:t>
        </m:r>
      </m:oMath>
    </w:p>
    <w:p w14:paraId="6E62F9CE" w14:textId="77777777" w:rsidR="000972E2" w:rsidRDefault="00826D69" w:rsidP="000972E2">
      <w:pPr>
        <w:pStyle w:val="Paragrafoelenco"/>
        <w:numPr>
          <w:ilvl w:val="0"/>
          <w:numId w:val="10"/>
        </w:numPr>
        <w:spacing w:after="0"/>
        <w:rPr>
          <w:rFonts w:ascii="Times New Roman" w:eastAsiaTheme="minorEastAsia" w:hAnsi="Times New Roman" w:cs="Times New Roman"/>
        </w:rPr>
      </w:pPr>
      <w:r w:rsidRPr="00AA74AD">
        <w:rPr>
          <w:rFonts w:ascii="Times New Roman" w:eastAsiaTheme="minorEastAsia" w:hAnsi="Times New Roman" w:cs="Times New Roman"/>
        </w:rPr>
        <w:t>Ai pazienti viene assegnato un punteggio di priorità</w:t>
      </w:r>
    </w:p>
    <w:p w14:paraId="12AA4AE3" w14:textId="01035CA1" w:rsidR="000972E2" w:rsidRPr="000972E2" w:rsidRDefault="000972E2" w:rsidP="000972E2">
      <w:pPr>
        <w:pStyle w:val="Paragrafoelenco"/>
        <w:numPr>
          <w:ilvl w:val="1"/>
          <w:numId w:val="10"/>
        </w:numPr>
        <w:spacing w:after="0"/>
        <w:rPr>
          <w:rFonts w:ascii="Times New Roman" w:eastAsiaTheme="minorEastAsia" w:hAnsi="Times New Roman"/>
        </w:rPr>
      </w:pPr>
      <w:r w:rsidRPr="000972E2">
        <w:rPr>
          <w:rFonts w:ascii="Times New Roman" w:hAnsi="Times New Roman"/>
        </w:rPr>
        <w:t>Numero di pazienti ad alta priorità</w:t>
      </w:r>
      <w:r>
        <w:rPr>
          <w:rFonts w:ascii="Times New Roman" w:hAnsi="Times New Roman"/>
        </w:rPr>
        <w:t xml:space="preserve"> </w:t>
      </w:r>
      <w:r w:rsidRPr="000972E2">
        <w:rPr>
          <w:rFonts w:ascii="Times New Roman" w:hAnsi="Times New Roman"/>
          <w:color w:val="131413"/>
        </w:rPr>
        <w:sym w:font="Wingdings" w:char="F0E0"/>
      </w:r>
      <w:r>
        <w:rPr>
          <w:rFonts w:ascii="Times New Roman" w:hAnsi="Times New Roman"/>
          <w:color w:val="13141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2"/>
                <w:w w:val="105"/>
              </w:rPr>
            </m:ctrlPr>
          </m:sSubPr>
          <m:e>
            <m:r>
              <w:rPr>
                <w:rFonts w:ascii="Cambria Math" w:hAnsi="Cambria Math"/>
                <w:spacing w:val="12"/>
                <w:w w:val="105"/>
              </w:rPr>
              <m:t>X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r>
              <w:rPr>
                <w:rFonts w:ascii="Cambria Math" w:hAnsi="Cambria Math"/>
                <w:spacing w:val="12"/>
                <w:w w:val="105"/>
                <w:vertAlign w:val="subscript"/>
              </w:rPr>
              <m:t>H</m:t>
            </m:r>
          </m:sub>
        </m:sSub>
      </m:oMath>
    </w:p>
    <w:p w14:paraId="05F369FB" w14:textId="2F592FB6" w:rsidR="000972E2" w:rsidRPr="000972E2" w:rsidRDefault="000972E2" w:rsidP="000972E2">
      <w:pPr>
        <w:pStyle w:val="Paragrafoelenco"/>
        <w:numPr>
          <w:ilvl w:val="1"/>
          <w:numId w:val="10"/>
        </w:numPr>
        <w:spacing w:after="0"/>
        <w:rPr>
          <w:rFonts w:ascii="Times New Roman" w:eastAsiaTheme="minorEastAsia" w:hAnsi="Times New Roman"/>
        </w:rPr>
      </w:pPr>
      <w:r w:rsidRPr="000972E2">
        <w:rPr>
          <w:rFonts w:ascii="Times New Roman" w:hAnsi="Times New Roman"/>
        </w:rPr>
        <w:t>Numero di pazienti a bassa priorità</w:t>
      </w:r>
      <w:r>
        <w:rPr>
          <w:rFonts w:ascii="Times New Roman" w:hAnsi="Times New Roman"/>
        </w:rPr>
        <w:t xml:space="preserve"> </w:t>
      </w:r>
      <w:r w:rsidRPr="000972E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  <w:vertAlign w:val="subscript"/>
              </w:rPr>
              <m:t>L</m:t>
            </m:r>
          </m:sub>
        </m:sSub>
      </m:oMath>
    </w:p>
    <w:p w14:paraId="0CAFE6D6" w14:textId="76925C98" w:rsidR="00CB670A" w:rsidRPr="005801AC" w:rsidRDefault="00CB670A" w:rsidP="005801AC">
      <w:pPr>
        <w:spacing w:after="0"/>
        <w:rPr>
          <w:rFonts w:ascii="Times New Roman" w:eastAsiaTheme="minorEastAsia" w:hAnsi="Times New Roman" w:cs="Times New Roman"/>
        </w:rPr>
      </w:pPr>
    </w:p>
    <w:bookmarkEnd w:id="0"/>
    <w:p w14:paraId="0755E904" w14:textId="0C6CD5C8" w:rsidR="00826D69" w:rsidRDefault="00F80675" w:rsidP="00F80675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################</w:t>
      </w:r>
      <w:r w:rsidR="00B40724">
        <w:rPr>
          <w:rFonts w:ascii="Times New Roman" w:eastAsiaTheme="minorEastAsia" w:hAnsi="Times New Roman" w:cs="Times New Roman"/>
        </w:rPr>
        <w:t>#</w:t>
      </w:r>
    </w:p>
    <w:p w14:paraId="7227438A" w14:textId="77777777" w:rsidR="00F80675" w:rsidRDefault="00F80675" w:rsidP="00F80675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0FF32BE3" w14:textId="5D3AD0F0" w:rsidR="00F80675" w:rsidRDefault="00F80675" w:rsidP="00F80675">
      <w:pPr>
        <w:spacing w:after="0"/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Obiettivi</w:t>
      </w:r>
    </w:p>
    <w:p w14:paraId="0B8FA412" w14:textId="77777777" w:rsidR="00F80675" w:rsidRDefault="00F80675" w:rsidP="00F80675">
      <w:pPr>
        <w:spacing w:after="0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15406E31" w14:textId="4578DD12" w:rsidR="00826D69" w:rsidRPr="00493A1D" w:rsidRDefault="005A0BBA" w:rsidP="00493A1D">
      <w:pPr>
        <w:pStyle w:val="Paragrafoelenco"/>
        <w:numPr>
          <w:ilvl w:val="0"/>
          <w:numId w:val="11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Massimizzare il </w:t>
      </w:r>
      <w:r w:rsidR="00493A1D">
        <w:rPr>
          <w:rFonts w:ascii="Times New Roman" w:hAnsi="Times New Roman" w:cs="Times New Roman"/>
          <w:w w:val="105"/>
        </w:rPr>
        <w:t>rapporto tra t</w:t>
      </w:r>
      <w:r w:rsidR="00493A1D" w:rsidRPr="00567A12">
        <w:rPr>
          <w:rFonts w:ascii="Times New Roman" w:hAnsi="Times New Roman" w:cs="Times New Roman"/>
          <w:w w:val="105"/>
        </w:rPr>
        <w:t xml:space="preserve">asso di allocazione degli organi </w:t>
      </w:r>
      <w:r w:rsidR="00493A1D">
        <w:rPr>
          <w:rFonts w:ascii="Times New Roman" w:hAnsi="Times New Roman" w:cs="Times New Roman"/>
          <w:w w:val="105"/>
        </w:rPr>
        <w:t>e t</w:t>
      </w:r>
      <w:r w:rsidR="00493A1D" w:rsidRPr="008F7610">
        <w:rPr>
          <w:rFonts w:ascii="Times New Roman" w:hAnsi="Times New Roman" w:cs="Times New Roman"/>
          <w:w w:val="105"/>
        </w:rPr>
        <w:t>asso di morte</w:t>
      </w:r>
      <w:r w:rsidR="00493A1D">
        <w:rPr>
          <w:rFonts w:ascii="Times New Roman" w:hAnsi="Times New Roman" w:cs="Times New Roman"/>
          <w:w w:val="105"/>
        </w:rPr>
        <w:t xml:space="preserve"> dei pazienti </w:t>
      </w:r>
      <w:r w:rsidR="00493A1D" w:rsidRPr="00493A1D">
        <w:rPr>
          <w:rFonts w:ascii="Times New Roman" w:hAnsi="Times New Roman" w:cs="Times New Roman"/>
          <w:w w:val="105"/>
        </w:rPr>
        <w:sym w:font="Wingdings" w:char="F0E0"/>
      </w:r>
      <w:r w:rsidR="00633AB1">
        <w:rPr>
          <w:rFonts w:ascii="Times New Roman" w:hAnsi="Times New Roman" w:cs="Times New Roman"/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v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</w:p>
    <w:p w14:paraId="71EC7231" w14:textId="77777777" w:rsidR="002D76C1" w:rsidRDefault="002D76C1" w:rsidP="008D0528">
      <w:pPr>
        <w:spacing w:after="0"/>
        <w:rPr>
          <w:rFonts w:ascii="Times New Roman" w:eastAsiaTheme="minorEastAsia" w:hAnsi="Times New Roman" w:cs="Times New Roman"/>
        </w:rPr>
      </w:pPr>
    </w:p>
    <w:sectPr w:rsidR="002D76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B733F"/>
    <w:multiLevelType w:val="hybridMultilevel"/>
    <w:tmpl w:val="2A08E9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91ACB"/>
    <w:multiLevelType w:val="hybridMultilevel"/>
    <w:tmpl w:val="0AD86E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F4852"/>
    <w:multiLevelType w:val="hybridMultilevel"/>
    <w:tmpl w:val="5AD0420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1229CC"/>
    <w:multiLevelType w:val="hybridMultilevel"/>
    <w:tmpl w:val="0A3AAA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5580">
      <w:start w:val="2014"/>
      <w:numFmt w:val="decimal"/>
      <w:lvlText w:val="%5"/>
      <w:lvlJc w:val="left"/>
      <w:pPr>
        <w:ind w:left="3720" w:hanging="480"/>
      </w:pPr>
      <w:rPr>
        <w:rFonts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F2E19"/>
    <w:multiLevelType w:val="hybridMultilevel"/>
    <w:tmpl w:val="46DA941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8675FF"/>
    <w:multiLevelType w:val="hybridMultilevel"/>
    <w:tmpl w:val="106EB4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052DC2"/>
    <w:multiLevelType w:val="hybridMultilevel"/>
    <w:tmpl w:val="2DE4F1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94669D"/>
    <w:multiLevelType w:val="hybridMultilevel"/>
    <w:tmpl w:val="CDD85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B4B14"/>
    <w:multiLevelType w:val="hybridMultilevel"/>
    <w:tmpl w:val="B0683C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FD74AF"/>
    <w:multiLevelType w:val="hybridMultilevel"/>
    <w:tmpl w:val="7DD61E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3739E"/>
    <w:multiLevelType w:val="hybridMultilevel"/>
    <w:tmpl w:val="AEA8D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41013">
    <w:abstractNumId w:val="2"/>
  </w:num>
  <w:num w:numId="2" w16cid:durableId="493225655">
    <w:abstractNumId w:val="8"/>
  </w:num>
  <w:num w:numId="3" w16cid:durableId="1226332918">
    <w:abstractNumId w:val="9"/>
  </w:num>
  <w:num w:numId="4" w16cid:durableId="1355499841">
    <w:abstractNumId w:val="3"/>
  </w:num>
  <w:num w:numId="5" w16cid:durableId="133724051">
    <w:abstractNumId w:val="10"/>
  </w:num>
  <w:num w:numId="6" w16cid:durableId="2127701375">
    <w:abstractNumId w:val="5"/>
  </w:num>
  <w:num w:numId="7" w16cid:durableId="220676918">
    <w:abstractNumId w:val="0"/>
  </w:num>
  <w:num w:numId="8" w16cid:durableId="1547596572">
    <w:abstractNumId w:val="7"/>
  </w:num>
  <w:num w:numId="9" w16cid:durableId="1001741749">
    <w:abstractNumId w:val="1"/>
  </w:num>
  <w:num w:numId="10" w16cid:durableId="2131699162">
    <w:abstractNumId w:val="4"/>
  </w:num>
  <w:num w:numId="11" w16cid:durableId="959454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6915"/>
    <w:rsid w:val="000972E2"/>
    <w:rsid w:val="000B4DDA"/>
    <w:rsid w:val="00134218"/>
    <w:rsid w:val="00147202"/>
    <w:rsid w:val="001A71AE"/>
    <w:rsid w:val="001B6255"/>
    <w:rsid w:val="001D0630"/>
    <w:rsid w:val="001D65F2"/>
    <w:rsid w:val="0020527D"/>
    <w:rsid w:val="002247F1"/>
    <w:rsid w:val="00266E6D"/>
    <w:rsid w:val="00293390"/>
    <w:rsid w:val="002A2569"/>
    <w:rsid w:val="002D76C1"/>
    <w:rsid w:val="002E3D37"/>
    <w:rsid w:val="002E3E96"/>
    <w:rsid w:val="002E4268"/>
    <w:rsid w:val="002E47BE"/>
    <w:rsid w:val="00333B2A"/>
    <w:rsid w:val="00346BFF"/>
    <w:rsid w:val="00372EE6"/>
    <w:rsid w:val="00376767"/>
    <w:rsid w:val="003A701B"/>
    <w:rsid w:val="003C6915"/>
    <w:rsid w:val="0044671A"/>
    <w:rsid w:val="004669CC"/>
    <w:rsid w:val="00472B69"/>
    <w:rsid w:val="004877F9"/>
    <w:rsid w:val="00493A1D"/>
    <w:rsid w:val="004B3644"/>
    <w:rsid w:val="004E1B1D"/>
    <w:rsid w:val="00522959"/>
    <w:rsid w:val="00533F23"/>
    <w:rsid w:val="005801AC"/>
    <w:rsid w:val="005853D3"/>
    <w:rsid w:val="00596633"/>
    <w:rsid w:val="005A0BBA"/>
    <w:rsid w:val="005A1AEA"/>
    <w:rsid w:val="005B116C"/>
    <w:rsid w:val="00625A5A"/>
    <w:rsid w:val="0062668D"/>
    <w:rsid w:val="00633AB1"/>
    <w:rsid w:val="006538BF"/>
    <w:rsid w:val="00660ADF"/>
    <w:rsid w:val="00660C24"/>
    <w:rsid w:val="00662821"/>
    <w:rsid w:val="006A0721"/>
    <w:rsid w:val="006F2B28"/>
    <w:rsid w:val="00701806"/>
    <w:rsid w:val="00716322"/>
    <w:rsid w:val="007A69C6"/>
    <w:rsid w:val="007E1DAF"/>
    <w:rsid w:val="007F24BA"/>
    <w:rsid w:val="00820520"/>
    <w:rsid w:val="00826D69"/>
    <w:rsid w:val="008926D9"/>
    <w:rsid w:val="008D0528"/>
    <w:rsid w:val="008D4B81"/>
    <w:rsid w:val="008D5818"/>
    <w:rsid w:val="008E61A2"/>
    <w:rsid w:val="00900CBE"/>
    <w:rsid w:val="00932DBB"/>
    <w:rsid w:val="009A1BE3"/>
    <w:rsid w:val="00A211B0"/>
    <w:rsid w:val="00A66FD7"/>
    <w:rsid w:val="00AA74AD"/>
    <w:rsid w:val="00AB003B"/>
    <w:rsid w:val="00B21E2A"/>
    <w:rsid w:val="00B2610D"/>
    <w:rsid w:val="00B40724"/>
    <w:rsid w:val="00B6078C"/>
    <w:rsid w:val="00B96188"/>
    <w:rsid w:val="00BB2C5A"/>
    <w:rsid w:val="00C13CF1"/>
    <w:rsid w:val="00C5239B"/>
    <w:rsid w:val="00C87FCA"/>
    <w:rsid w:val="00CB670A"/>
    <w:rsid w:val="00CC402A"/>
    <w:rsid w:val="00CE2042"/>
    <w:rsid w:val="00CE35C9"/>
    <w:rsid w:val="00D74BB8"/>
    <w:rsid w:val="00D95A56"/>
    <w:rsid w:val="00E44FF2"/>
    <w:rsid w:val="00E71E23"/>
    <w:rsid w:val="00EC0981"/>
    <w:rsid w:val="00EE6A9A"/>
    <w:rsid w:val="00EE7864"/>
    <w:rsid w:val="00EF5821"/>
    <w:rsid w:val="00F80675"/>
    <w:rsid w:val="00FB227B"/>
    <w:rsid w:val="00FC6D9D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D5EC"/>
  <w15:chartTrackingRefBased/>
  <w15:docId w15:val="{6F03D62F-6C2F-4C3A-A8C8-3F2EDB64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6D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421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E7864"/>
    <w:rPr>
      <w:color w:val="808080"/>
    </w:rPr>
  </w:style>
  <w:style w:type="paragraph" w:styleId="Corpotesto">
    <w:name w:val="Body Text"/>
    <w:basedOn w:val="Normale"/>
    <w:link w:val="CorpotestoCarattere"/>
    <w:uiPriority w:val="1"/>
    <w:rsid w:val="00333B2A"/>
    <w:pPr>
      <w:spacing w:after="0" w:line="240" w:lineRule="auto"/>
    </w:pPr>
    <w:rPr>
      <w:rFonts w:eastAsiaTheme="minorEastAsia" w:cs="Times New Roman"/>
      <w:kern w:val="0"/>
      <w:sz w:val="24"/>
      <w:szCs w:val="24"/>
      <w:lang w:val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33B2A"/>
    <w:rPr>
      <w:rFonts w:eastAsiaTheme="minorEastAsia" w:cs="Times New Roman"/>
      <w:kern w:val="0"/>
      <w:sz w:val="24"/>
      <w:szCs w:val="24"/>
      <w:lang w:val="en-US"/>
      <w14:ligatures w14:val="none"/>
    </w:rPr>
  </w:style>
  <w:style w:type="table" w:styleId="Grigliatabella">
    <w:name w:val="Table Grid"/>
    <w:basedOn w:val="Tabellanormale"/>
    <w:uiPriority w:val="59"/>
    <w:rsid w:val="00333B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8C8538-FEAB-415E-B97C-678BB7BD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93</cp:revision>
  <dcterms:created xsi:type="dcterms:W3CDTF">2023-04-23T13:25:00Z</dcterms:created>
  <dcterms:modified xsi:type="dcterms:W3CDTF">2023-04-28T16:30:00Z</dcterms:modified>
</cp:coreProperties>
</file>