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APPROCCIO MIGLIORATIVO</w:t>
      </w:r>
      <w:r>
        <w:rPr>
          <w:rFonts w:ascii="Calibri" w:hAnsi="Calibri"/>
          <w:b/>
          <w:bCs/>
        </w:rPr>
        <w:t xml:space="preserve"> – idee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Considerare non più il modello per organi generici, ma considerarlo per un organo specifico: questo comporta una fase di post-trapianto più elaborata e possiamo fare vedere come la politica selezionata nel modello generale si comporta quando si tratta di un organo specifico.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46</Words>
  <Characters>261</Characters>
  <CharactersWithSpaces>305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2023-06-12T10:38:02Z</dcterms:created>
  <dc:creator/>
  <dc:description/>
  <dc:language>it-IT</dc:language>
  <cp:lastModifiedBy/>
  <dcterms:modified xsi:type="dcterms:W3CDTF">2023-06-12T10:41:31Z</dcterms:modified>
  <cp:revision>1</cp:revision>
  <dc:subject/>
  <dc:title/>
</cp:coreProperties>
</file>