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B38E4" w14:textId="77777777" w:rsidR="00FD4F66" w:rsidRPr="00FD4F66" w:rsidRDefault="00FD4F66" w:rsidP="00FD4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CONTRATO DE FRANQUIA TIMOL</w:t>
      </w:r>
    </w:p>
    <w:p w14:paraId="6D024CEE" w14:textId="77777777" w:rsidR="00FD4F66" w:rsidRPr="00FD4F66" w:rsidRDefault="00FD4F66" w:rsidP="00FD4F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MODELO PADRÃO PARA CONSULTA</w:t>
      </w:r>
    </w:p>
    <w:p w14:paraId="0C4E38F4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documento apresenta o </w:t>
      </w:r>
      <w:r w:rsidRPr="00FD4F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padrão do Contrato de Franquia TIMOL</w:t>
      </w: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, disponibilizado para leitura prévia pelos interessados no sistema.</w:t>
      </w:r>
    </w:p>
    <w:p w14:paraId="2FEBB119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A formalização da franquia ocorrerá somente após:</w:t>
      </w:r>
    </w:p>
    <w:p w14:paraId="7FF5D85B" w14:textId="77777777" w:rsidR="00FD4F66" w:rsidRPr="00FD4F66" w:rsidRDefault="00FD4F66" w:rsidP="00FD4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conclusão do cadastro na Plataforma TIMOL</w:t>
      </w:r>
    </w:p>
    <w:p w14:paraId="157A17D1" w14:textId="77777777" w:rsidR="00FD4F66" w:rsidRPr="00FD4F66" w:rsidRDefault="00FD4F66" w:rsidP="00FD4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confirmação da aquisição da franquia</w:t>
      </w:r>
    </w:p>
    <w:p w14:paraId="07F0710A" w14:textId="77777777" w:rsidR="00FD4F66" w:rsidRPr="00FD4F66" w:rsidRDefault="00FD4F66" w:rsidP="00FD4F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do aceite eletrônico do contrato</w:t>
      </w:r>
    </w:p>
    <w:p w14:paraId="2E2D4462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Nesse momento será gerada a </w:t>
      </w:r>
      <w:r w:rsidRPr="00FD4F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 contratual individual</w:t>
      </w: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, contendo a identificação completa das partes, data de contratação e demais informações aplicáveis.</w:t>
      </w:r>
    </w:p>
    <w:p w14:paraId="19A51C7A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fins deste documento, a empresa franqueadora será referida apenas como </w:t>
      </w:r>
      <w:r w:rsidRPr="00FD4F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TIMOL</w:t>
      </w: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E4222A0" w14:textId="77777777" w:rsidR="00FD4F66" w:rsidRPr="00FD4F66" w:rsidRDefault="00FD4F66" w:rsidP="00FD4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B47E9A1">
          <v:rect id="_x0000_i1025" style="width:0;height:1.5pt" o:hralign="center" o:hrstd="t" o:hr="t" fillcolor="#a0a0a0" stroked="f"/>
        </w:pict>
      </w:r>
    </w:p>
    <w:p w14:paraId="7A3737B4" w14:textId="77777777" w:rsidR="00FD4F66" w:rsidRPr="00FD4F66" w:rsidRDefault="00FD4F66" w:rsidP="00FD4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CLÁUSULA 1 — OBJETO</w:t>
      </w:r>
    </w:p>
    <w:p w14:paraId="3360DDAA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O presente contrato tem por objeto a adesão do franqueado ao sistema TIMOL, permitindo-lhe participar da rede de negócios, comercializar produtos do portfólio da marca e atuar conforme as diretrizes estabelecidas neste contrato e nos Documentos Complementares do sistema.</w:t>
      </w:r>
    </w:p>
    <w:p w14:paraId="2624A48B" w14:textId="77777777" w:rsidR="00FD4F66" w:rsidRPr="00FD4F66" w:rsidRDefault="00FD4F66" w:rsidP="00FD4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DA8DA5">
          <v:rect id="_x0000_i1026" style="width:0;height:1.5pt" o:hralign="center" o:hrstd="t" o:hr="t" fillcolor="#a0a0a0" stroked="f"/>
        </w:pict>
      </w:r>
    </w:p>
    <w:p w14:paraId="66C91D8B" w14:textId="77777777" w:rsidR="00FD4F66" w:rsidRPr="00FD4F66" w:rsidRDefault="00FD4F66" w:rsidP="00FD4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CLÁUSULA 2 — DEFINIÇÕES</w:t>
      </w:r>
    </w:p>
    <w:p w14:paraId="4C7F4E6A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Para fins deste contrato, consideram-se:</w:t>
      </w:r>
    </w:p>
    <w:p w14:paraId="4AF00815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TIMOL</w:t>
      </w: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Empresa responsável pela gestão do sistema de franquias, pela marca e pelos produtos comercializados no âmbito da rede.</w:t>
      </w:r>
    </w:p>
    <w:p w14:paraId="7572E3B8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Franqueado</w:t>
      </w: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Pessoa que adere ao sistema TIMOL mediante aquisição de franquia e concordância com as regras estabelecidas neste contrato.</w:t>
      </w:r>
    </w:p>
    <w:p w14:paraId="5396FEBB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Plataforma TIMOL</w:t>
      </w: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Ambiente digital utilizado para cadastro, gestão da rede, acesso a informações, treinamentos e demais funcionalidades do sistema.</w:t>
      </w:r>
    </w:p>
    <w:p w14:paraId="62B7338F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Documentos Complementares</w:t>
      </w: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Conjunto de materiais oficiais que regulamentam o funcionamento do sistema, incluindo, entre outros, o Plano de Marketing, o Guia do Franqueado e políticas comerciais vigentes.</w:t>
      </w:r>
    </w:p>
    <w:p w14:paraId="2941D6CF" w14:textId="77777777" w:rsidR="00FD4F66" w:rsidRPr="00FD4F66" w:rsidRDefault="00FD4F66" w:rsidP="00FD4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78C9B5">
          <v:rect id="_x0000_i1027" style="width:0;height:1.5pt" o:hralign="center" o:hrstd="t" o:hr="t" fillcolor="#a0a0a0" stroked="f"/>
        </w:pict>
      </w:r>
    </w:p>
    <w:p w14:paraId="5DDA7F37" w14:textId="77777777" w:rsidR="00FD4F66" w:rsidRPr="00FD4F66" w:rsidRDefault="00FD4F66" w:rsidP="00FD4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CLÁUSULA 3 — NATUREZA DA RELAÇÃO</w:t>
      </w:r>
    </w:p>
    <w:p w14:paraId="224F4DC7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A relação estabelecida entre as partes possui natureza empresarial, caracterizando-se como participação em sistema de franquia e rede de negócios.</w:t>
      </w:r>
    </w:p>
    <w:p w14:paraId="57679B3E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§1º O franqueado atua como operador independente, sendo responsável por sua própria atividade comercial.</w:t>
      </w:r>
    </w:p>
    <w:p w14:paraId="3CBB6C18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§2º Não há entre as partes qualquer vínculo empregatício, societário ou de representação comercial.</w:t>
      </w:r>
    </w:p>
    <w:p w14:paraId="7D2EB500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§3º O sistema TIMOL opera em rede e não concede exclusividade territorial aos franqueados.</w:t>
      </w:r>
    </w:p>
    <w:p w14:paraId="03E2AA81" w14:textId="77777777" w:rsidR="00FD4F66" w:rsidRPr="00FD4F66" w:rsidRDefault="00FD4F66" w:rsidP="00FD4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DF0BA2">
          <v:rect id="_x0000_i1028" style="width:0;height:1.5pt" o:hralign="center" o:hrstd="t" o:hr="t" fillcolor="#a0a0a0" stroked="f"/>
        </w:pict>
      </w:r>
    </w:p>
    <w:p w14:paraId="29B3C0C0" w14:textId="77777777" w:rsidR="00FD4F66" w:rsidRPr="00FD4F66" w:rsidRDefault="00FD4F66" w:rsidP="00FD4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CLÁUSULA 4 — ADESÃO E AQUISIÇÃO DA FRANQUIA</w:t>
      </w:r>
    </w:p>
    <w:p w14:paraId="6FF64DD4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A adesão ao sistema TIMOL ocorre mediante aceitação deste contrato e pagamento do valor correspondente à aquisição da franquia.</w:t>
      </w:r>
    </w:p>
    <w:p w14:paraId="5714B42D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§1º A aquisição da franquia implica pagamento único pelo direito de ingresso no sistema.</w:t>
      </w:r>
    </w:p>
    <w:p w14:paraId="50510D6B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§2º A franquia possui prazo indeterminado e poderá ser mantida enquanto observadas as condições previstas neste contrato.</w:t>
      </w:r>
    </w:p>
    <w:p w14:paraId="507CB15D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§3º O valor pago pela aquisição da franquia não se caracteriza como investimento financeiro ou participação societária.</w:t>
      </w:r>
    </w:p>
    <w:p w14:paraId="5AAD216A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§4º Após a confirmação e ativação inicial da franquia, os valores pagos não são reembolsáveis, salvo nas hipóteses previstas em políticas comerciais específicas.</w:t>
      </w:r>
    </w:p>
    <w:p w14:paraId="3EE7B72D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§5º Em caso de falecimento do titular, a franquia poderá ser transferida aos herdeiros legais mediante comprovação documental e inexistência de pendências contratuais.</w:t>
      </w:r>
    </w:p>
    <w:p w14:paraId="5A6B00C1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§6º O inadimplemento relacionado à aquisição da franquia poderá ensejar suspensão ou cancelamento da franquia.</w:t>
      </w:r>
    </w:p>
    <w:p w14:paraId="5608C9EC" w14:textId="77777777" w:rsidR="00FD4F66" w:rsidRPr="00FD4F66" w:rsidRDefault="00FD4F66" w:rsidP="00FD4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ECE0876">
          <v:rect id="_x0000_i1029" style="width:0;height:1.5pt" o:hralign="center" o:hrstd="t" o:hr="t" fillcolor="#a0a0a0" stroked="f"/>
        </w:pict>
      </w:r>
    </w:p>
    <w:p w14:paraId="2A374C76" w14:textId="77777777" w:rsidR="00FD4F66" w:rsidRPr="00FD4F66" w:rsidRDefault="00FD4F66" w:rsidP="00FD4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CLÁUSULA 5 — ATIVAÇÃO E MANUTENÇÃO DA FRANQUIA</w:t>
      </w:r>
    </w:p>
    <w:p w14:paraId="267D09A9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A manutenção da franquia depende do cumprimento das condições de ativação estabelecidas pela TIMOL.</w:t>
      </w:r>
    </w:p>
    <w:p w14:paraId="25E8541D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§1º A ativação ocorre mediante aquisição de produtos classificados pela empresa como </w:t>
      </w:r>
      <w:r w:rsidRPr="00FD4F6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produtos ativáveis</w:t>
      </w: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CEFAD75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§2º Nem todos os produtos do portfólio geram ativação.</w:t>
      </w:r>
    </w:p>
    <w:p w14:paraId="71DE41EF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§3º A condição de franquia ativa é requisito para participação no Plano de Marketing e recebimento de bonificações.</w:t>
      </w:r>
    </w:p>
    <w:p w14:paraId="76946542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§4º A TIMOL poderá alterar critérios de ativação conforme políticas comerciais vigentes.</w:t>
      </w:r>
    </w:p>
    <w:p w14:paraId="35FD837F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§5º A ausência de ativação poderá suspender benefícios comerciais até a regularização.</w:t>
      </w:r>
    </w:p>
    <w:p w14:paraId="59AA75FA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§6º O franqueado poderá adquirir produtos conforme seu interesse comercial e estratégia de atuação.</w:t>
      </w:r>
    </w:p>
    <w:p w14:paraId="7B7CE5A9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§7º A TIMOL não exige manutenção de estoque mínimo obrigatório.</w:t>
      </w:r>
    </w:p>
    <w:p w14:paraId="01838F8A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§8º A empresa poderá recomendar a manutenção de estoque adequado para facilitar o atendimento aos clientes.</w:t>
      </w:r>
    </w:p>
    <w:p w14:paraId="2F266073" w14:textId="77777777" w:rsidR="00FD4F66" w:rsidRPr="00FD4F66" w:rsidRDefault="00FD4F66" w:rsidP="00FD4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278310">
          <v:rect id="_x0000_i1030" style="width:0;height:1.5pt" o:hralign="center" o:hrstd="t" o:hr="t" fillcolor="#a0a0a0" stroked="f"/>
        </w:pict>
      </w:r>
    </w:p>
    <w:p w14:paraId="6E4EE1E9" w14:textId="77777777" w:rsidR="00FD4F66" w:rsidRPr="00FD4F66" w:rsidRDefault="00FD4F66" w:rsidP="00FD4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CLÁUSULA 6 — REMUNERAÇÃO E PLANO DE MARKETING</w:t>
      </w:r>
    </w:p>
    <w:p w14:paraId="633D8D95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O franqueado poderá participar do Plano de Marketing da TIMOL e fazer jus a eventuais bonificações, incentivos ou premiações conforme regras vigentes.</w:t>
      </w:r>
    </w:p>
    <w:p w14:paraId="4B6D7EF2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§1º As bonificações possuem natureza variável e dependem do desempenho individual.</w:t>
      </w:r>
    </w:p>
    <w:p w14:paraId="42ABE062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§2º A TIMOL não garante qualquer nível mínimo de ganhos ou resultados financeiros.</w:t>
      </w:r>
    </w:p>
    <w:p w14:paraId="56CBDA9B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§3º O Plano de Marketing poderá ser atualizado ou alterado a qualquer tempo.</w:t>
      </w:r>
    </w:p>
    <w:p w14:paraId="658E3F54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§4º A remuneração está vinculada à comercialização efetiva de produtos do portfólio TIMOL.</w:t>
      </w:r>
    </w:p>
    <w:p w14:paraId="1D205D3F" w14:textId="77777777" w:rsidR="00FD4F66" w:rsidRPr="00FD4F66" w:rsidRDefault="00FD4F66" w:rsidP="00FD4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3DBE1BE">
          <v:rect id="_x0000_i1031" style="width:0;height:1.5pt" o:hralign="center" o:hrstd="t" o:hr="t" fillcolor="#a0a0a0" stroked="f"/>
        </w:pict>
      </w:r>
    </w:p>
    <w:p w14:paraId="7DA60AA8" w14:textId="77777777" w:rsidR="00FD4F66" w:rsidRPr="00FD4F66" w:rsidRDefault="00FD4F66" w:rsidP="00FD4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CLÁUSULA 7 — OBRIGAÇÕES DA TIMOL</w:t>
      </w:r>
    </w:p>
    <w:p w14:paraId="65F3C7E3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Compete à TIMOL:</w:t>
      </w:r>
    </w:p>
    <w:p w14:paraId="54484F37" w14:textId="77777777" w:rsidR="00FD4F66" w:rsidRPr="00FD4F66" w:rsidRDefault="00FD4F66" w:rsidP="00FD4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disponibilizar acesso aos ambientes oficiais do sistema</w:t>
      </w:r>
    </w:p>
    <w:p w14:paraId="7513E591" w14:textId="77777777" w:rsidR="00FD4F66" w:rsidRPr="00FD4F66" w:rsidRDefault="00FD4F66" w:rsidP="00FD4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fornecer ou disponibilizar produtos do portfólio</w:t>
      </w:r>
    </w:p>
    <w:p w14:paraId="175ADDCB" w14:textId="77777777" w:rsidR="00FD4F66" w:rsidRPr="00FD4F66" w:rsidRDefault="00FD4F66" w:rsidP="00FD4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divulgar e manter atualizados os Documentos Complementares</w:t>
      </w:r>
    </w:p>
    <w:p w14:paraId="13FB80CD" w14:textId="77777777" w:rsidR="00FD4F66" w:rsidRPr="00FD4F66" w:rsidRDefault="00FD4F66" w:rsidP="00FD4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disponibilizar materiais institucionais de apoio</w:t>
      </w:r>
    </w:p>
    <w:p w14:paraId="3288F9F6" w14:textId="77777777" w:rsidR="00FD4F66" w:rsidRPr="00FD4F66" w:rsidRDefault="00FD4F66" w:rsidP="00FD4F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efetuar o pagamento de bonificações quando atendidos os requisitos do sistema</w:t>
      </w:r>
    </w:p>
    <w:p w14:paraId="4BEA22C4" w14:textId="77777777" w:rsidR="00FD4F66" w:rsidRPr="00FD4F66" w:rsidRDefault="00FD4F66" w:rsidP="00FD4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5700346">
          <v:rect id="_x0000_i1032" style="width:0;height:1.5pt" o:hralign="center" o:hrstd="t" o:hr="t" fillcolor="#a0a0a0" stroked="f"/>
        </w:pict>
      </w:r>
    </w:p>
    <w:p w14:paraId="70448F38" w14:textId="77777777" w:rsidR="00FD4F66" w:rsidRPr="00FD4F66" w:rsidRDefault="00FD4F66" w:rsidP="00FD4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CLÁUSULA 8 — OBRIGAÇÕES DO FRANQUEADO</w:t>
      </w:r>
    </w:p>
    <w:p w14:paraId="11374544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Compete ao franqueado:</w:t>
      </w:r>
    </w:p>
    <w:p w14:paraId="1069072A" w14:textId="77777777" w:rsidR="00FD4F66" w:rsidRPr="00FD4F66" w:rsidRDefault="00FD4F66" w:rsidP="00FD4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atuar com ética e boa-fé</w:t>
      </w:r>
    </w:p>
    <w:p w14:paraId="28449859" w14:textId="77777777" w:rsidR="00FD4F66" w:rsidRPr="00FD4F66" w:rsidRDefault="00FD4F66" w:rsidP="00FD4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respeitar as regras do sistema</w:t>
      </w:r>
    </w:p>
    <w:p w14:paraId="6A9549BF" w14:textId="77777777" w:rsidR="00FD4F66" w:rsidRPr="00FD4F66" w:rsidRDefault="00FD4F66" w:rsidP="00FD4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manter seus dados atualizados</w:t>
      </w:r>
    </w:p>
    <w:p w14:paraId="7C3B2629" w14:textId="77777777" w:rsidR="00FD4F66" w:rsidRPr="00FD4F66" w:rsidRDefault="00FD4F66" w:rsidP="00FD4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seguir as políticas comerciais vigentes</w:t>
      </w:r>
    </w:p>
    <w:p w14:paraId="0433E3D1" w14:textId="77777777" w:rsidR="00FD4F66" w:rsidRPr="00FD4F66" w:rsidRDefault="00FD4F66" w:rsidP="00FD4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prometer ganhos financeiros em nome da empresa</w:t>
      </w:r>
    </w:p>
    <w:p w14:paraId="55B77236" w14:textId="77777777" w:rsidR="00FD4F66" w:rsidRPr="00FD4F66" w:rsidRDefault="00FD4F66" w:rsidP="00FD4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não divulgar benefícios dos produtos além do autorizado nos materiais oficiais</w:t>
      </w:r>
    </w:p>
    <w:p w14:paraId="79A55EAD" w14:textId="77777777" w:rsidR="00FD4F66" w:rsidRPr="00FD4F66" w:rsidRDefault="00FD4F66" w:rsidP="00FD4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 a marca TIMOL sem autorização</w:t>
      </w:r>
    </w:p>
    <w:p w14:paraId="582E039D" w14:textId="77777777" w:rsidR="00FD4F66" w:rsidRPr="00FD4F66" w:rsidRDefault="00FD4F66" w:rsidP="00FD4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não produzir materiais promocionais próprios utilizando a marca</w:t>
      </w:r>
    </w:p>
    <w:p w14:paraId="784D861C" w14:textId="77777777" w:rsidR="00FD4F66" w:rsidRPr="00FD4F66" w:rsidRDefault="00FD4F66" w:rsidP="00FD4F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não utilizar a rede TIMOL para promover outros sistemas de marketing multinível</w:t>
      </w:r>
    </w:p>
    <w:p w14:paraId="511EC579" w14:textId="77777777" w:rsidR="00FD4F66" w:rsidRPr="00FD4F66" w:rsidRDefault="00FD4F66" w:rsidP="00FD4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3A78AF">
          <v:rect id="_x0000_i1033" style="width:0;height:1.5pt" o:hralign="center" o:hrstd="t" o:hr="t" fillcolor="#a0a0a0" stroked="f"/>
        </w:pict>
      </w:r>
    </w:p>
    <w:p w14:paraId="248AA2FA" w14:textId="77777777" w:rsidR="00FD4F66" w:rsidRPr="00FD4F66" w:rsidRDefault="00FD4F66" w:rsidP="00FD4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CLÁUSULA 9 — USO DA MARCA</w:t>
      </w:r>
    </w:p>
    <w:p w14:paraId="759B197F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A marca TIMOL e seus sinais distintivos são de propriedade exclusiva da franqueadora.</w:t>
      </w:r>
    </w:p>
    <w:p w14:paraId="5A2E24AE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O franqueado poderá compartilhar apenas materiais oficiais disponibilizados pela empresa.</w:t>
      </w:r>
    </w:p>
    <w:p w14:paraId="374217AE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É proibida a criação ou divulgação de materiais próprios contendo a marca sem autorização expressa.</w:t>
      </w:r>
    </w:p>
    <w:p w14:paraId="7D933A56" w14:textId="77777777" w:rsidR="00FD4F66" w:rsidRPr="00FD4F66" w:rsidRDefault="00FD4F66" w:rsidP="00FD4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34ACEA">
          <v:rect id="_x0000_i1034" style="width:0;height:1.5pt" o:hralign="center" o:hrstd="t" o:hr="t" fillcolor="#a0a0a0" stroked="f"/>
        </w:pict>
      </w:r>
    </w:p>
    <w:p w14:paraId="1431E410" w14:textId="77777777" w:rsidR="00FD4F66" w:rsidRPr="00FD4F66" w:rsidRDefault="00FD4F66" w:rsidP="00FD4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CLÁUSULA 10 — DOCUMENTOS COMPLEMENTARES</w:t>
      </w:r>
    </w:p>
    <w:p w14:paraId="5907062A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O funcionamento do sistema TIMOL será regulamentado também pelos Documentos Complementares, incluindo:</w:t>
      </w:r>
    </w:p>
    <w:p w14:paraId="7D84569D" w14:textId="77777777" w:rsidR="00FD4F66" w:rsidRPr="00FD4F66" w:rsidRDefault="00FD4F66" w:rsidP="00FD4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de Marketing</w:t>
      </w:r>
    </w:p>
    <w:p w14:paraId="58FBD1AD" w14:textId="77777777" w:rsidR="00FD4F66" w:rsidRPr="00FD4F66" w:rsidRDefault="00FD4F66" w:rsidP="00FD4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Guia do Franqueado</w:t>
      </w:r>
    </w:p>
    <w:p w14:paraId="4FA7B170" w14:textId="77777777" w:rsidR="00FD4F66" w:rsidRPr="00FD4F66" w:rsidRDefault="00FD4F66" w:rsidP="00FD4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políticas comerciais</w:t>
      </w:r>
    </w:p>
    <w:p w14:paraId="6F4EFC7D" w14:textId="77777777" w:rsidR="00FD4F66" w:rsidRPr="00FD4F66" w:rsidRDefault="00FD4F66" w:rsidP="00FD4F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comunicados oficiais</w:t>
      </w:r>
    </w:p>
    <w:p w14:paraId="44392957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documentos poderão ser atualizados pela empresa sempre que necessário.</w:t>
      </w:r>
    </w:p>
    <w:p w14:paraId="5FF3D807" w14:textId="77777777" w:rsidR="00FD4F66" w:rsidRPr="00FD4F66" w:rsidRDefault="00FD4F66" w:rsidP="00FD4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2DA5097">
          <v:rect id="_x0000_i1035" style="width:0;height:1.5pt" o:hralign="center" o:hrstd="t" o:hr="t" fillcolor="#a0a0a0" stroked="f"/>
        </w:pict>
      </w:r>
    </w:p>
    <w:p w14:paraId="28B37430" w14:textId="77777777" w:rsidR="00FD4F66" w:rsidRPr="00FD4F66" w:rsidRDefault="00FD4F66" w:rsidP="00FD4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CLÁUSULA 11 — PROTEÇÃO DE DADOS</w:t>
      </w:r>
    </w:p>
    <w:p w14:paraId="077D21A5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As partes comprometem-se a cumprir a legislação aplicável à proteção de dados pessoais, incluindo a Lei Geral de Proteção de Dados (LGPD).</w:t>
      </w:r>
    </w:p>
    <w:p w14:paraId="66806000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O franqueado não poderá utilizar dados obtidos no sistema para finalidades alheias ao funcionamento da rede.</w:t>
      </w:r>
    </w:p>
    <w:p w14:paraId="65EFCE84" w14:textId="77777777" w:rsidR="00FD4F66" w:rsidRPr="00FD4F66" w:rsidRDefault="00FD4F66" w:rsidP="00FD4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C52AAEA">
          <v:rect id="_x0000_i1036" style="width:0;height:1.5pt" o:hralign="center" o:hrstd="t" o:hr="t" fillcolor="#a0a0a0" stroked="f"/>
        </w:pict>
      </w:r>
    </w:p>
    <w:p w14:paraId="3BD29B15" w14:textId="77777777" w:rsidR="00FD4F66" w:rsidRPr="00FD4F66" w:rsidRDefault="00FD4F66" w:rsidP="00FD4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CLÁUSULA 12 — PRAZO E VIGÊNCIA</w:t>
      </w:r>
    </w:p>
    <w:p w14:paraId="19945B82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O contrato possui prazo indeterminado e permanecerá válido enquanto observadas as condições previstas neste documento.</w:t>
      </w:r>
    </w:p>
    <w:p w14:paraId="6B874CC3" w14:textId="77777777" w:rsidR="00FD4F66" w:rsidRPr="00FD4F66" w:rsidRDefault="00FD4F66" w:rsidP="00FD4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A73A8CD">
          <v:rect id="_x0000_i1037" style="width:0;height:1.5pt" o:hralign="center" o:hrstd="t" o:hr="t" fillcolor="#a0a0a0" stroked="f"/>
        </w:pict>
      </w:r>
    </w:p>
    <w:p w14:paraId="4098BA11" w14:textId="77777777" w:rsidR="00FD4F66" w:rsidRPr="00FD4F66" w:rsidRDefault="00FD4F66" w:rsidP="00FD4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CLÁUSULA 13 — RESCISÃO</w:t>
      </w:r>
    </w:p>
    <w:p w14:paraId="3E27074D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A franquia poderá ser cancelada em casos como:</w:t>
      </w:r>
    </w:p>
    <w:p w14:paraId="7A4FE8BD" w14:textId="77777777" w:rsidR="00FD4F66" w:rsidRPr="00FD4F66" w:rsidRDefault="00FD4F66" w:rsidP="00FD4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inadimplência</w:t>
      </w:r>
    </w:p>
    <w:p w14:paraId="66A09DB5" w14:textId="77777777" w:rsidR="00FD4F66" w:rsidRPr="00FD4F66" w:rsidRDefault="00FD4F66" w:rsidP="00FD4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descumprimento contratual</w:t>
      </w:r>
    </w:p>
    <w:p w14:paraId="3ACF1D1E" w14:textId="77777777" w:rsidR="00FD4F66" w:rsidRPr="00FD4F66" w:rsidRDefault="00FD4F66" w:rsidP="00FD4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uso indevido da marca</w:t>
      </w:r>
    </w:p>
    <w:p w14:paraId="369CE51C" w14:textId="77777777" w:rsidR="00FD4F66" w:rsidRPr="00FD4F66" w:rsidRDefault="00FD4F66" w:rsidP="00FD4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divulgação de informações falsas</w:t>
      </w:r>
    </w:p>
    <w:p w14:paraId="3C0E3B83" w14:textId="77777777" w:rsidR="00FD4F66" w:rsidRPr="00FD4F66" w:rsidRDefault="00FD4F66" w:rsidP="00FD4F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tentativa de aliciamento da rede para sistemas concorrentes</w:t>
      </w:r>
    </w:p>
    <w:p w14:paraId="090DF05A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O cancelamento implica perda do direito de utilizar a marca e comercializar produtos TIMOL.</w:t>
      </w:r>
    </w:p>
    <w:p w14:paraId="76CA656A" w14:textId="77777777" w:rsidR="00FD4F66" w:rsidRPr="00FD4F66" w:rsidRDefault="00FD4F66" w:rsidP="00FD4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21F997D">
          <v:rect id="_x0000_i1038" style="width:0;height:1.5pt" o:hralign="center" o:hrstd="t" o:hr="t" fillcolor="#a0a0a0" stroked="f"/>
        </w:pict>
      </w:r>
    </w:p>
    <w:p w14:paraId="4DA1809A" w14:textId="77777777" w:rsidR="00FD4F66" w:rsidRPr="00FD4F66" w:rsidRDefault="00FD4F66" w:rsidP="00FD4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CLÁUSULA 14 — DISPOSIÇÕES GERAIS</w:t>
      </w:r>
    </w:p>
    <w:p w14:paraId="47CF7FC4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O franqueado atua de forma independente, assumindo os riscos e responsabilidades de sua atividade comercial.</w:t>
      </w:r>
    </w:p>
    <w:p w14:paraId="7E656AA6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O eventual encerramento das atividades empresariais da TIMOL implicará o encerramento automático deste contrato.</w:t>
      </w:r>
    </w:p>
    <w:p w14:paraId="13B96A74" w14:textId="77777777" w:rsidR="00FD4F66" w:rsidRPr="00FD4F66" w:rsidRDefault="00FD4F66" w:rsidP="00FD4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502229">
          <v:rect id="_x0000_i1039" style="width:0;height:1.5pt" o:hralign="center" o:hrstd="t" o:hr="t" fillcolor="#a0a0a0" stroked="f"/>
        </w:pict>
      </w:r>
    </w:p>
    <w:p w14:paraId="4B359944" w14:textId="77777777" w:rsidR="00FD4F66" w:rsidRPr="00FD4F66" w:rsidRDefault="00FD4F66" w:rsidP="00FD4F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FD4F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CLÁUSULA 15 — ACEITE ELETRÔNICO</w:t>
      </w:r>
    </w:p>
    <w:p w14:paraId="62459739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A aceitação deste contrato poderá ocorrer por meio eletrônico, inclusive mediante confirmação digital na Plataforma TIMOL.</w:t>
      </w:r>
    </w:p>
    <w:p w14:paraId="22C75786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O registro do aceite poderá incluir data, hora, identificação do usuário, endereço de IP e versão do contrato vigente.</w:t>
      </w:r>
    </w:p>
    <w:p w14:paraId="54758625" w14:textId="77777777" w:rsidR="00FD4F66" w:rsidRPr="00FD4F66" w:rsidRDefault="00FD4F66" w:rsidP="00FD4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D4F66">
        <w:rPr>
          <w:rFonts w:ascii="Times New Roman" w:eastAsia="Times New Roman" w:hAnsi="Times New Roman" w:cs="Times New Roman"/>
          <w:sz w:val="24"/>
          <w:szCs w:val="24"/>
          <w:lang w:eastAsia="pt-BR"/>
        </w:rPr>
        <w:t>O aceite eletrônico possui a mesma validade jurídica que a assinatura física ou digital.</w:t>
      </w:r>
    </w:p>
    <w:p w14:paraId="6CE08C73" w14:textId="77777777" w:rsidR="003F714C" w:rsidRDefault="003F714C"/>
    <w:sectPr w:rsidR="003F714C" w:rsidSect="00FD4F6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40241"/>
    <w:multiLevelType w:val="multilevel"/>
    <w:tmpl w:val="6C6C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96071"/>
    <w:multiLevelType w:val="multilevel"/>
    <w:tmpl w:val="3880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C65B8B"/>
    <w:multiLevelType w:val="multilevel"/>
    <w:tmpl w:val="4564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4357E"/>
    <w:multiLevelType w:val="multilevel"/>
    <w:tmpl w:val="CBF8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BF204E"/>
    <w:multiLevelType w:val="multilevel"/>
    <w:tmpl w:val="F8FE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F66"/>
    <w:rsid w:val="003F714C"/>
    <w:rsid w:val="00FD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D4737"/>
  <w15:chartTrackingRefBased/>
  <w15:docId w15:val="{099A6159-AF9C-4F4D-AC59-096654C0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D4F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D4F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4F6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D4F6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D4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D4F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7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1130</Words>
  <Characters>6108</Characters>
  <Application>Microsoft Office Word</Application>
  <DocSecurity>0</DocSecurity>
  <Lines>50</Lines>
  <Paragraphs>14</Paragraphs>
  <ScaleCrop>false</ScaleCrop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Serato</dc:creator>
  <cp:keywords/>
  <dc:description/>
  <cp:lastModifiedBy>Livia Serato</cp:lastModifiedBy>
  <cp:revision>1</cp:revision>
  <dcterms:created xsi:type="dcterms:W3CDTF">2026-03-05T00:13:00Z</dcterms:created>
  <dcterms:modified xsi:type="dcterms:W3CDTF">2026-03-05T00:13:00Z</dcterms:modified>
</cp:coreProperties>
</file>