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12 din cele 13 poziții prevăzute în cererea de finanțare ocupate, cu contracte individuale de muncă și dosare de personal întocmite și arhivate; poziția de Cadru didactic 4 rămâne de nominalizat.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842 / 3.500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 xml:space="preserve">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w:t>
      </w:r>
      <w:r>
        <w:rPr>
          <w:b w:val="0"/>
          <w:i w:val="0"/>
          <w:highlight w:val="yellow"/>
        </w:rPr>
        <w:t>«iar Facilitatorul comunitar 1 începând cu …»</w:t>
      </w:r>
      <w:r>
        <w:rPr>
          <w:b w:val="0"/>
          <w:i w:val="0"/>
        </w:rPr>
        <w:t>. Pozițiile nenominalizate la contractare sau devenite vacante au fost ocupate prin Notificările nr. 1–4, toate aprobate de OIR PECU Regiunea Nord-Vest. Poziția de Cadru didactic 4 nu a fost ocupată în perioada de raportare, nominalizarea urmând să fie solicitată prin notificare în perioada următoare, fără impact asupra programelor remediale, care au început cu cele trei cadre didactice disponibile.</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pStyle w:val="ListBullet"/>
        <w:spacing w:after="20"/>
      </w:pP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pStyle w:val="ListBullet"/>
        <w:spacing w:after="20"/>
      </w:pP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pStyle w:val="ListBullet"/>
        <w:spacing w:after="20"/>
      </w:pP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pStyle w:val="ListBullet"/>
        <w:spacing w:after="20"/>
      </w:pP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xml:space="preserve">, fiind asumate de echipa de management. </w:t>
      </w:r>
      <w:r>
        <w:rPr>
          <w:b w:val="0"/>
          <w:i w:val="0"/>
          <w:highlight w:val="yellow"/>
        </w:rPr>
        <w:t>«Regulamentul intern a fost actualizat cu prevederile privind principiile orizontale, iar Codul de etică al proiectului a fost asumat de experți la data de ….»</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pStyle w:val="ListBullet"/>
        <w:spacing w:after="20"/>
      </w:pP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pStyle w:val="ListBullet"/>
        <w:spacing w:after="20"/>
      </w:pP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pStyle w:val="ListBullet"/>
        <w:spacing w:after="20"/>
      </w:pPr>
      <w:r>
        <w:rPr>
          <w:b w:val="0"/>
          <w:i w:val="0"/>
        </w:rPr>
        <w:t>Notificarea nr. 2, transmisă la 11.08.2026 – nominalizarea Cadrelor didactice 1, 2 și 3 (Tiron Maria-Emilia, Jimba Margareta, Boaru Mariana-Dorina); aprobată prin Informarea nr. 15151/12.08.2026;</w:t>
      </w:r>
    </w:p>
    <w:p>
      <w:pPr>
        <w:pStyle w:val="ListBullet"/>
        <w:spacing w:after="20"/>
      </w:pP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pStyle w:val="ListBullet"/>
        <w:spacing w:after="20"/>
      </w:pP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w:t>
      </w:r>
    </w:p>
    <w:p>
      <w:pPr>
        <w:jc w:val="both"/>
      </w:pPr>
      <w:r>
        <w:rPr>
          <w:b w:val="0"/>
          <w:i w:val="0"/>
        </w:rPr>
        <w:t>Raportarea tehnică și financiară. În ceea ce privește raportarea tehnică și financiară, au fost realizate următoarele demersuri:</w:t>
      </w:r>
    </w:p>
    <w:p>
      <w:pPr>
        <w:pStyle w:val="ListBullet"/>
        <w:spacing w:after="20"/>
      </w:pPr>
      <w:r>
        <w:rPr>
          <w:b w:val="0"/>
          <w:i w:val="0"/>
        </w:rPr>
        <w:t>în data de 19.06.2026 a fost transmisă Cererea de prefinanțare nr. 1, în valoare de 700.000,00 lei, autorizată în data de 10.08.2026; sumele au fost gestionate prin contul dedicat de prefinanțare;</w:t>
      </w:r>
    </w:p>
    <w:p>
      <w:pPr>
        <w:pStyle w:val="ListBullet"/>
        <w:spacing w:after="20"/>
      </w:pPr>
      <w:r>
        <w:rPr>
          <w:b w:val="0"/>
          <w:i w:val="0"/>
          <w:highlight w:val="yellow"/>
        </w:rPr>
        <w:t>«lunar, până la data de 20, a fost transmis Formularul nr. 11 – Notificare privind reconcilierea contabilă (…/…, …/…, …/…)»</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1E6B2E"/>
          <w:sz w:val="16"/>
        </w:rPr>
        <w:t>Caractere: 9.491 / 10.500 (90%)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și procesul-verbal de predare-primire din 03.09.2026, autoturismul (însoțit de certificatul de înmatriculare, RCA și rovinietă) a fost pus la dispoziția echipei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a fost emis la 08.09.2026,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7.675 / 10.500 (73%)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și pe pagina de Facebook a proiectului „UNIC: Viitor prin Educație” (https://www.facebook.com/unic.viitorprineducatie) realizată – </w:t>
      </w:r>
      <w:r>
        <w:rPr>
          <w:b w:val="0"/>
          <w:i w:val="0"/>
          <w:highlight w:val="yellow"/>
        </w:rPr>
        <w:t>«__»</w:t>
      </w:r>
      <w:r>
        <w:rPr>
          <w:b w:val="0"/>
          <w:i w:val="0"/>
        </w:rPr>
        <w:t xml:space="preserve"> postări în perioada de raportare.</w:t>
      </w:r>
    </w:p>
    <w:p>
      <w:pPr>
        <w:jc w:val="both"/>
      </w:pPr>
      <w:r>
        <w:rPr>
          <w:b w:val="0"/>
          <w:i w:val="0"/>
        </w:rPr>
        <w:t>R11 (anunț de finalizare): nu este planificat pentru perioada de raportare.</w:t>
      </w:r>
    </w:p>
    <w:p>
      <w:pPr>
        <w:spacing w:after="160"/>
      </w:pPr>
      <w:r>
        <w:rPr>
          <w:b w:val="0"/>
          <w:i/>
          <w:color w:val="1E6B2E"/>
          <w:sz w:val="16"/>
        </w:rPr>
        <w:t>Caractere: 785 / 3.500 (22%)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care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pagină au fost publicate, în perioada de raportare, </w:t>
      </w:r>
      <w:r>
        <w:rPr>
          <w:b w:val="0"/>
          <w:i w:val="0"/>
          <w:highlight w:val="yellow"/>
        </w:rPr>
        <w:t>«__»</w:t>
      </w:r>
      <w:r>
        <w:rPr>
          <w:b w:val="0"/>
          <w:i w:val="0"/>
        </w:rPr>
        <w:t xml:space="preserve"> postări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în documentul „SA 3.1_07-09.2026_Informare și Publicitate”.</w:t>
      </w:r>
    </w:p>
    <w:p>
      <w:pPr>
        <w:jc w:val="both"/>
      </w:pPr>
      <w:r>
        <w:rPr>
          <w:b w:val="0"/>
          <w:i w:val="0"/>
        </w:rPr>
        <w:t xml:space="preserve">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la sediul de implementare al beneficiarului din comuna Gilău </w:t>
      </w:r>
      <w:r>
        <w:rPr>
          <w:b w:val="0"/>
          <w:i w:val="0"/>
          <w:highlight w:val="yellow"/>
        </w:rPr>
        <w:t>«și la unitățile de învățământ partenere»</w:t>
      </w:r>
      <w:r>
        <w:rPr>
          <w:b w:val="0"/>
          <w:i w:val="0"/>
        </w:rPr>
        <w:t>,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5.036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se inserează în „SA 3.1_07-09.2026_Informare și Publicitate.docx” (livrabile/).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