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480"/>
        <w:jc w:val="center"/>
      </w:pPr>
      <w:r>
        <w:rPr>
          <w:b/>
          <w:i w:val="0"/>
          <w:sz w:val="28"/>
        </w:rPr>
        <w:t>Raportul de progres nr. 1 (iulie – septembrie 2026) – texte pentru MySMIS2021</w:t>
      </w:r>
    </w:p>
    <w:p>
      <w:pPr>
        <w:spacing w:after="80" w:before="0"/>
        <w:jc w:val="center"/>
      </w:pPr>
      <w:r>
        <w:rPr>
          <w:b w:val="0"/>
          <w:i w:val="0"/>
          <w:sz w:val="22"/>
        </w:rPr>
        <w:t>SA3.1 informare</w:t>
      </w:r>
    </w:p>
    <w:p>
      <w:pPr>
        <w:spacing w:after="280" w:before="0"/>
        <w:jc w:val="center"/>
      </w:pPr>
      <w:r>
        <w:rPr>
          <w:b w:val="0"/>
          <w:i w:val="0"/>
          <w:sz w:val="20"/>
        </w:rPr>
        <w:t>Proiect UNIC – „Uniți pentru Nevoile Incluzive și Continuitatea Educației Elevilor”, cod SMIS 352704 | versiunea din 14.10.2026</w:t>
      </w:r>
    </w:p>
    <w:p>
      <w:pPr>
        <w:spacing w:after="200" w:before="0"/>
        <w:jc w:val="both"/>
      </w:pPr>
      <w:r>
        <w:rPr>
          <w:b w:val="0"/>
          <w:i/>
          <w:sz w:val="20"/>
        </w:rPr>
        <w:t xml:space="preserve">Câmpurile sunt în ordinea din MySMIS2021; limitele: 3.500 de caractere pentru „Rezultat obținut” și 10.500 pentru celelalte câmpuri. Numărul de caractere este indicat sub fiecare titlu. Marcajele galbene </w:t>
      </w:r>
      <w:r>
        <w:rPr>
          <w:b w:val="0"/>
          <w:i/>
          <w:sz w:val="20"/>
          <w:highlight w:val="yellow"/>
        </w:rPr>
        <w:t>«…»</w:t>
      </w:r>
      <w:r>
        <w:rPr>
          <w:b w:val="0"/>
          <w:i/>
          <w:sz w:val="20"/>
        </w:rPr>
        <w:t xml:space="preserve"> sunt completări de făcut înainte de transmitere; textele se copiază în MySMIS fără formatare.</w:t>
      </w:r>
    </w:p>
    <w:p>
      <w:pPr>
        <w:spacing w:after="40" w:before="200"/>
      </w:pPr>
      <w:r>
        <w:rPr>
          <w:b/>
          <w:i w:val="0"/>
          <w:sz w:val="24"/>
        </w:rPr>
        <w:t>SA3.1 – Rezultat obținut în perioada de raportare</w:t>
      </w:r>
    </w:p>
    <w:p>
      <w:pPr>
        <w:spacing w:after="80" w:before="0"/>
      </w:pPr>
      <w:r>
        <w:rPr>
          <w:b w:val="0"/>
          <w:i/>
          <w:color w:val="595959"/>
          <w:sz w:val="18"/>
        </w:rPr>
        <w:t>1.015 / 3.500 caractere</w:t>
      </w:r>
    </w:p>
    <w:p>
      <w:pPr>
        <w:spacing w:after="80" w:before="0"/>
        <w:jc w:val="both"/>
      </w:pPr>
      <w:r>
        <w:rPr>
          <w:b w:val="0"/>
          <w:i w:val="0"/>
        </w:rPr>
        <w:t>R8: materiale publicitare realizate și distribuite – afișul A3 al proiectului (expus la sediul beneficiarului și la unitățile de învățământ partenere), flyerul de prezentare față-verso pentru unitățile de învățământ și flyerul de 12 × 17 cm pentru elevi și părinți, realizate în luna iulie 2026 cu elementele obligatorii de identitate vizuală.</w:t>
      </w:r>
    </w:p>
    <w:p>
      <w:pPr>
        <w:spacing w:after="80" w:before="0"/>
        <w:jc w:val="both"/>
      </w:pPr>
      <w:r>
        <w:rPr>
          <w:b w:val="0"/>
          <w:i w:val="0"/>
        </w:rPr>
        <w:t>R9: 1 anunț de începere a proiectului publicat la 07.07.2026 pe pagina de Facebook a proiectului și pe subpagina dedicată de pe site-ul beneficiarului (https://napocaporolissum.ro/unic-porolissum-2/), cu dovada publicării arhivată.</w:t>
      </w:r>
    </w:p>
    <w:p>
      <w:pPr>
        <w:spacing w:after="80" w:before="0"/>
        <w:jc w:val="both"/>
      </w:pPr>
      <w:r>
        <w:rPr>
          <w:b w:val="0"/>
          <w:i w:val="0"/>
        </w:rPr>
        <w:t>R10: promovarea proiectului online realizată – subpagina proiectului pe site-ul beneficiarului (creată la 02.07.2026, cu anunțuri și metodologii), pagina de Facebook „UNIC: Viitor prin Educație” (7 postări), contul de Instagram @unic.viitorprineducatie (3 postări) și pagina de LinkedIn a beneficiarului (3 postări) – în total 13 postări în perioada de raportare.</w:t>
      </w:r>
    </w:p>
    <w:p>
      <w:pPr>
        <w:spacing w:after="80" w:before="0"/>
        <w:jc w:val="both"/>
      </w:pPr>
      <w:r>
        <w:rPr>
          <w:b w:val="0"/>
          <w:i w:val="0"/>
        </w:rPr>
        <w:t>R11 (anunț de finalizare): nu este planificat pentru perioada de raportare.</w:t>
      </w:r>
    </w:p>
    <w:p>
      <w:pPr>
        <w:spacing w:after="40" w:before="200"/>
      </w:pPr>
      <w:r>
        <w:rPr>
          <w:b/>
          <w:i w:val="0"/>
          <w:sz w:val="24"/>
        </w:rPr>
        <w:t>SA3.1 – Abateri/riscuri identificate</w:t>
      </w:r>
    </w:p>
    <w:p>
      <w:pPr>
        <w:spacing w:after="80" w:before="0"/>
      </w:pPr>
      <w:r>
        <w:rPr>
          <w:b w:val="0"/>
          <w:i/>
          <w:color w:val="595959"/>
          <w:sz w:val="18"/>
        </w:rPr>
        <w:t>32 / 10.500 caractere</w:t>
      </w:r>
    </w:p>
    <w:p>
      <w:pPr>
        <w:spacing w:after="80" w:before="0"/>
        <w:jc w:val="both"/>
      </w:pPr>
      <w:r>
        <w:rPr>
          <w:b w:val="0"/>
          <w:i w:val="0"/>
        </w:rPr>
        <w:t>Nu au fost identificate abateri.</w:t>
      </w:r>
    </w:p>
    <w:p>
      <w:pPr>
        <w:spacing w:after="40" w:before="200"/>
      </w:pPr>
      <w:r>
        <w:rPr>
          <w:b/>
          <w:i w:val="0"/>
          <w:sz w:val="24"/>
        </w:rPr>
        <w:t>SA3.1 – Progres în perioada de raportare</w:t>
      </w:r>
    </w:p>
    <w:p>
      <w:pPr>
        <w:spacing w:after="80" w:before="0"/>
      </w:pPr>
      <w:r>
        <w:rPr>
          <w:b w:val="0"/>
          <w:i/>
          <w:color w:val="595959"/>
          <w:sz w:val="18"/>
        </w:rPr>
        <w:t>6.345 / 10.500 caractere</w:t>
      </w:r>
    </w:p>
    <w:p>
      <w:pPr>
        <w:spacing w:after="80" w:before="0"/>
        <w:jc w:val="both"/>
      </w:pPr>
      <w:r>
        <w:rPr>
          <w:b w:val="0"/>
          <w:i w:val="0"/>
        </w:rPr>
        <w:t>În perioada de raportare iulie – septembrie 2026 (L1–L3), SA3.1 a asigurat vizibilitatea proiectului și a sprijinului acordat de Uniunea Europeană prin Programul Educație și Ocupare 2021-2027 încă de la debutul implementării, prin măsurile minime de informare și publicitate prevăzute în cererea de finanțare, în Ghidul solicitantului – condiții generale și în Manualul de identitate vizuală 2021-2027: descrierea operațiunii pe site și pe paginile de comunicare socială, mențiunea sprijinului UE în documente și materiale, afișul A3 la sediul de implementare și informarea participanților cu privire la sprijinul FSE+. Activitatea a fost derulată de Asistentul manager, cu sprijinul Expertului comunicare și al Experților GT pentru conținutul postărilor și distribuirea materialelor în școli, sub avizarea Managerului de proiect.</w:t>
      </w:r>
    </w:p>
    <w:p>
      <w:pPr>
        <w:spacing w:after="80" w:before="0"/>
        <w:jc w:val="both"/>
      </w:pPr>
      <w:r>
        <w:rPr>
          <w:b w:val="0"/>
          <w:i w:val="0"/>
        </w:rPr>
        <w:t xml:space="preserve">Publicarea anunțului de începere a proiectului. La 02.07.2026, pe site-ul beneficiarului a fost creată subpagina dedicată proiectului, în secțiunea „Programe – PEO”, cu antetul proiectului (emblema Uniunii Europene și mențiunea „Cofinanțat de Uniunea Europeană”, sigla Guvernului României, sigla beneficiarului și sigla proiectului), cu datele de identificare, descrierea și obiectivul principal, justificarea, rezultatele așteptate, activitățile și secțiunile „Anunțuri” și „Metodologii”. Anunțul de începere, redactat de Asistentul manager după structura obligatorie din Manualul de identitate vizuală (beneficiar, titlu și cod MySMIS 352704, program și prioritate, fond FSE+, perioadă și regiune de implementare, valoare totală de 6.917.106,49 lei, scop, activități, grup țintă, rezultate, date de contact) și avizat de Managerul de proiect, a fost publicat la 07.07.2026 pe pagina de Facebook a proiectului, în postare comună cu pagina beneficiarului, și pe subpagina proiectului </w:t>
      </w:r>
      <w:r>
        <w:rPr>
          <w:b w:val="0"/>
          <w:i w:val="0"/>
          <w:highlight w:val="yellow"/>
        </w:rPr>
        <w:t>«(data publicării pe site: __.07.2026)»</w:t>
      </w:r>
      <w:r>
        <w:rPr>
          <w:b w:val="0"/>
          <w:i w:val="0"/>
        </w:rPr>
        <w:t>; dovada publicării, cu data și adresa URL activă, și anunțul în format PDF sunt arhivate în dosarul de informare și publicitate.</w:t>
      </w:r>
    </w:p>
    <w:p>
      <w:pPr>
        <w:spacing w:after="80" w:before="0"/>
        <w:jc w:val="both"/>
      </w:pPr>
      <w:r>
        <w:rPr>
          <w:b w:val="0"/>
          <w:i w:val="0"/>
        </w:rPr>
        <w:t xml:space="preserve">Promovarea proiectului online. În iulie 2026 au fost create canalele de comunicare ale proiectului: pagina de Facebook „UNIC: Viitor prin Educație” (https://www.facebook.com/unic.viitorprineducatie), cu fotografie de copertă conformă regulilor de identitate vizuală și secțiunea „Prezentare” cu titlul proiectului, mențiunea cofinanțării și codul MySMIS, care avea </w:t>
      </w:r>
      <w:r>
        <w:rPr>
          <w:b w:val="0"/>
          <w:i w:val="0"/>
          <w:highlight w:val="yellow"/>
        </w:rPr>
        <w:t>«588»</w:t>
      </w:r>
      <w:r>
        <w:rPr>
          <w:b w:val="0"/>
          <w:i w:val="0"/>
        </w:rPr>
        <w:t xml:space="preserve"> de urmăritori la finalul perioadei de raportare, și contul de Instagram @unic.viitorprineducatie; pentru comunicarea către angajatori și instituții a fost folosită și pagina de LinkedIn a beneficiarului. În perioada de raportare au fost publicate 13 postări, fiecare cu emblema UE, mențiunea cofinanțării și codul SMIS: în iulie, anunțul de începere (07.07) și anunțul publicării celor două metodologii pe site (16.07); în august, prezentarea pachetului de măsuri pentru cei 500 de elevi din Turda și Huedin (04.08) și anunțul de recrutare a formatorilor pentru programul de formare a cadrelor didactice (13.08, Facebook și Instagram); în septembrie, apelul la înscriere adresat elevilor de la Colegiul Tehnic Turda și Liceul Tehnologic „Vlădeasa” Huedin, cu trimitere la metodologiile de pe site (17.09), începerea orelor remediale de limba română și a primelor activități cu elevii la Colegiul Tehnic Turda, cu fotografii și material video (29.09, Facebook și Instagram), și trei postări pe LinkedIn (29.09) cu prezentarea proiectului, a modelului de intervenție și apelul către companiile din județul Cluj pentru târgul de oportunități și vizitele la operatori economici. La 16.07.2026 au fost publicate pe subpagina proiectului Metodologia de selecție a grupului țintă și Metodologia privind acordarea sprijinului financiar, iar la 15.09.2026 versiunea 2 a Metodologiei de selecție, revizuită după constituirea primelor dosare de grup țintă (versiunea 1 rămâne accesibilă pe pagină), asigurând accesul egal la informație și transparența selecției. Conținutul postărilor a fost pregătit de Asistentul manager și de Expertul comunicare și avizat de Managerul de proiect; link-urile și capturile de ecran cu data vizibilă sunt centralizate lunar în documentele „SA 3.1_Informare și publicitate_UNIC_352704” pentru iulie, august și septembrie 2026.</w:t>
      </w:r>
    </w:p>
    <w:p>
      <w:pPr>
        <w:spacing w:after="80" w:before="0"/>
        <w:jc w:val="both"/>
      </w:pPr>
      <w:r>
        <w:rPr>
          <w:b w:val="0"/>
          <w:i w:val="0"/>
        </w:rPr>
        <w:t xml:space="preserve">Realizarea și distribuirea materialelor publicitare. În luna iulie 2026 au fost realizate, în regie proprie, afișul A3 al proiectului, flyerul de prezentare față-verso pentru unitățile de învățământ (scopul proiectului, grupul țintă pe acțiuni, documentele necesare înscrierii, protecția datelor) și flyerul de 12 × 17 cm pentru elevi și părinți, cu conceptul și conținutul verificate de Managerul de proiect sub aspectul identității vizuale. Afișul A3 a fost expus într-un loc vizibil publicului la sediul de implementare din comuna Gilău și la unitățile de învățământ partenere – Colegiul Tehnic Turda, inclusiv la structura Poiana, Liceul Tehnologic „Vlădeasa” Huedin și, din septembrie, Liceul Teologic Reformat Cluj-Napoca – fiind realizate fotografii ca dovadă </w:t>
      </w:r>
      <w:r>
        <w:rPr>
          <w:b w:val="0"/>
          <w:i w:val="0"/>
          <w:highlight w:val="yellow"/>
        </w:rPr>
        <w:t>«(fotografia afișului de la Huedin și de la Liceul Teologic Reformat – de adăugat)»</w:t>
      </w:r>
      <w:r>
        <w:rPr>
          <w:b w:val="0"/>
          <w:i w:val="0"/>
        </w:rPr>
        <w:t>. Flyerele au fost distribuite elevilor și părinților la întâlnirile de informare și recrutare din iulie, august și septembrie 2026 și au stat la baza materialelor campaniei de informare și conștientizare din SA5.3.</w:t>
      </w:r>
    </w:p>
    <w:p>
      <w:pPr>
        <w:spacing w:after="80" w:before="0"/>
        <w:jc w:val="both"/>
      </w:pPr>
      <w:r>
        <w:rPr>
          <w:b w:val="0"/>
          <w:i w:val="0"/>
        </w:rPr>
        <w:t xml:space="preserve">Mențiunea privind sprijinul UE în documente și informarea participanților. Toate documentele utilizate în relația cu grupul țintă și cu publicul (formularele de înscriere, notele de informare, listele de prezență, fișele de lucru, testele de evaluare, adeverințele, minutele) poartă antetul proiectului și mențiunea cofinanțării de către Uniunea Europeană prin Programul Educație și Ocupare 2021-2027, iar la înscriere participanții au fost informați, prin nota de informare privind activitățile proiectului, cu privire la sprijinul acordat prin FSE+. Echipamentele IT recepționate la 18.09.2026 </w:t>
      </w:r>
      <w:r>
        <w:rPr>
          <w:b w:val="0"/>
          <w:i w:val="0"/>
          <w:highlight w:val="yellow"/>
        </w:rPr>
        <w:t>«au fost inscripționate cu autocolante conținând elementele de identitate vizuală»</w:t>
      </w:r>
      <w:r>
        <w:rPr>
          <w:b w:val="0"/>
          <w:i w:val="0"/>
        </w:rPr>
        <w:t>.</w:t>
      </w:r>
    </w:p>
    <w:p>
      <w:pPr>
        <w:spacing w:after="80" w:before="0"/>
        <w:jc w:val="both"/>
      </w:pPr>
      <w:r>
        <w:rPr>
          <w:b w:val="0"/>
          <w:i w:val="0"/>
        </w:rPr>
        <w:t>Activitatea s-a desfășurat la sediul beneficiarului și este documentată prin anunțul de începere și dovada publicării, capturile de ecran ale subpaginii și ale postărilor (cu link-uri și date), materialele de informare realizate, fotografiile afișelor expuse și fișele de pontaj și rapoartele de activitate ale experților implicați, centralizate în cele trei documente lunare ale subactivității.</w:t>
      </w: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2"/>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