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pStyle w:val="ListBullet"/>
        <w:spacing w:after="40"/>
      </w:pP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pStyle w:val="ListBullet"/>
        <w:spacing w:after="40"/>
      </w:pP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pStyle w:val="ListBullet"/>
        <w:spacing w:after="40"/>
      </w:pP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pStyle w:val="ListBullet"/>
        <w:spacing w:after="40"/>
      </w:pPr>
      <w:r>
        <w:rPr>
          <w:b/>
          <w:i w:val="0"/>
        </w:rPr>
        <w:t>Manualul de utilizare MySMIS2021 Front Office – Raport de progres</w:t>
      </w:r>
      <w:r>
        <w:rPr>
          <w:b w:val="0"/>
          <w:i w:val="0"/>
        </w:rPr>
        <w:t xml:space="preserve"> (v2, sept. 2024): de aici sunt luate limitele de caractere (tabelul A3).</w:t>
      </w:r>
    </w:p>
    <w:p>
      <w:pPr>
        <w:pStyle w:val="ListBullet"/>
        <w:spacing w:after="40"/>
      </w:pP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pStyle w:val="ListBullet"/>
        <w:spacing w:after="40"/>
      </w:pP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pStyle w:val="ListBullet"/>
        <w:spacing w:after="40"/>
      </w:pP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pStyle w:val="ListBullet"/>
        <w:spacing w:after="40"/>
      </w:pP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pStyle w:val="ListBullet"/>
        <w:spacing w:after="40"/>
      </w:pP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pStyle w:val="ListBullet"/>
        <w:spacing w:after="40"/>
      </w:pPr>
      <w:r>
        <w:rPr>
          <w:b/>
          <w:i w:val="0"/>
        </w:rPr>
        <w:t>Metodologia GT V2</w:t>
      </w:r>
      <w:r>
        <w:rPr>
          <w:b w:val="0"/>
          <w:i w:val="0"/>
        </w:rPr>
        <w:t xml:space="preserve"> menționează încă subvenția echivalentă bursei sociale (eliminată prin AA1) și perioada „24.07.2026 – 30.06.2029” (corect: 01.07.2026). Se corectează.</w:t>
      </w:r>
    </w:p>
    <w:p>
      <w:pPr>
        <w:pStyle w:val="ListBullet"/>
        <w:spacing w:after="40"/>
      </w:pP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pStyle w:val="ListBullet"/>
        <w:spacing w:after="40"/>
      </w:pP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pStyle w:val="ListBullet"/>
        <w:spacing w:after="40"/>
      </w:pP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pStyle w:val="ListBullet"/>
        <w:spacing w:after="40"/>
      </w:pP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pStyle w:val="ListBullet"/>
        <w:spacing w:after="40"/>
      </w:pPr>
      <w:r>
        <w:rPr>
          <w:b/>
          <w:i w:val="0"/>
        </w:rPr>
        <w:t>Garanția echipamentelor IT:</w:t>
      </w:r>
      <w:r>
        <w:rPr>
          <w:b w:val="0"/>
          <w:i w:val="0"/>
        </w:rPr>
        <w:t xml:space="preserve"> procedura de achiziții UNIC-PO-04 cere minim 24 de luni, iar contractul dă 12 luni pentru 3 din 4 tipuri de produse – de verificat înaintea CR 1.</w:t>
      </w:r>
    </w:p>
    <w:p>
      <w:pPr>
        <w:pStyle w:val="ListBullet"/>
        <w:spacing w:after="40"/>
      </w:pPr>
      <w:r>
        <w:rPr>
          <w:b/>
          <w:i w:val="0"/>
        </w:rPr>
        <w:t>Fișa postului consilierului psihologic</w:t>
      </w:r>
      <w:r>
        <w:rPr>
          <w:b w:val="0"/>
          <w:i w:val="0"/>
        </w:rPr>
        <w:t xml:space="preserve"> (anexată la Anexa 10) conține cerințe dintr-un alt proiect („psihologia vârstei a treia”) – se înlocuiește.</w:t>
      </w:r>
    </w:p>
    <w:p>
      <w:pPr>
        <w:pStyle w:val="ListBullet"/>
        <w:spacing w:after="40"/>
      </w:pPr>
      <w:r>
        <w:rPr>
          <w:b/>
          <w:i w:val="0"/>
        </w:rPr>
        <w:t>Anexa 4 GSCG</w:t>
      </w:r>
      <w:r>
        <w:rPr>
          <w:b w:val="0"/>
          <w:i w:val="0"/>
        </w:rPr>
        <w:t xml:space="preserve"> (membri de familie) se depune cu primul RP în care se raportează activitatea acestora – de verificat dacă există relații de rudenie în echipă/GT.</w:t>
      </w:r>
    </w:p>
    <w:p>
      <w:pPr>
        <w:pStyle w:val="ListBullet"/>
        <w:spacing w:after="40"/>
      </w:pP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Rezultat obținut în perioada de raportare</w:t>
            </w:r>
          </w:p>
        </w:tc>
      </w:tr>
    </w:tbl>
    <w:p>
      <w:pPr>
        <w:jc w:val="both"/>
      </w:pPr>
      <w:r>
        <w:rPr>
          <w:b w:val="0"/>
          <w:i w:val="0"/>
        </w:rPr>
        <w:t xml:space="preserve">R1: 1 echipă de proiect constituită – </w:t>
      </w:r>
      <w:r>
        <w:rPr>
          <w:b w:val="0"/>
          <w:i w:val="0"/>
          <w:highlight w:val="yellow"/>
        </w:rPr>
        <w:t>«12»</w:t>
      </w:r>
      <w:r>
        <w:rPr>
          <w:b w:val="0"/>
          <w:i w:val="0"/>
        </w:rPr>
        <w:t xml:space="preserve"> din cele 13 poziții prevăzute în cererea de finanțare nominalizate și aprobate; contracte individuale de muncă și dosare de personal întocmite pentru membrii echipei angajați în perioada de raportare.</w:t>
      </w:r>
    </w:p>
    <w:p>
      <w:pPr>
        <w:jc w:val="both"/>
      </w:pPr>
      <w:r>
        <w:rPr>
          <w:b w:val="0"/>
          <w:i w:val="0"/>
        </w:rPr>
        <w:t xml:space="preserve">R2: </w:t>
      </w:r>
      <w:r>
        <w:rPr>
          <w:b w:val="0"/>
          <w:i w:val="0"/>
          <w:highlight w:val="yellow"/>
        </w:rPr>
        <w:t>«5»</w:t>
      </w:r>
      <w:r>
        <w:rPr>
          <w:b w:val="0"/>
          <w:i w:val="0"/>
        </w:rPr>
        <w:t xml:space="preserve"> întâlniri de management susținute (03.07, 16.07, 13.08, 18.09 și 25.09.2026).</w:t>
      </w:r>
    </w:p>
    <w:p>
      <w:pPr>
        <w:jc w:val="both"/>
      </w:pPr>
      <w:r>
        <w:rPr>
          <w:b w:val="0"/>
          <w:i w:val="0"/>
        </w:rPr>
        <w:t>R3: management al livrabilelor asigurat – rapoartele de activitate și livrabilele experților pentru lunile iulie, august și septembrie 2026 centralizate și verificate.</w:t>
      </w:r>
    </w:p>
    <w:p>
      <w:pPr>
        <w:jc w:val="both"/>
      </w:pPr>
      <w:r>
        <w:rPr>
          <w:b w:val="0"/>
          <w:i w:val="0"/>
        </w:rPr>
        <w:t>R4: 3 planuri realizate (plan de monitorizare a activităților, rezultatelor și indicatorilor; plan de raportare lunară; plan de management al riscurilor) și 4 proceduri realizate (management, arhivare, raportare tehnico-financiară, achiziții).</w:t>
      </w:r>
    </w:p>
    <w:p>
      <w:pPr>
        <w:jc w:val="both"/>
      </w:pPr>
      <w:r>
        <w:rPr>
          <w:b w:val="0"/>
          <w:i w:val="0"/>
        </w:rPr>
        <w:t>R5: Raportul de progres nr. 1 întocmit și transmis; Cererea de rambursare nr. 1 în pregătire.</w:t>
      </w:r>
    </w:p>
    <w:p>
      <w:pPr>
        <w:spacing w:after="160"/>
      </w:pPr>
      <w:r>
        <w:rPr>
          <w:b w:val="0"/>
          <w:i/>
          <w:color w:val="1E6B2E"/>
          <w:sz w:val="16"/>
        </w:rPr>
        <w:t>Caractere: 835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R2 = 5 numai dacă se încarcă minutele din 18.09 și 25.09; altfel 3. R1: verificați numărul de poziții ocupate efectiv (FC1 Sotnic fără documente; Cadru didactic 4 vacant).</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SA1.1 a vizat constituirea și organizarea echipei de proiect, elaborarea documentelor de management, coordonarea și monitorizarea activităților, comunicarea cu OIR PECU Nord-Vest, gestionarea modificărilor contractuale și pregătirea raportării tehnice și financiare.</w:t>
      </w:r>
    </w:p>
    <w:p>
      <w:pPr>
        <w:jc w:val="both"/>
      </w:pPr>
      <w:r>
        <w:rPr>
          <w:b w:val="0"/>
          <w:i w:val="0"/>
        </w:rPr>
        <w:t xml:space="preserve">Constituirea echipei de proiect. În luna iulie 2026 au fost încheiate contractele individuale de muncă și au fost întocmite dosarele de personal (contract, decizie de angajare, fișa postului, CV și documente justificative, declarații privind evitarea conflictului de interese, prelucrarea datelor cu caracter personal, norma de bază și timpul de lucru, avizul de medicina muncii, minuta de informare) pentru Managerul de proiect, Asistentul manager, Responsabilul financiar și cei doi Experți grup țintă, care și-au început activitatea la 01.07.2026. Echipa de implementare a A5 a fost completată etapizat, în corelare cu debutul activităților cu grupul țintă din septembrie 2026: Expertul comunicare, Consilierul psihologic și Cadrul didactic 1 au fost angajați începând cu 31.08.2026, Facilitatorul comunitar 2 și Cadrul didactic 2 începând cu </w:t>
      </w:r>
      <w:r>
        <w:rPr>
          <w:b w:val="0"/>
          <w:i w:val="0"/>
          <w:highlight w:val="yellow"/>
        </w:rPr>
        <w:t>«04.09.2026»</w:t>
      </w:r>
      <w:r>
        <w:rPr>
          <w:b w:val="0"/>
          <w:i w:val="0"/>
        </w:rPr>
        <w:t>, iar Cadrul didactic 3 începând cu 17.09.2026. Pozițiile nenominalizate la contractare sau devenite vacante au fost ocupate prin Notificările nr. 1–4. Poziția de Cadru didactic 4 nu a fost ocupată în perioada de raportare; nominalizarea va face obiectul unei notificări în perioada următoare.</w:t>
      </w:r>
    </w:p>
    <w:p>
      <w:pPr>
        <w:jc w:val="both"/>
      </w:pPr>
      <w:r>
        <w:rPr>
          <w:b w:val="0"/>
          <w:i w:val="0"/>
        </w:rPr>
        <w:t xml:space="preserve">Întâlniri de management. Au fost organizate </w:t>
      </w:r>
      <w:r>
        <w:rPr>
          <w:b w:val="0"/>
          <w:i w:val="0"/>
          <w:highlight w:val="yellow"/>
        </w:rPr>
        <w:t>«5»</w:t>
      </w:r>
      <w:r>
        <w:rPr>
          <w:b w:val="0"/>
          <w:i w:val="0"/>
        </w:rPr>
        <w:t xml:space="preserve"> întâlniri de lucru ale echipei:</w:t>
      </w:r>
    </w:p>
    <w:p>
      <w:pPr>
        <w:pStyle w:val="ListBullet"/>
        <w:spacing w:after="20"/>
      </w:pPr>
      <w:r>
        <w:rPr>
          <w:b w:val="0"/>
          <w:i w:val="0"/>
        </w:rPr>
        <w:t>03.07.2026 (fizic, la sediul beneficiarului din Gilău) – întâlnirea de lansare: fluxul documentelor, registrul de intrări-ieșiri, verificarea documentelor în MySMIS2021, pregătirea recrutării grupului țintă și a materialelor de informare pentru școli, pregătirea achizițiilor de închiriere autoturism și de echipamente IT;</w:t>
      </w:r>
    </w:p>
    <w:p>
      <w:pPr>
        <w:pStyle w:val="ListBullet"/>
        <w:spacing w:after="20"/>
      </w:pPr>
      <w:r>
        <w:rPr>
          <w:b w:val="0"/>
          <w:i w:val="0"/>
        </w:rPr>
        <w:t>16.07.2026 (online) – analiza metodologiei de selecție a grupului țintă și a metodologiei de acordare a sprijinului financiar, stadiul recrutării în școlile partenere și nevoia de masă caldă pentru elevii participanți la programele remediale;</w:t>
      </w:r>
    </w:p>
    <w:p>
      <w:pPr>
        <w:pStyle w:val="ListBullet"/>
        <w:spacing w:after="20"/>
      </w:pPr>
      <w:r>
        <w:rPr>
          <w:b w:val="0"/>
          <w:i w:val="0"/>
        </w:rPr>
        <w:t>13.08.2026 (fizic) – integrarea Consilierului psihologic în echipă, stadiul recrutării, pregătirea activităților remediale și a formării cadrelor didactice, planificarea lunară pentru septembrie și standardizarea documentelor justificative;</w:t>
      </w:r>
    </w:p>
    <w:p>
      <w:pPr>
        <w:pStyle w:val="ListBullet"/>
        <w:spacing w:after="20"/>
      </w:pPr>
      <w:r>
        <w:rPr>
          <w:b w:val="0"/>
          <w:i w:val="0"/>
        </w:rPr>
        <w:t>18.09.2026 (online) și 25.09.2026 (fizic) – monitorizarea debutului activităților cu grupul țintă din A5, stadiul dosarelor de grup țintă și al înregistrării participanților, planificarea activităților pentru octombrie.</w:t>
      </w:r>
    </w:p>
    <w:p>
      <w:pPr>
        <w:jc w:val="both"/>
      </w:pPr>
      <w:r>
        <w:rPr>
          <w:b w:val="0"/>
          <w:i w:val="0"/>
        </w:rPr>
        <w:t>Întâlnirile au fost documentate prin agende, minute și liste de prezență, iar pentru întâlnirile online prin capturi de ecran.</w:t>
      </w:r>
    </w:p>
    <w:p>
      <w:pPr>
        <w:jc w:val="both"/>
      </w:pPr>
      <w:r>
        <w:rPr>
          <w:b w:val="0"/>
          <w:i w:val="0"/>
        </w:rPr>
        <w:t xml:space="preserve">Documente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care identifică 32 de riscuri și măsurile de prevenire și atenuare – și cele 4 proceduri: Procedura de management (UNIC-PO-01), Procedura de arhivare (UNIC-PO-02), Procedura de raportare tehnico-financiară (UNIC-PO-03) și Procedura de achiziții (UNIC-PO-04). Documentele au fost avizate de Managerul de proiect, aprobate de reprezentantul legal </w:t>
      </w:r>
      <w:r>
        <w:rPr>
          <w:b w:val="0"/>
          <w:i w:val="0"/>
          <w:highlight w:val="yellow"/>
        </w:rPr>
        <w:t>«la data de …»</w:t>
      </w:r>
      <w:r>
        <w:rPr>
          <w:b w:val="0"/>
          <w:i w:val="0"/>
        </w:rPr>
        <w:t xml:space="preserve"> și asumate de echipa de management.</w:t>
      </w:r>
    </w:p>
    <w:p>
      <w:pPr>
        <w:jc w:val="both"/>
      </w:pPr>
      <w:r>
        <w:rPr>
          <w:b w:val="0"/>
          <w:i w:val="0"/>
        </w:rPr>
        <w:t>Monitorizare și planificare. Lunar a fost transmisă către OIR planificarea activităților (Anexa 12 la Manualul beneficiarului): pentru iulie (nr. 2026063005/30.06.2026), august (nr. 2026072303/23.07.2026), septembrie (actualizată pe măsura programării activităților, ultima versiune nr. 2026092301/23.09.2026) și octombrie (nr. 2026092503/25.09.2026). Managerul de proiect a urmărit lunar stadiul activităților, al rezultatelor și al indicatorilor și a verificat fișele de pontaj, rapoartele de activitate și livrabilele experților, documentele privind grupul țintă și dosarele de achiziție.</w:t>
      </w:r>
    </w:p>
    <w:p>
      <w:pPr>
        <w:jc w:val="both"/>
      </w:pPr>
      <w:r>
        <w:rPr>
          <w:b w:val="0"/>
          <w:i w:val="0"/>
        </w:rPr>
        <w:t>Modificări contractuale. Au fost pregătite și transmise Notificările nr. 1 (21.07.2026), nr. 2 (11.08.2026), nr. 3 (03.09.2026) și nr. 4 (15.09.2026), toate aprobate de OIR PECU Nord-Vest, precum și solicitarea de Act adițional nr. 1 (24.07.2026, semnat la 03–04.08.2026), inclusiv răspunsurile la solicitările de clarificări, detaliate în secțiunea 2 a raportului.</w:t>
      </w:r>
    </w:p>
    <w:p>
      <w:pPr>
        <w:jc w:val="both"/>
      </w:pPr>
      <w:r>
        <w:rPr>
          <w:b w:val="0"/>
          <w:i w:val="0"/>
        </w:rPr>
        <w:t>Raportare tehnică și financiară:</w:t>
      </w:r>
    </w:p>
    <w:p>
      <w:pPr>
        <w:pStyle w:val="ListBullet"/>
        <w:spacing w:after="20"/>
      </w:pPr>
      <w:r>
        <w:rPr>
          <w:b w:val="0"/>
          <w:i w:val="0"/>
        </w:rPr>
        <w:t>în data de 10.08.2026 a fost autorizată Cererea de prefinanțare nr. 1, în valoare de 700.000,00 lei, transmisă la 19.06.2026;</w:t>
      </w:r>
    </w:p>
    <w:p>
      <w:pPr>
        <w:pStyle w:val="ListBullet"/>
        <w:spacing w:after="20"/>
      </w:pPr>
      <w:r>
        <w:rPr>
          <w:b w:val="0"/>
          <w:i w:val="0"/>
        </w:rPr>
        <w:t xml:space="preserve">lunar, până la data de 20, a fost transmis Formularul nr. 11 – Notificare privind reconcilierea contabilă </w:t>
      </w:r>
      <w:r>
        <w:rPr>
          <w:b w:val="0"/>
          <w:i w:val="0"/>
          <w:highlight w:val="yellow"/>
        </w:rPr>
        <w:t>«(de confirmat)»</w:t>
      </w:r>
      <w:r>
        <w:rPr>
          <w:b w:val="0"/>
          <w:i w:val="0"/>
        </w:rPr>
        <w:t>;</w:t>
      </w:r>
    </w:p>
    <w:p>
      <w:pPr>
        <w:pStyle w:val="ListBullet"/>
        <w:spacing w:after="20"/>
      </w:pPr>
      <w:r>
        <w:rPr>
          <w:b w:val="0"/>
          <w:i w:val="0"/>
        </w:rPr>
        <w:t xml:space="preserve">a fost întocmit prezentul Raport de progres nr. 1 și a început centralizarea documentelor justificative pentru Cererea de rambursare nr. 1, planificată pentru </w:t>
      </w:r>
      <w:r>
        <w:rPr>
          <w:b w:val="0"/>
          <w:i w:val="0"/>
          <w:highlight w:val="yellow"/>
        </w:rPr>
        <w:t>«23.10.2026»</w:t>
      </w:r>
      <w:r>
        <w:rPr>
          <w:b w:val="0"/>
          <w:i w:val="0"/>
        </w:rPr>
        <w:t>.</w:t>
      </w:r>
    </w:p>
    <w:p>
      <w:pPr>
        <w:jc w:val="both"/>
      </w:pPr>
      <w:r>
        <w:rPr>
          <w:b w:val="0"/>
          <w:i w:val="0"/>
        </w:rPr>
        <w:t>Arhivare și protecția datelor. Documentele proiectului au fost arhivate în format fizic la sediul beneficiarului și în format electronic, conform Procedurii de arhivare, pe foldere distincte pentru fiecare subactivitate și lună. Asistentul manager, în calitate de responsabil cu protecția datelor, a urmărit aplicarea măsurilor de protecție a datelor cu caracter personal pentru dosarele grupului țintă.</w:t>
      </w:r>
    </w:p>
    <w:p>
      <w:pPr>
        <w:jc w:val="both"/>
      </w:pPr>
      <w:r>
        <w:rPr>
          <w:b w:val="0"/>
          <w:i w:val="0"/>
        </w:rPr>
        <w:t>Activitatea echipei de management este documentată prin fișele individuale de pontaj, minutele și listele de prezență ale întâlnirilor de lucru, planificările lunare transmise, documentele de management elaborate și corespondența cu OIR.</w:t>
      </w:r>
    </w:p>
    <w:p>
      <w:pPr>
        <w:spacing w:after="160"/>
      </w:pPr>
      <w:r>
        <w:rPr>
          <w:b w:val="0"/>
          <w:i/>
          <w:color w:val="1E6B2E"/>
          <w:sz w:val="16"/>
        </w:rPr>
        <w:t>Caractere: 5.486 / 10.500 (52%) – în limită</w:t>
      </w: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și actualizat.</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342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Situația nu a afectat bugetul, activitățile sau indicatorii proiectului.</w:t>
      </w:r>
    </w:p>
    <w:p>
      <w:pPr>
        <w:jc w:val="both"/>
      </w:pPr>
      <w:r>
        <w:rPr>
          <w:b w:val="0"/>
          <w:i w:val="0"/>
        </w:rPr>
        <w:t>Risc identificat: achiziția de servicii de organizare a târgului de oportunități este planificată în perioada L1–L4 și nu a fost demarată în perioada de raportare. Măsură: lansarea procedurii în luna octombrie 2026, în corelare cu data primului târg din anul școlar 2026-2027; dacă este necesar, perioada achiziției va fi actualizată prin notificare.</w:t>
      </w:r>
    </w:p>
    <w:p>
      <w:pPr>
        <w:spacing w:after="160"/>
      </w:pPr>
      <w:r>
        <w:rPr>
          <w:b w:val="0"/>
          <w:i/>
          <w:color w:val="1E6B2E"/>
          <w:sz w:val="16"/>
        </w:rPr>
        <w:t>Caractere: 756 / 10.500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SA2.1 a vizat elaborarea planului achizițiilor proiectului și derularea procedurilor planificate pentru L1–L3, cu respectarea regulilor aplicabile beneficiarilor privați și a Procedurii de achiziții UNIC-PO-04. Pentru fiecare procedură au fost întocmite referatul de necesitate, solicitările de ofertă și dovezile de transmitere, nota justificativă privind determinarea valorii estimate, declarațiile privind evitarea conflictului de interese, contractul și, după caz, ordinul de începere și documentele de recepție. Dosarele de achiziție au fost încărcate în modulul Achiziții din MySMIS2021.</w:t>
      </w:r>
    </w:p>
    <w:p>
      <w:pPr>
        <w:jc w:val="both"/>
      </w:pPr>
      <w:r>
        <w:rPr>
          <w:b w:val="0"/>
          <w:i w:val="0"/>
        </w:rPr>
        <w:t>Servicii de închiriere autoturism (plan: L1–L4, achiziție directă). În urma consultării pieței, a fost încheiat Contractul de servicii închiriere autoturism nr. 2026080603/06.08.2026 cu Vera Travel SRL (126.000,00 lei fără TVA, 152.460,00 lei cu TVA, 30 de luni). Prin ordinul de începere și procesul-verbal de predare-primire din 03.09.2026, autoturismul a fost pus la dispoziția echipei, fiind utilizat pentru deplasările experților la unitățile de învățământ partenere din Turda, Huedin și Cluj-Napoca.</w:t>
      </w:r>
    </w:p>
    <w:p>
      <w:pPr>
        <w:jc w:val="both"/>
      </w:pPr>
      <w:r>
        <w:rPr>
          <w:b w:val="0"/>
          <w:i w:val="0"/>
        </w:rPr>
        <w:t>Servicii de formare a cadrelor didactice (plan: L1–L5, achiziție directă). În luna august 2026 au fost identificați furnizori de programe de formare acreditate de Ministerul Educației și Cercetării, iar la 19.08.2026 au fost transmise solicitările de ofertă. Pe baza ofertei primite a fost încheiat Contractul de servicii de formare cadre didactice nr. 2026082804/28.08.2026 cu Asociația Proeuro-Cons, în valoare de 12.400,00 lei (prestator neplătitor de TVA), pentru programul acreditat „Abilitare informațională în combaterea abandonului școlar: un ghid pentru cadre didactice” (OM nr. 1555/30.06.2025, 30 de ore). Ordinul de începere a fost emis la 08.09.2026, iar formarea s-a desfășurat în perioada 10–18.09.2026 (detalii în SA5.2).</w:t>
      </w:r>
    </w:p>
    <w:p>
      <w:pPr>
        <w:jc w:val="both"/>
      </w:pPr>
      <w:r>
        <w:rPr>
          <w:b w:val="0"/>
          <w:i w:val="0"/>
        </w:rPr>
        <w:t>Furnizare echipamente IT (plan: L2–L3, achiziție directă). La 17.08.2026 a fost încheiat contractul nr. 2026081703 cu ANILEX SOFT SRL. Întrucât furnizorul a comunicat că modelul de laptop ofertat nu mai este disponibil, contractul a încetat prin acordul părților, prin Decizia nr. 2026090903/09.09.2026, iar dosarul din MySMIS2021 a fost actualizat. Procedura a fost reluată (referat de necesitate din 14.09.2026), iar la 15.09.2026 a fost încheiat contractul nr. 2026091504 cu ANILEX SOFT SRL, în valoare de 63.000,00 lei fără TVA, la care se adaugă TVA de 13.230,00 lei, rezultând o valoare totală de 76.230,00 lei. Echipamentele (4 laptopuri, 2 desktopuri și 2 multifuncționale) au fost recepționate prin procesul-verbal de predare-primire-recepție din 18.09.2026.</w:t>
      </w:r>
    </w:p>
    <w:p>
      <w:pPr>
        <w:jc w:val="both"/>
      </w:pPr>
      <w:r>
        <w:rPr>
          <w:b w:val="0"/>
          <w:i w:val="0"/>
        </w:rPr>
        <w:t xml:space="preserve">Servicii de acordare masă caldă (plan: L2–L5, norme proprii pentru servicii – Anexa 2B). </w:t>
      </w:r>
      <w:r>
        <w:rPr>
          <w:b w:val="0"/>
          <w:i w:val="0"/>
          <w:highlight w:val="yellow"/>
        </w:rPr>
        <w:t>«În perioada de raportare au fost stabilite necesarul de porții și specificațiile serviciului, în corelare cu numărul de elevi participanți la programele remediale din SA5.4 și cu programarea sesiunilor; procedura urmează să fie finalizată în L4–L5, conform planului de achiziții.»</w:t>
      </w:r>
    </w:p>
    <w:p>
      <w:pPr>
        <w:jc w:val="both"/>
      </w:pPr>
      <w:r>
        <w:rPr>
          <w:b w:val="0"/>
          <w:i w:val="0"/>
        </w:rPr>
        <w:t>Servicii de organizare a târgului de oportunități (plan: L1–L4, achiziție directă). Achiziția urmează să fie demarată în luna octombrie 2026, în corelare cu calendarul primului târg de oportunități din anul școlar 2026-2027.</w:t>
      </w:r>
    </w:p>
    <w:p>
      <w:pPr>
        <w:jc w:val="both"/>
      </w:pPr>
      <w:r>
        <w:rPr>
          <w:b w:val="0"/>
          <w:i w:val="0"/>
        </w:rPr>
        <w:t>Activitatea este documentată prin dosarele de achiziție, contractele încheiate, ordinele de începere, procesele-verbale de predare-primire și recepție și documentele de plată.</w:t>
      </w:r>
    </w:p>
    <w:p>
      <w:pPr>
        <w:spacing w:after="160"/>
      </w:pPr>
      <w:r>
        <w:rPr>
          <w:b w:val="0"/>
          <w:i/>
          <w:color w:val="1E6B2E"/>
          <w:sz w:val="16"/>
        </w:rPr>
        <w:t>Caractere: 3.427 / 10.500 (33%)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niciun document de achiziție. Textul dintre «» se păstrează doar dacă există dovezi (referat, caiet de sarcini, solicitări de ofertă); altfel se scrie „Procedura urmează să fie demarată în L4” și riscul trece la Abateri.</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școli (față-verso) și flyerul de 12 × 17 cm.</w:t>
      </w:r>
    </w:p>
    <w:p>
      <w:pPr>
        <w:jc w:val="both"/>
      </w:pPr>
      <w:r>
        <w:rPr>
          <w:b w:val="0"/>
          <w:i w:val="0"/>
        </w:rPr>
        <w:t>R9: 1 anunț de începere a proiectului publicat pe subpagina proiectului de pe site-ul beneficiarului (https://napocaporolissum.ro/unic-porolissum-2/).</w:t>
      </w:r>
    </w:p>
    <w:p>
      <w:pPr>
        <w:jc w:val="both"/>
      </w:pPr>
      <w:r>
        <w:rPr>
          <w:b w:val="0"/>
          <w:i w:val="0"/>
        </w:rPr>
        <w:t>R10: promovarea proiectului pe site-ul beneficiarului (subpagina proiectului, creată la 02.07.2026) și pe pagina de Facebook a proiectului „UNIC: Viitor prin Educație” (https://www.facebook.com/unic.viitorprineducatie) realizată.</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SA3.1 a vizat asigurarea vizibilității proiectului și a sprijinului acordat din Fondul Social European Plus prin Programul Educație și Ocupare 2021-2027 încă de la debutul implementării, cu respectarea Manualului de identitate vizuală 2021-2027 și a Anexei 18 la Manualul beneficiarului.</w:t>
      </w:r>
    </w:p>
    <w:p>
      <w:pPr>
        <w:jc w:val="both"/>
      </w:pPr>
      <w:r>
        <w:rPr>
          <w:b w:val="0"/>
          <w:i w:val="0"/>
        </w:rPr>
        <w:t>La începutul lunii iulie 2026 (02.07.2026), pe site-ul beneficiarului a fost creată subpagina dedicată proiectului (https://napocaporolissum.ro/unic-porolissum-2/), în secțiunea „Programe – PEO – Programul Educație și Ocupare”. Subpagina prezintă denumirea proiectului, beneficiarul, codul MySMIS 352704, perioada de implementare, valoarea totală, sursa de finanțare, descrierea și obiectivele, grupul țintă și rezultatele așteptate, precum și trimiterea către www.mfe.gov.ro.</w:t>
      </w:r>
    </w:p>
    <w:p>
      <w:pPr>
        <w:jc w:val="both"/>
      </w:pPr>
      <w:r>
        <w:rPr>
          <w:b w:val="0"/>
          <w:i w:val="0"/>
        </w:rPr>
        <w:t>Pe subpagină a fost publicat anunțul de începere a proiectului, care cuprinde beneficiarul, titlul și codul MySMIS, programul (Programul Educație și Ocupare 2021-2027, Prioritatea P8) și fondul (FSE+), perioada de implementare (iulie 2026 – iunie 2029), regiunea, valoarea totală, scopul, activitățile, grupul țintă, rezultatele urmărite și datele de contact. Dovada publicării (captură de ecran cu data și adresa URL) a fost arhivată.</w:t>
      </w:r>
    </w:p>
    <w:p>
      <w:pPr>
        <w:jc w:val="both"/>
      </w:pPr>
      <w:r>
        <w:rPr>
          <w:b w:val="0"/>
          <w:i w:val="0"/>
        </w:rPr>
        <w:t>La 16.07.2026 au fost publicate pe aceeași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w:t>
      </w:r>
    </w:p>
    <w:p>
      <w:pPr>
        <w:jc w:val="both"/>
      </w:pPr>
      <w:r>
        <w:rPr>
          <w:b w:val="0"/>
          <w:i w:val="0"/>
        </w:rPr>
        <w:t xml:space="preserve">Proiectul este promovat și pe pagina de Facebook „UNIC: Viitor prin Educație” (https://www.facebook.com/unic.viitorprineducatie), pe care au fost publicate, în perioada de raportare, </w:t>
      </w:r>
      <w:r>
        <w:rPr>
          <w:b w:val="0"/>
          <w:i w:val="0"/>
          <w:highlight w:val="yellow"/>
        </w:rPr>
        <w:t>«… postări»</w:t>
      </w:r>
      <w:r>
        <w:rPr>
          <w:b w:val="0"/>
          <w:i w:val="0"/>
        </w:rPr>
        <w:t xml:space="preserve"> despre activitățile proiectului </w:t>
      </w:r>
      <w:r>
        <w:rPr>
          <w:b w:val="0"/>
          <w:i w:val="0"/>
          <w:highlight w:val="yellow"/>
        </w:rPr>
        <w:t>«(întâlnirile de informare din școli, debutul activităților cu elevii din septembrie …)»</w:t>
      </w:r>
      <w:r>
        <w:rPr>
          <w:b w:val="0"/>
          <w:i w:val="0"/>
        </w:rPr>
        <w:t>.</w:t>
      </w:r>
    </w:p>
    <w:p>
      <w:pPr>
        <w:jc w:val="both"/>
      </w:pPr>
      <w:r>
        <w:rPr>
          <w:b w:val="0"/>
          <w:i w:val="0"/>
        </w:rPr>
        <w:t xml:space="preserve">În luna iulie 2026 au fost realizate materialele de informare pentru unitățile de învățământ: afișul A3 al proiectului, flyerul de prezentare față-verso destinat școlilor și flyerul de 12 × 17 cm. Materialele au fost utilizate în întâlnirile de informare și recrutare de la Colegiul Tehnic Turda (07.07 și 24.07.2026) și de la Liceul Tehnologic „Vlădeasa” Huedin (09.07.2026) și, în septembrie 2026, la Liceul Teologic Reformat Cluj-Napoca. Afișul A3 a fost expus la sediul beneficiarului din Gilău și </w:t>
      </w:r>
      <w:r>
        <w:rPr>
          <w:b w:val="0"/>
          <w:i w:val="0"/>
          <w:highlight w:val="yellow"/>
        </w:rPr>
        <w:t>«la unitățile de învățământ partenere în care se desfășoară activitățile»</w:t>
      </w:r>
      <w:r>
        <w:rPr>
          <w:b w:val="0"/>
          <w:i w:val="0"/>
        </w:rPr>
        <w:t>, fiind realizate fotografii ca dovadă.</w:t>
      </w:r>
    </w:p>
    <w:p>
      <w:pPr>
        <w:jc w:val="both"/>
      </w:pPr>
      <w:r>
        <w:rPr>
          <w:b w:val="0"/>
          <w:i w:val="0"/>
        </w:rPr>
        <w:t xml:space="preserve">Toate documentele utilizate în relația cu grupul țintă (formulare, liste de prezență, fișe de lucru, teste de evaluare) au inclus elementele obligatorii de identitate vizuală și mențiunea privind cofinanțarea din Fondul Social European Plus prin Programul Educație și Ocupare 2021-2027. La înscriere, participanții au fost informați, prin nota de informare privind activitățile proiectului, cu privire la sprijinul acordat prin FSE+. 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Activitatea este documentată prin materialele realizate, link-urile și capturile de ecran ale publicărilor și fotografiile afișelor expuse, centralizate în documentul „SA 3.1_07-09.2026_Informare și publicitate”.</w:t>
      </w:r>
    </w:p>
    <w:p>
      <w:pPr>
        <w:spacing w:after="160"/>
      </w:pPr>
      <w:r>
        <w:rPr>
          <w:b w:val="0"/>
          <w:i/>
          <w:color w:val="1E6B2E"/>
          <w:sz w:val="16"/>
        </w:rPr>
        <w:t>Caractere: 3.296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Facebook nu a putut fi citit automat. Se completează numărul postărilor pe luni și temele lor din pagina proiectului și se atașează capturile. Afișul A3 și autocolantele IT se păstrează în text numai dacă există fotografii.</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w:t>
      </w:r>
      <w:r>
        <w:rPr>
          <w:b w:val="0"/>
          <w:i w:val="0"/>
          <w:highlight w:val="yellow"/>
        </w:rPr>
        <w:t>«4»</w:t>
      </w:r>
      <w:r>
        <w:rPr>
          <w:b w:val="0"/>
          <w:i w:val="0"/>
        </w:rPr>
        <w:t xml:space="preserve"> cadre didactice selectate pentru participarea la formare; 0 părinți selectați în perioada de raportare.</w:t>
      </w:r>
    </w:p>
    <w:p>
      <w:pPr>
        <w:spacing w:after="160"/>
      </w:pPr>
      <w:r>
        <w:rPr>
          <w:b w:val="0"/>
          <w:i/>
          <w:color w:val="1E6B2E"/>
          <w:sz w:val="16"/>
        </w:rPr>
        <w:t>Caractere: 480 / 3.500 (14%)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se trec numai dacă au dosar GT complet și formular de înregistrare (vezi A5).</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pStyle w:val="ListBullet"/>
        <w:spacing w:after="20"/>
      </w:pP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pStyle w:val="ListBullet"/>
        <w:spacing w:after="20"/>
      </w:pP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pStyle w:val="ListBullet"/>
        <w:spacing w:after="20"/>
      </w:pP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pStyle w:val="ListBullet"/>
        <w:spacing w:after="20"/>
      </w:pPr>
      <w:r>
        <w:rPr>
          <w:b w:val="0"/>
          <w:i w:val="0"/>
        </w:rPr>
        <w:t>Expertul GT 1 a studiat modulul de înregistrare a participanților din MySMIS2021 și a completat dosarele din iulie cu documentele primite de la școală;</w:t>
      </w:r>
    </w:p>
    <w:p>
      <w:pPr>
        <w:pStyle w:val="ListBullet"/>
        <w:spacing w:after="20"/>
      </w:pPr>
      <w:r>
        <w:rPr>
          <w:b w:val="0"/>
          <w:i w:val="0"/>
        </w:rPr>
        <w:t>la întâlnirea din 21.08.2026 de la Colegiul Tehnic Turda au fost înscriși 6 elevi noi din clasele a VII-a – a VIII-a și au fost precompletate 8 dosare;</w:t>
      </w:r>
    </w:p>
    <w:p>
      <w:pPr>
        <w:pStyle w:val="ListBullet"/>
        <w:spacing w:after="20"/>
      </w:pPr>
      <w:r>
        <w:rPr>
          <w:b w:val="0"/>
          <w:i w:val="0"/>
        </w:rPr>
        <w:t>pe baza centralizatoarelor transmise de școli, experții au încadrat elevii identificați pe acțiunile 8.f.1, 8.f.2 și 8.f.3 (SA4.2);</w:t>
      </w:r>
    </w:p>
    <w:p>
      <w:pPr>
        <w:pStyle w:val="ListBullet"/>
        <w:spacing w:after="20"/>
      </w:pP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pStyle w:val="ListBullet"/>
        <w:spacing w:after="20"/>
      </w:pPr>
      <w:r>
        <w:rPr>
          <w:b w:val="0"/>
          <w:i w:val="0"/>
        </w:rPr>
        <w:t>au fost precompletate 70 de dosare pentru elevii de liceu ai Colegiului Tehnic Turda (38 din clasa a IX-a, 21 din clasa a X-a și 11 din clasa a XI-a);</w:t>
      </w:r>
    </w:p>
    <w:p>
      <w:pPr>
        <w:pStyle w:val="ListBullet"/>
        <w:spacing w:after="20"/>
      </w:pP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pStyle w:val="ListBullet"/>
        <w:spacing w:after="20"/>
      </w:pPr>
      <w:r>
        <w:rPr>
          <w:b w:val="0"/>
          <w:i w:val="0"/>
        </w:rPr>
        <w:t>metodologia de selecție a fost actualizată (versiunea 2), pentru corelarea cu Actul adițional nr. 1 și cu Notificarea nr. 3 și pentru includerea noului partener asociat;</w:t>
      </w:r>
    </w:p>
    <w:p>
      <w:pPr>
        <w:pStyle w:val="ListBullet"/>
        <w:spacing w:after="20"/>
      </w:pPr>
      <w:r>
        <w:rPr>
          <w:b w:val="0"/>
          <w:i w:val="0"/>
        </w:rPr>
        <w:t>au fost scanate și verificate pe grila de eligibilitate (Anexa 9) 66 de dosare, dintre care 45 complete și 21 cu documente lipsă, pentru care familiile au fost contactate în vederea completării;</w:t>
      </w:r>
    </w:p>
    <w:p>
      <w:pPr>
        <w:pStyle w:val="ListBullet"/>
        <w:spacing w:after="20"/>
      </w:pP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aprobată prin Informarea OIR PECU Nord-Vest nr. 17371/17.09.2026.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2.701 / 10.500 (26%)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Cadrul didactic 3: N4 aprobată la 17.09.2026, aceeași zi cu începutul contractului de muncă.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pStyle w:val="ListBullet"/>
        <w:spacing w:after="20"/>
      </w:pP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pStyle w:val="ListBullet"/>
        <w:spacing w:after="20"/>
      </w:pP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pStyle w:val="ListBullet"/>
        <w:spacing w:after="20"/>
      </w:pP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a fost emis la 08.09.2026,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928 / 3.500 (27%)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03.09.2026, data ordinului de începere și a procesului-verbal de predare-primire a autoturismului.</w:t>
      </w:r>
    </w:p>
    <w:p>
      <w:pPr>
        <w:spacing w:after="160"/>
      </w:pPr>
      <w:r>
        <w:rPr>
          <w:b w:val="0"/>
          <w:i/>
          <w:color w:val="1E6B2E"/>
          <w:sz w:val="16"/>
        </w:rPr>
        <w:t>Caractere: 830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nr. 2026080603/06.08.2026 – închiriere autoturism – Vera Travel SRL – Descriere</w:t>
            </w:r>
          </w:p>
        </w:tc>
      </w:tr>
    </w:tbl>
    <w:p>
      <w:pPr>
        <w:jc w:val="both"/>
      </w:pPr>
      <w:r>
        <w:rPr>
          <w:b w:val="0"/>
          <w:i w:val="0"/>
        </w:rPr>
        <w:t>Autoritatea contractantă: Beneficiar. A fost încheiat Contractul de servicii închiriere autoturism nr. 2026080603/06.08.2026 cu Vera Travel SRL, pentru închirierea unui autoturism necesar deplasărilor echipei de proiect la unitățile de învățământ partenere, în cadrul proiectului „UNIC – Uniți pentru Nevoile Incluzive și Continuitatea Educației Elevilor”, cod MySMIS 352704. Serviciile sunt utilizate pentru toate activitățile proiectului, conform justificării bugetare actualizate prin Notificarea nr. 3. Valoarea contractului este de 126.000,00 lei fără TVA, la care se adaugă TVA de 26.460,00 lei, valoarea totală fiind de 152.460,00 lei (4.200,00 lei/lună fără TVA, facturat proporțional cu gradul de utilizare). Contractul este valabil 30 de luni de la predarea autoturismului, realizată la 03.09.2026.</w:t>
      </w:r>
    </w:p>
    <w:p>
      <w:pPr>
        <w:spacing w:after="160"/>
      </w:pPr>
      <w:r>
        <w:rPr>
          <w:b w:val="0"/>
          <w:i/>
          <w:color w:val="1E6B2E"/>
          <w:sz w:val="16"/>
        </w:rPr>
        <w:t>Caractere: 808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nr. 2026082804/28.08.2026 – servicii de formare – Asociația Proeuro-Cons – Descriere</w:t>
            </w:r>
          </w:p>
        </w:tc>
      </w:tr>
    </w:tbl>
    <w:p>
      <w:pPr>
        <w:jc w:val="both"/>
      </w:pPr>
      <w:r>
        <w:rPr>
          <w:b w:val="0"/>
          <w:i w:val="0"/>
        </w:rPr>
        <w:t>Autoritatea contractantă: Beneficiar. A fost încheiat Contractul de servicii de formare cadre didactice nr. 2026082804/28.08.2026 cu Asociația Proeuro-Cons, pentru furnizarea programului de formare acreditat „Abilitare informațională în combaterea abandonului școlar: un ghid pentru cadre didactice” (OM nr. 1555/30.06.2025, 30 de ore) pentru 4 cadre didactice din ÎPT, în cadrul SA5.2 a proiectului „UNIC – Uniți pentru Nevoile Incluzive și Continuitatea Educației Elevilor”, cod MySMIS 352704. Valoarea contractului este de 12.400,00 lei (3.100,00 lei/participant), prestatorul nefiind plătitor de TVA. Ordinul de începere a fost emis la 08.09.2026; formarea s-a desfășurat în perioada 10–18.09.2026, iar evaluarea finală este programată la 09.10.2026.</w:t>
      </w:r>
    </w:p>
    <w:p>
      <w:pPr>
        <w:spacing w:after="160"/>
      </w:pPr>
      <w:r>
        <w:rPr>
          <w:b w:val="0"/>
          <w:i/>
          <w:color w:val="1E6B2E"/>
          <w:sz w:val="16"/>
        </w:rPr>
        <w:t>Caractere: 754 / 3.500 (22%)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nr. 2026081703/17.08.2026 – ANILEX SOFT SRL (încetat) – Descriere</w:t>
            </w:r>
          </w:p>
        </w:tc>
      </w:tr>
    </w:tbl>
    <w:p>
      <w:pPr>
        <w:jc w:val="both"/>
      </w:pPr>
      <w:r>
        <w:rPr>
          <w:b w:val="0"/>
          <w:i w:val="0"/>
        </w:rPr>
        <w:t>Autoritatea contractantă: Beneficiar. A fost încheiat Contractul de furnizare nr. 2026081703/17.08.2026 cu ANILEX SOFT SRL, pentru furnizarea echipamentelor IT prevăzute în planul de achiziții. Contractul a încetat prin acordul părților la 09.09.2026 (Decizia nr. 2026090903/09.09.2026), întrucât furnizorul nu mai putea livra modelul de laptop ofertat. Contractul nu a produs efecte financiare, iar dosarul din MySMIS2021 a fost actualizat.</w:t>
      </w:r>
    </w:p>
    <w:p>
      <w:pPr>
        <w:spacing w:after="160"/>
      </w:pPr>
      <w:r>
        <w:rPr>
          <w:b w:val="0"/>
          <w:i/>
          <w:color w:val="1E6B2E"/>
          <w:sz w:val="16"/>
        </w:rPr>
        <w:t>Caractere: 441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nr. 2026091504/15.09.2026 – ANILEX SOFT SRL – Descriere</w:t>
            </w:r>
          </w:p>
        </w:tc>
      </w:tr>
    </w:tbl>
    <w:p>
      <w:pPr>
        <w:jc w:val="both"/>
      </w:pPr>
      <w:r>
        <w:rPr>
          <w:b w:val="0"/>
          <w:i w:val="0"/>
        </w:rPr>
        <w:t>Autoritatea contractantă: Beneficiar. A fost încheiat Contractul de furnizare nr. 2026091504/15.09.2026 cu ANILEX SOFT SRL, pentru furnizarea a 4 laptopuri, 2 desktopuri și 2 multifuncționale, în cadrul proiectului „UNIC – Uniți pentru Nevoile Incluzive și Continuitatea Educației Elevilor”, cod MySMIS 352704. Echipamentele sunt destinate activităților remediale (SA5.4), consilierii (SA5.1), campaniei de informare (SA5.3) și activității echipei de proiect. Valoarea contractului este de 63.000,00 lei fără TVA, la care se adaugă TVA de 13.230,00 lei, valoarea totală fiind de 76.230,00 lei. Echipamentele au fost livrate și recepționate la 18.09.2026.</w:t>
      </w:r>
    </w:p>
    <w:p>
      <w:pPr>
        <w:spacing w:after="160"/>
      </w:pPr>
      <w:r>
        <w:rPr>
          <w:b w:val="0"/>
          <w:i/>
          <w:color w:val="1E6B2E"/>
          <w:sz w:val="16"/>
        </w:rPr>
        <w:t>Caractere: 654 / 3.500 (19%) – în limită</w:t>
      </w: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(Contractul nr. 2026080603/06.08.2026).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(Contractul nr. 2026082804/28.08.2026).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1.541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pStyle w:val="ListBullet"/>
        <w:spacing w:after="20"/>
      </w:pPr>
      <w:r>
        <w:rPr>
          <w:b w:val="0"/>
          <w:i w:val="0"/>
        </w:rPr>
        <w:t>coordonarea constituirii echipei de proiect și a integrării experților nominalizați prin Notificările nr. 1–4;</w:t>
      </w:r>
    </w:p>
    <w:p>
      <w:pPr>
        <w:pStyle w:val="ListBullet"/>
        <w:spacing w:after="20"/>
      </w:pPr>
      <w:r>
        <w:rPr>
          <w:b w:val="0"/>
          <w:i w:val="0"/>
        </w:rPr>
        <w:t>organizarea și conducerea întâlnirilor de lucru din 03.07, 16.07, 13.08, 18.09 și 25.09.2026;</w:t>
      </w:r>
    </w:p>
    <w:p>
      <w:pPr>
        <w:pStyle w:val="ListBullet"/>
        <w:spacing w:after="20"/>
      </w:pP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pStyle w:val="ListBullet"/>
        <w:spacing w:after="20"/>
      </w:pPr>
      <w:r>
        <w:rPr>
          <w:b w:val="0"/>
          <w:i w:val="0"/>
        </w:rPr>
        <w:t>pregătirea Notificărilor nr. 1–4 și a solicitării de Act adițional nr. 1, inclusiv a răspunsurilor la clarificări;</w:t>
      </w:r>
    </w:p>
    <w:p>
      <w:pPr>
        <w:pStyle w:val="ListBullet"/>
        <w:spacing w:after="20"/>
      </w:pPr>
      <w:r>
        <w:rPr>
          <w:b w:val="0"/>
          <w:i w:val="0"/>
        </w:rPr>
        <w:t>elaborarea și transmiterea planificărilor lunare ale activităților (Anexa 12) pentru iulie – octombrie 2026;</w:t>
      </w:r>
    </w:p>
    <w:p>
      <w:pPr>
        <w:pStyle w:val="ListBullet"/>
        <w:spacing w:after="20"/>
      </w:pPr>
      <w:r>
        <w:rPr>
          <w:b w:val="0"/>
          <w:i w:val="0"/>
        </w:rPr>
        <w:t>coordonarea procedurilor de achiziție și monitorizarea contractelor de închiriere autoturism, formare și furnizare echipamente IT;</w:t>
      </w:r>
    </w:p>
    <w:p>
      <w:pPr>
        <w:pStyle w:val="ListBullet"/>
        <w:spacing w:after="20"/>
      </w:pPr>
      <w:r>
        <w:rPr>
          <w:b w:val="0"/>
          <w:i w:val="0"/>
        </w:rPr>
        <w:t>monitorizarea lunară a activităților și a indicatorilor, verificarea pontajelor, a rapoartelor de activitate și a livrabilelor experților;</w:t>
      </w:r>
    </w:p>
    <w:p>
      <w:pPr>
        <w:pStyle w:val="ListBullet"/>
        <w:spacing w:after="20"/>
      </w:pP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pStyle w:val="ListBullet"/>
        <w:spacing w:after="20"/>
      </w:pPr>
      <w:r>
        <w:rPr>
          <w:b w:val="0"/>
          <w:i w:val="0"/>
        </w:rPr>
        <w:t>organizarea logistică a întâlnirilor de lucru și întocmirea agendelor, minutelor și listelor de prezență;</w:t>
      </w:r>
    </w:p>
    <w:p>
      <w:pPr>
        <w:pStyle w:val="ListBullet"/>
        <w:spacing w:after="20"/>
      </w:pPr>
      <w:r>
        <w:rPr>
          <w:b w:val="0"/>
          <w:i w:val="0"/>
        </w:rPr>
        <w:t>gestionarea registrului de intrări-ieșiri și arhivarea fizică și electronică a documentelor proiectului;</w:t>
      </w:r>
    </w:p>
    <w:p>
      <w:pPr>
        <w:pStyle w:val="ListBullet"/>
        <w:spacing w:after="20"/>
      </w:pPr>
      <w:r>
        <w:rPr>
          <w:b w:val="0"/>
          <w:i w:val="0"/>
        </w:rPr>
        <w:t>întocmirea documentelor procedurilor de achiziție (referate de necesitate, solicitări de ofertă, contracte, ordine de începere) și încărcarea dosarelor de achiziție în MySMIS2021;</w:t>
      </w:r>
    </w:p>
    <w:p>
      <w:pPr>
        <w:pStyle w:val="ListBullet"/>
        <w:spacing w:after="20"/>
      </w:pPr>
      <w:r>
        <w:rPr>
          <w:b w:val="0"/>
          <w:i w:val="0"/>
        </w:rPr>
        <w:t>coordonarea materialelor de informare și publicitate și actualizarea subpaginii proiectului de pe site-ul beneficiarului;</w:t>
      </w:r>
    </w:p>
    <w:p>
      <w:pPr>
        <w:pStyle w:val="ListBullet"/>
        <w:spacing w:after="20"/>
      </w:pPr>
      <w:r>
        <w:rPr>
          <w:b w:val="0"/>
          <w:i w:val="0"/>
        </w:rPr>
        <w:t>centralizarea rapoartelor de activitate, a pontajelor și a documentelor justificative ale experților;</w:t>
      </w:r>
    </w:p>
    <w:p>
      <w:pPr>
        <w:pStyle w:val="ListBullet"/>
        <w:spacing w:after="20"/>
      </w:pP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pStyle w:val="ListBullet"/>
        <w:spacing w:after="20"/>
      </w:pPr>
      <w:r>
        <w:rPr>
          <w:b w:val="0"/>
          <w:i w:val="0"/>
        </w:rPr>
        <w:t>organizarea evidenței contabile analitice distincte a proiectului;</w:t>
      </w:r>
    </w:p>
    <w:p>
      <w:pPr>
        <w:pStyle w:val="ListBullet"/>
        <w:spacing w:after="20"/>
      </w:pPr>
      <w:r>
        <w:rPr>
          <w:b w:val="0"/>
          <w:i w:val="0"/>
        </w:rPr>
        <w:t>întocmirea documentelor privind salarizarea echipei de proiect și verificarea documentelor financiare aferente deplasărilor și achizițiilor;</w:t>
      </w:r>
    </w:p>
    <w:p>
      <w:pPr>
        <w:pStyle w:val="ListBullet"/>
        <w:spacing w:after="20"/>
      </w:pPr>
      <w:r>
        <w:rPr>
          <w:b w:val="0"/>
          <w:i w:val="0"/>
        </w:rPr>
        <w:t>urmărirea încasării prefinanțării nr. 1 (700.000,00 lei, autorizată la 10.08.2026) și a utilizării contului de prefinanțare;</w:t>
      </w:r>
    </w:p>
    <w:p>
      <w:pPr>
        <w:pStyle w:val="ListBullet"/>
        <w:spacing w:after="20"/>
      </w:pP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pStyle w:val="ListBullet"/>
        <w:spacing w:after="20"/>
      </w:pPr>
      <w:r>
        <w:rPr>
          <w:b w:val="0"/>
          <w:i w:val="0"/>
        </w:rPr>
        <w:t>preluarea evidenței financiare a proiectului și a documentelor aferente lunilor iulie – august 2026;</w:t>
      </w:r>
    </w:p>
    <w:p>
      <w:pPr>
        <w:pStyle w:val="ListBullet"/>
        <w:spacing w:after="20"/>
      </w:pPr>
      <w:r>
        <w:rPr>
          <w:b w:val="0"/>
          <w:i w:val="0"/>
        </w:rPr>
        <w:t>verificarea documentelor financiare aferente achiziției de echipamente IT (notă de comandă, factură, plată) și contractelor de închiriere autoturism și de formare;</w:t>
      </w:r>
    </w:p>
    <w:p>
      <w:pPr>
        <w:pStyle w:val="ListBullet"/>
        <w:spacing w:after="20"/>
      </w:pPr>
      <w:r>
        <w:rPr>
          <w:b w:val="0"/>
          <w:i w:val="0"/>
        </w:rPr>
        <w:t>centralizarea documentelor justificative pentru Cererea de rambursare nr. 1 (salarii, deplasări, închiriere autoturism, echipamente IT);</w:t>
      </w:r>
    </w:p>
    <w:p>
      <w:pPr>
        <w:pStyle w:val="ListBullet"/>
        <w:spacing w:after="20"/>
      </w:pP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2, a Metodologiei de selecție a grupului țintă și a Metodologiei de acordare a sprijinului financiar (versiunea 1 – 16.07.2026; versiunea 2 – septembrie 2026);</w:t>
      </w:r>
    </w:p>
    <w:p>
      <w:pPr>
        <w:pStyle w:val="ListBullet"/>
        <w:spacing w:after="20"/>
      </w:pPr>
      <w:r>
        <w:rPr>
          <w:b w:val="0"/>
          <w:i w:val="0"/>
        </w:rPr>
        <w:t>participarea la întâlnirile de informare și recrutare de la Colegiul Tehnic Turda (07.07, 24.07, 21.08, 21.09 și 24.09.2026) și de la Liceul Teologic Reformat Cluj-Napoca (18.09.2026);</w:t>
      </w:r>
    </w:p>
    <w:p>
      <w:pPr>
        <w:pStyle w:val="ListBullet"/>
        <w:spacing w:after="20"/>
      </w:pPr>
      <w:r>
        <w:rPr>
          <w:b w:val="0"/>
          <w:i w:val="0"/>
        </w:rPr>
        <w:t>constituirea a 14 dosare de înscriere în luna iulie și solicitarea documentelor lipsă și a confirmărilor școlare;</w:t>
      </w:r>
    </w:p>
    <w:p>
      <w:pPr>
        <w:pStyle w:val="ListBullet"/>
        <w:spacing w:after="20"/>
      </w:pPr>
      <w:r>
        <w:rPr>
          <w:b w:val="0"/>
          <w:i w:val="0"/>
        </w:rPr>
        <w:t>încadrarea pe acțiuni a celor 150 de elevi identificați din centralizatoarele școlilor;</w:t>
      </w:r>
    </w:p>
    <w:p>
      <w:pPr>
        <w:pStyle w:val="ListBullet"/>
        <w:spacing w:after="20"/>
      </w:pPr>
      <w:r>
        <w:rPr>
          <w:b w:val="0"/>
          <w:i w:val="0"/>
        </w:rPr>
        <w:t>precompletarea a 70 de dosare pentru elevii de liceu ai Colegiului Tehnic Turda;</w:t>
      </w:r>
    </w:p>
    <w:p>
      <w:pPr>
        <w:pStyle w:val="ListBullet"/>
        <w:spacing w:after="20"/>
      </w:pPr>
      <w:r>
        <w:rPr>
          <w:b w:val="0"/>
          <w:i w:val="0"/>
        </w:rPr>
        <w:t>verificarea a 64 de dosare pe grila de eligibilitate (Anexa 9) și semnarea a 24 de formulare de înregistrare individuală;</w:t>
      </w:r>
    </w:p>
    <w:p>
      <w:pPr>
        <w:pStyle w:val="ListBullet"/>
        <w:spacing w:after="20"/>
      </w:pP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1, a metodologiei de selecție a grupului țintă și a metodologiei de acordare a sprijinului financiar;</w:t>
      </w:r>
    </w:p>
    <w:p>
      <w:pPr>
        <w:pStyle w:val="ListBullet"/>
        <w:spacing w:after="20"/>
      </w:pPr>
      <w:r>
        <w:rPr>
          <w:b w:val="0"/>
          <w:i w:val="0"/>
        </w:rPr>
        <w:t>realizarea materialelor de informare pentru școli (afiș A3, flyer față-verso, flyer 12 × 17 cm);</w:t>
      </w:r>
    </w:p>
    <w:p>
      <w:pPr>
        <w:pStyle w:val="ListBullet"/>
        <w:spacing w:after="20"/>
      </w:pPr>
      <w:r>
        <w:rPr>
          <w:b w:val="0"/>
          <w:i w:val="0"/>
        </w:rPr>
        <w:t>organizarea întâlnirilor de informare și recrutare de la Colegiul Tehnic Turda (07.07 și 24.07.2026) și de la Liceul Tehnologic „Vlădeasa” Huedin (09.07.2026) și constituirea a 10 dosare de înscriere;</w:t>
      </w:r>
    </w:p>
    <w:p>
      <w:pPr>
        <w:pStyle w:val="ListBullet"/>
        <w:spacing w:after="20"/>
      </w:pPr>
      <w:r>
        <w:rPr>
          <w:b w:val="0"/>
          <w:i w:val="0"/>
        </w:rPr>
        <w:t>centralizarea situațiilor transmise de școli și identificarea furnizorilor de formare pentru cadrele didactice;</w:t>
      </w:r>
    </w:p>
    <w:p>
      <w:pPr>
        <w:pStyle w:val="ListBullet"/>
        <w:spacing w:after="20"/>
      </w:pPr>
      <w:r>
        <w:rPr>
          <w:b w:val="0"/>
          <w:i w:val="0"/>
        </w:rPr>
        <w:t>organizarea a 8 întâlniri de recrutare în septembrie la Colegiul Tehnic Turda, Liceul Tehnologic „Vlădeasa” Huedin și Liceul Teologic Reformat Cluj-Napoca;</w:t>
      </w:r>
    </w:p>
    <w:p>
      <w:pPr>
        <w:pStyle w:val="ListBullet"/>
        <w:spacing w:after="20"/>
      </w:pPr>
      <w:r>
        <w:rPr>
          <w:b w:val="0"/>
          <w:i w:val="0"/>
        </w:rPr>
        <w:t>gestionarea a 38 de dosare ale elevilor de clasa a IX-a de la Colegiul Tehnic Turda și a 35 de dosare de la Huedin;</w:t>
      </w:r>
    </w:p>
    <w:p>
      <w:pPr>
        <w:pStyle w:val="ListBullet"/>
        <w:spacing w:after="20"/>
      </w:pP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aplicarea chestionarelor privind interesele și percepțiile elevilor despre meserii și despre ÎPT, ca bază pentru Planul de informare și conștientizare;</w:t>
      </w:r>
    </w:p>
    <w:p>
      <w:pPr>
        <w:pStyle w:val="ListBullet"/>
        <w:spacing w:after="20"/>
      </w:pP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pStyle w:val="ListBullet"/>
        <w:spacing w:after="20"/>
      </w:pPr>
      <w:r>
        <w:rPr>
          <w:b w:val="0"/>
          <w:i w:val="0"/>
        </w:rPr>
        <w:t>utilizarea metodelor interactive („Găsește pe cineva care…”, „Mesaj pentru mine peste 5 ani”) și realizarea înregistrărilor audio cu acordul reprezentanților legali;</w:t>
      </w:r>
    </w:p>
    <w:p>
      <w:pPr>
        <w:pStyle w:val="ListBullet"/>
        <w:spacing w:after="20"/>
      </w:pPr>
      <w:r>
        <w:rPr>
          <w:b w:val="0"/>
          <w:i w:val="0"/>
        </w:rPr>
        <w:t>realizarea afișelor și pliantelor campaniei de informare și conștientizare;</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pStyle w:val="ListBullet"/>
        <w:spacing w:after="20"/>
      </w:pPr>
      <w:r>
        <w:rPr>
          <w:b w:val="0"/>
          <w:i w:val="0"/>
        </w:rPr>
        <w:t>realizarea a 10 deplasări (16–30.09.2026) la Colegiul Tehnic Turda și la structura Școala Profesională Poiana Turda;</w:t>
      </w:r>
    </w:p>
    <w:p>
      <w:pPr>
        <w:pStyle w:val="ListBullet"/>
        <w:spacing w:after="20"/>
      </w:pP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pStyle w:val="ListBullet"/>
        <w:spacing w:after="20"/>
      </w:pPr>
      <w:r>
        <w:rPr>
          <w:b w:val="0"/>
          <w:i w:val="0"/>
        </w:rPr>
        <w:t>aplicarea a 13 chestionare de motivație școlară și a 11 fișe de autocunoaștere și utilizarea instrumentelor „Rucsacul psihologului” și „Harta traseelor vieții”;</w:t>
      </w:r>
    </w:p>
    <w:p>
      <w:pPr>
        <w:pStyle w:val="ListBullet"/>
        <w:spacing w:after="20"/>
      </w:pP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pStyle w:val="ListBullet"/>
        <w:spacing w:after="20"/>
      </w:pP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de organizare a activităților remediale la limba și literatura română pentru Colegiul Tehnic Turda (10.09.2026);</w:t>
      </w:r>
    </w:p>
    <w:p>
      <w:pPr>
        <w:pStyle w:val="ListBullet"/>
        <w:spacing w:after="20"/>
      </w:pPr>
      <w:r>
        <w:rPr>
          <w:b w:val="0"/>
          <w:i w:val="0"/>
        </w:rPr>
        <w:t>aplicarea testelor de evaluare inițială pentru cele 2 grupe de elevi din clasa a IX-a;</w:t>
      </w:r>
    </w:p>
    <w:p>
      <w:pPr>
        <w:pStyle w:val="ListBullet"/>
        <w:spacing w:after="20"/>
      </w:pPr>
      <w:r>
        <w:rPr>
          <w:b w:val="0"/>
          <w:i w:val="0"/>
        </w:rPr>
        <w:t>susținerea sesiunilor remediale din 17.09.2026 (14 elevi) și 21.09.2026 (12 elevi);</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fizică pentru Colegiul Tehnic Turda și a testului inițial pentru clasa a IX-a;</w:t>
      </w:r>
    </w:p>
    <w:p>
      <w:pPr>
        <w:pStyle w:val="ListBullet"/>
        <w:spacing w:after="20"/>
      </w:pPr>
      <w:r>
        <w:rPr>
          <w:b w:val="0"/>
          <w:i w:val="0"/>
        </w:rPr>
        <w:t>aplicarea a 20 de teste de evaluare inițială;</w:t>
      </w:r>
    </w:p>
    <w:p>
      <w:pPr>
        <w:pStyle w:val="ListBullet"/>
        <w:spacing w:after="20"/>
      </w:pPr>
      <w:r>
        <w:rPr>
          <w:b w:val="0"/>
          <w:i w:val="0"/>
        </w:rPr>
        <w:t>susținerea sesiunilor remediale din 22.09.2026 (</w:t>
      </w:r>
      <w:r>
        <w:rPr>
          <w:b w:val="0"/>
          <w:i w:val="0"/>
          <w:highlight w:val="yellow"/>
        </w:rPr>
        <w:t>«20»</w:t>
      </w:r>
      <w:r>
        <w:rPr>
          <w:b w:val="0"/>
          <w:i w:val="0"/>
        </w:rPr>
        <w:t xml:space="preserve"> de elevi) și 29.09.2026 (14 elevi);</w:t>
      </w:r>
    </w:p>
    <w:p>
      <w:pPr>
        <w:pStyle w:val="ListBullet"/>
        <w:spacing w:after="20"/>
      </w:pP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limba și literatura română pentru clasa a IX-a D a Liceului Teologic Reformat Cluj-Napoca (23 de elevi înscriși);</w:t>
      </w:r>
    </w:p>
    <w:p>
      <w:pPr>
        <w:pStyle w:val="ListBullet"/>
        <w:spacing w:after="20"/>
      </w:pPr>
      <w:r>
        <w:rPr>
          <w:b w:val="0"/>
          <w:i w:val="0"/>
        </w:rPr>
        <w:t>elaborarea testului inițial, a baremului și a grilei de evaluare;</w:t>
      </w:r>
    </w:p>
    <w:p>
      <w:pPr>
        <w:pStyle w:val="ListBullet"/>
        <w:spacing w:after="20"/>
      </w:pP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pStyle w:val="ListBullet"/>
        <w:spacing w:after="20"/>
      </w:pP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pStyle w:val="ListBullet"/>
        <w:spacing w:after="20"/>
      </w:pPr>
      <w:r>
        <w:rPr>
          <w:b w:val="0"/>
          <w:i w:val="0"/>
        </w:rPr>
        <w:t>contactarea părinților elevilor din grupul țintă și pregătirea atelierelor pentru părinți din luna octombrie 2026;</w:t>
      </w:r>
    </w:p>
    <w:p>
      <w:pPr>
        <w:pStyle w:val="ListBullet"/>
        <w:spacing w:after="20"/>
      </w:pP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pStyle w:val="ListBullet"/>
        <w:spacing w:after="20"/>
      </w:pP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pStyle w:val="ListBullet"/>
        <w:spacing w:after="20"/>
      </w:pP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pStyle w:val="ListBullet"/>
        <w:spacing w:after="20"/>
      </w:pP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pStyle w:val="ListBullet"/>
        <w:spacing w:after="20"/>
      </w:pP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pStyle w:val="ListBullet"/>
        <w:spacing w:after="20"/>
      </w:pP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pStyle w:val="ListBullet"/>
        <w:spacing w:after="20"/>
      </w:pP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pStyle w:val="ListBullet"/>
        <w:spacing w:after="20"/>
      </w:pP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pStyle w:val="ListBullet"/>
        <w:spacing w:after="20"/>
      </w:pPr>
      <w:r>
        <w:rPr>
          <w:b w:val="0"/>
          <w:i w:val="0"/>
        </w:rPr>
        <w:t>Participanții au fost informați, la înscriere și la fiecare activitate, cu privire la sprijinul acordat prin FSE+.</w:t>
      </w:r>
    </w:p>
    <w:p>
      <w:pPr>
        <w:pStyle w:val="ListBullet"/>
        <w:spacing w:after="20"/>
      </w:pP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pStyle w:val="ListBullet"/>
        <w:spacing w:after="20"/>
      </w:pP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pStyle w:val="ListBullet"/>
        <w:spacing w:after="20"/>
      </w:pPr>
      <w:r>
        <w:rPr>
          <w:b w:val="0"/>
          <w:i w:val="0"/>
        </w:rPr>
        <w:t>întâlnirile de informare și recrutare au fost organizate în școli, la orele convenite cu conducerile acestora, pentru a permite participarea elevilor și a părinților;</w:t>
      </w:r>
    </w:p>
    <w:p>
      <w:pPr>
        <w:pStyle w:val="ListBullet"/>
        <w:spacing w:after="20"/>
      </w:pPr>
      <w:r>
        <w:rPr>
          <w:b w:val="0"/>
          <w:i w:val="0"/>
        </w:rPr>
        <w:t>formarea cadrelor didactice s-a desfășurat online, iar o parte dintre întâlnirile de management au avut loc online, facilitând participarea;</w:t>
      </w:r>
    </w:p>
    <w:p>
      <w:pPr>
        <w:pStyle w:val="ListBullet"/>
        <w:spacing w:after="20"/>
      </w:pPr>
      <w:r>
        <w:rPr>
          <w:b w:val="0"/>
          <w:i w:val="0"/>
        </w:rPr>
        <w:t>materialele de informare, formularele și fișele de lucru au fost redactate într-un limbaj simplu, adaptat vârstei elevilor, iar experții au explicat direct conținutul documentelor elevilor și părinților;</w:t>
      </w:r>
    </w:p>
    <w:p>
      <w:pPr>
        <w:pStyle w:val="ListBullet"/>
        <w:spacing w:after="20"/>
      </w:pP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pStyle w:val="ListBullet"/>
        <w:spacing w:after="20"/>
      </w:pP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pStyle w:val="ListBullet"/>
        <w:spacing w:after="20"/>
      </w:pPr>
      <w:r>
        <w:rPr>
          <w:b w:val="0"/>
          <w:i w:val="0"/>
        </w:rPr>
        <w:t>o parte dintre întâlnirile de management (16.07 și 18.09.2026) s-au desfășurat online, iar formarea cadrelor didactice s-a desfășurat integral online, evitând deplasările;</w:t>
      </w:r>
    </w:p>
    <w:p>
      <w:pPr>
        <w:pStyle w:val="ListBullet"/>
        <w:spacing w:after="20"/>
      </w:pPr>
      <w:r>
        <w:rPr>
          <w:b w:val="0"/>
          <w:i w:val="0"/>
        </w:rPr>
        <w:t>deplasările echipei la școlile partenere au fost grupate, astfel încât în aceeași zi să fie realizate mai multe activități (recrutare, colectare de documente, consiliere), cu utilizarea unui singur autoturism;</w:t>
      </w:r>
    </w:p>
    <w:p>
      <w:pPr>
        <w:pStyle w:val="ListBullet"/>
        <w:spacing w:after="20"/>
      </w:pPr>
      <w:r>
        <w:rPr>
          <w:b w:val="0"/>
          <w:i w:val="0"/>
        </w:rPr>
        <w:t>documentele care au necesitat tipărire au fost imprimate față-verso;</w:t>
      </w:r>
    </w:p>
    <w:p>
      <w:pPr>
        <w:pStyle w:val="ListBullet"/>
        <w:spacing w:after="20"/>
      </w:pP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pStyle w:val="ListBullet"/>
        <w:spacing w:after="20"/>
      </w:pP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pStyle w:val="ListBullet"/>
        <w:spacing w:after="20"/>
      </w:pP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pStyle w:val="ListBullet"/>
        <w:spacing w:after="20"/>
      </w:pP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pStyle w:val="ListBullet"/>
        <w:spacing w:after="20"/>
      </w:pPr>
      <w:r>
        <w:rPr>
          <w:b w:val="0"/>
          <w:i w:val="0"/>
        </w:rPr>
        <w:t>finalizarea validării grupului țintă prin rapoartele de selecție pe școli și înregistrarea în MySMIS2021 a tuturor participanților intrați în operațiune, în maximum 5 zile lucrătoare de la prima activitate;</w:t>
      </w:r>
    </w:p>
    <w:p>
      <w:pPr>
        <w:pStyle w:val="ListBullet"/>
        <w:spacing w:after="20"/>
      </w:pP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pStyle w:val="ListBullet"/>
        <w:spacing w:after="20"/>
      </w:pPr>
      <w:r>
        <w:rPr>
          <w:b w:val="0"/>
          <w:i w:val="0"/>
        </w:rPr>
        <w:t>extinderea parteneriatelor cu unitățile de învățământ (acord de colaborare cu Liceul Tehnologic Energetic Cluj-Napoca), pentru atingerea țintelor de grup țintă pe acțiunile 8.f.1 și 8.f.3;</w:t>
      </w:r>
    </w:p>
    <w:p>
      <w:pPr>
        <w:pStyle w:val="ListBullet"/>
        <w:spacing w:after="20"/>
      </w:pPr>
      <w:r>
        <w:rPr>
          <w:b w:val="0"/>
          <w:i w:val="0"/>
        </w:rPr>
        <w:t>începerea atelierelor pentru părinți și înregistrarea primilor participanți la indicatorul 5SO14;</w:t>
      </w:r>
    </w:p>
    <w:p>
      <w:pPr>
        <w:pStyle w:val="ListBullet"/>
        <w:spacing w:after="20"/>
      </w:pPr>
      <w:r>
        <w:rPr>
          <w:b w:val="0"/>
          <w:i w:val="0"/>
        </w:rPr>
        <w:t>acordarea sprijinului financiar pentru elevii din acțiunea 8.f.1 și a mesei calde pentru elevii participanți la programele remediale, după finalizarea procedurilor;</w:t>
      </w:r>
    </w:p>
    <w:p>
      <w:pPr>
        <w:pStyle w:val="ListBullet"/>
        <w:spacing w:after="20"/>
      </w:pPr>
      <w:r>
        <w:rPr>
          <w:b w:val="0"/>
          <w:i w:val="0"/>
        </w:rPr>
        <w:t>nominalizarea prin notificare a Cadrului didactic 4 și lansarea achiziției pentru târgul de oportunități;</w:t>
      </w:r>
    </w:p>
    <w:p>
      <w:pPr>
        <w:pStyle w:val="ListBullet"/>
        <w:spacing w:after="20"/>
      </w:pP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pStyle w:val="ListBullet"/>
        <w:spacing w:after="40"/>
      </w:pPr>
      <w:r>
        <w:rPr>
          <w:b w:val="0"/>
          <w:i w:val="0"/>
        </w:rPr>
        <w:t>Aceleași cifre în secțiunile 4, 5, 12, 15, 17 și în anexe (o singură sursă: registrul GT corectat).</w:t>
      </w:r>
    </w:p>
    <w:p>
      <w:pPr>
        <w:pStyle w:val="ListBullet"/>
        <w:spacing w:after="40"/>
      </w:pPr>
      <w:r>
        <w:rPr>
          <w:b w:val="0"/>
          <w:i w:val="0"/>
        </w:rPr>
        <w:t>Experții din Anexa 13 = pct. 12 = fișele de pontaj = rapoartele de activitate; fiecare expert notificat apare sau absența lui este explicată.</w:t>
      </w:r>
    </w:p>
    <w:p>
      <w:pPr>
        <w:pStyle w:val="ListBullet"/>
        <w:spacing w:after="40"/>
      </w:pPr>
      <w:r>
        <w:rPr>
          <w:b w:val="0"/>
          <w:i w:val="0"/>
        </w:rPr>
        <w:t>Participanții raportați la indicatori = formularele generate din MySMIS și asociate la RP 1 = dosarele atașate.</w:t>
      </w:r>
    </w:p>
    <w:p>
      <w:pPr>
        <w:pStyle w:val="ListBullet"/>
        <w:spacing w:after="40"/>
      </w:pPr>
      <w:r>
        <w:rPr>
          <w:b w:val="0"/>
          <w:i w:val="0"/>
        </w:rPr>
        <w:t>Fiecare activitate din CF planificată în L1–L3 apare în raport (inclusiv cele nedemarate, cu explicație).</w:t>
      </w:r>
    </w:p>
    <w:p>
      <w:pPr>
        <w:pStyle w:val="ListBullet"/>
        <w:spacing w:after="40"/>
      </w:pPr>
      <w:r>
        <w:rPr>
          <w:b w:val="0"/>
          <w:i w:val="0"/>
        </w:rPr>
        <w:t>„Programul Educație și Ocupare 2021-2027” scris corect peste tot.</w:t>
      </w:r>
    </w:p>
    <w:p>
      <w:pPr>
        <w:pStyle w:val="ListBullet"/>
        <w:spacing w:after="40"/>
      </w:pPr>
      <w:r>
        <w:rPr>
          <w:b w:val="0"/>
          <w:i w:val="0"/>
        </w:rPr>
        <w:t>Toate PDF-urile semnate electronic; denumiri conform tabelului de mai sus; nicio dată personală a elevilor în textele libere.</w:t>
      </w:r>
    </w:p>
    <w:p>
      <w:pPr>
        <w:pStyle w:val="ListBullet"/>
        <w:spacing w:after="40"/>
      </w:pPr>
      <w:r>
        <w:rPr>
          <w:b w:val="0"/>
          <w:i w:val="0"/>
        </w:rPr>
        <w:t xml:space="preserve">Toate marcajele galbene </w:t>
      </w:r>
      <w:r>
        <w:rPr>
          <w:b w:val="0"/>
          <w:i w:val="0"/>
          <w:highlight w:val="yellow"/>
        </w:rPr>
        <w:t>«...»</w:t>
      </w:r>
      <w:r>
        <w:rPr>
          <w:b w:val="0"/>
          <w:i w:val="0"/>
        </w:rPr>
        <w:t xml:space="preserve"> înlocuite sau eliminate; casetele roșii nu se copiază.</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3D82"/>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03D82"/>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