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Pachetul de comunicare: logo, flyere, afișe, postări</w:t>
      </w:r>
    </w:p>
    <w:p>
      <w:pPr>
        <w:spacing w:after="160"/>
      </w:pPr>
      <w:r>
        <w:rPr>
          <w:b w:val="0"/>
          <w:i/>
          <w:color w:val="5A5A5A"/>
          <w:sz w:val="18"/>
        </w:rPr>
        <w:t>Proiectul „Educație pentru mediu în teritoriul GAL Napoca Porolissum – micro-granturi pentru mediu”, contract C 36010804713061304413 / 08.09.2026. Materiale pentru campania de informare și promovare (activitatea A2) și pentru lansarea apelului (A4). Versiunea 1, 06.10.2026.</w:t>
      </w:r>
    </w:p>
    <w:tbl>
      <w:tblPr>
        <w:tblW w:w="9639" w:type="dxa"/>
        <w:jc w:val="center"/>
        <w:tblBorders>
          <w:top w:val="single" w:sz="6" w:space="0" w:color="E0A0A0"/>
          <w:left w:val="single" w:sz="6" w:space="0" w:color="E0A0A0"/>
          <w:bottom w:val="single" w:sz="6" w:space="0" w:color="E0A0A0"/>
          <w:right w:val="single" w:sz="6" w:space="0" w:color="E0A0A0"/>
          <w:insideH w:val="single" w:sz="6" w:space="0" w:color="E0A0A0"/>
          <w:insideV w:val="single" w:sz="6" w:space="0" w:color="E0A0A0"/>
        </w:tblBorders>
        <w:tblLayout w:type="fixed"/>
        <w:tblLook w:firstColumn="1" w:firstRow="1" w:lastColumn="0" w:lastRow="0" w:noHBand="0" w:noVBand="1" w:val="04A0"/>
      </w:tblPr>
      <w:tblGrid>
        <w:gridCol w:w="9639"/>
      </w:tblGrid>
      <w:tr>
        <w:tc>
          <w:tcPr>
            <w:tcW w:type="dxa" w:w="9638"/>
            <w:shd w:val="clear" w:color="auto" w:fill="FBEAEA"/>
          </w:tcPr>
          <w:p>
            <w:pPr>
              <w:spacing w:before="60"/>
            </w:pPr>
            <w:r>
              <w:rPr>
                <w:b/>
                <w:i w:val="0"/>
                <w:sz w:val="20"/>
              </w:rPr>
              <w:t>Înainte de tipar și de publicare</w:t>
            </w:r>
          </w:p>
          <w:p>
            <w:pPr>
              <w:spacing w:after="60"/>
            </w:pPr>
            <w:r>
              <w:rPr>
                <w:b/>
                <w:i w:val="0"/>
                <w:sz w:val="19"/>
              </w:rPr>
              <w:t>1. Lista materialelor la OJFIR.</w:t>
            </w:r>
            <w:r>
              <w:rPr>
                <w:b w:val="0"/>
                <w:i w:val="0"/>
                <w:sz w:val="19"/>
              </w:rPr>
              <w:t xml:space="preserve"> Anexa II la contract (prevederea 9) cere aprobarea scrisă a AFIR pentru folosirea siglelor pe alte materiale decât cele din anexă. Propun o adresă cu lista: flyere, afișe, postări. Machetele din acest pachet se atașează la adresă.</w:t>
            </w:r>
          </w:p>
          <w:p>
            <w:pPr>
              <w:spacing w:after="60"/>
            </w:pPr>
            <w:r>
              <w:rPr>
                <w:b/>
                <w:i w:val="0"/>
                <w:sz w:val="19"/>
              </w:rPr>
              <w:t>2. Data lansării apelului.</w:t>
            </w:r>
            <w:r>
              <w:rPr>
                <w:b w:val="0"/>
                <w:i w:val="0"/>
                <w:sz w:val="19"/>
              </w:rPr>
              <w:t xml:space="preserve"> Materialele spun „începutul anului 2027”, după calendarul din modificarea nr. 1, care e încă în aprobare. Dacă AFIR nu o aprobă, textul se schimbă în toate materialele.</w:t>
            </w:r>
          </w:p>
          <w:p>
            <w:pPr>
              <w:spacing w:after="60"/>
            </w:pPr>
            <w:r>
              <w:rPr>
                <w:b/>
                <w:i w:val="0"/>
                <w:sz w:val="19"/>
              </w:rPr>
              <w:t>3. Afișul sesiunii de informare</w:t>
            </w:r>
            <w:r>
              <w:rPr>
                <w:b w:val="0"/>
                <w:i w:val="0"/>
                <w:sz w:val="19"/>
              </w:rPr>
              <w:t xml:space="preserve"> este un șablon: câmpurile evidențiate cu galben (data, ora, locul) se completează pentru fiecare sesiune.</w:t>
            </w:r>
          </w:p>
          <w:p>
            <w:pPr>
              <w:spacing w:after="60"/>
            </w:pPr>
            <w:r>
              <w:rPr>
                <w:b/>
                <w:i w:val="0"/>
                <w:sz w:val="19"/>
              </w:rPr>
              <w:t>4. Proba de culoare.</w:t>
            </w:r>
            <w:r>
              <w:rPr>
                <w:b w:val="0"/>
                <w:i w:val="0"/>
                <w:sz w:val="19"/>
              </w:rPr>
              <w:t xml:space="preserve"> PDF-urile sunt în RGB, cu 3 mm de margine de tăiere. Tipografia face conversia CMYK; cereți o probă înainte de tiraj.</w:t>
            </w:r>
          </w:p>
        </w:tc>
      </w:tr>
    </w:tbl>
    <w:p>
      <w:pPr>
        <w:spacing w:after="0"/>
      </w:pPr>
    </w:p>
    <w:p>
      <w:pPr>
        <w:pStyle w:val="Heading1"/>
      </w:pPr>
      <w:r>
        <w:t>1. Ce conține pachetul</w:t>
      </w:r>
    </w:p>
    <w:tbl>
      <w:tblPr>
        <w:tblW w:w="9639"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ayout w:type="fixed"/>
        <w:tblLook w:firstColumn="1" w:firstRow="1" w:lastColumn="0" w:lastRow="0" w:noHBand="0" w:noVBand="1" w:val="04A0"/>
      </w:tblPr>
      <w:tblGrid>
        <w:gridCol w:w="2041"/>
        <w:gridCol w:w="1814"/>
        <w:gridCol w:w="3061"/>
        <w:gridCol w:w="2721"/>
      </w:tblGrid>
      <w:tr>
        <w:trPr>
          <w:tblHeader w:val="true"/>
        </w:trPr>
        <w:tc>
          <w:tcPr>
            <w:tcW w:type="dxa" w:w="2041"/>
            <w:shd w:val="clear" w:color="auto" w:fill="E6F2E6"/>
          </w:tcPr>
          <w:p>
            <w:pPr>
              <w:spacing w:before="40" w:after="40"/>
            </w:pPr>
            <w:r/>
            <w:r>
              <w:rPr>
                <w:b/>
                <w:i w:val="0"/>
                <w:color w:val="2F6B30"/>
                <w:sz w:val="17"/>
              </w:rPr>
              <w:t>Material</w:t>
            </w:r>
          </w:p>
        </w:tc>
        <w:tc>
          <w:tcPr>
            <w:tcW w:type="dxa" w:w="1814"/>
            <w:shd w:val="clear" w:color="auto" w:fill="E6F2E6"/>
          </w:tcPr>
          <w:p>
            <w:pPr>
              <w:spacing w:before="40" w:after="40"/>
            </w:pPr>
            <w:r/>
            <w:r>
              <w:rPr>
                <w:b/>
                <w:i w:val="0"/>
                <w:color w:val="2F6B30"/>
                <w:sz w:val="17"/>
              </w:rPr>
              <w:t>Format</w:t>
            </w:r>
          </w:p>
        </w:tc>
        <w:tc>
          <w:tcPr>
            <w:tcW w:type="dxa" w:w="3061"/>
            <w:shd w:val="clear" w:color="auto" w:fill="E6F2E6"/>
          </w:tcPr>
          <w:p>
            <w:pPr>
              <w:spacing w:before="40" w:after="40"/>
            </w:pPr>
            <w:r/>
            <w:r>
              <w:rPr>
                <w:b/>
                <w:i w:val="0"/>
                <w:color w:val="2F6B30"/>
                <w:sz w:val="17"/>
              </w:rPr>
              <w:t>Fișiere (în interventia5/comunicare/)</w:t>
            </w:r>
          </w:p>
        </w:tc>
        <w:tc>
          <w:tcPr>
            <w:tcW w:type="dxa" w:w="2721"/>
            <w:shd w:val="clear" w:color="auto" w:fill="E6F2E6"/>
          </w:tcPr>
          <w:p>
            <w:pPr>
              <w:spacing w:before="40" w:after="40"/>
            </w:pPr>
            <w:r/>
            <w:r>
              <w:rPr>
                <w:b/>
                <w:i w:val="0"/>
                <w:color w:val="2F6B30"/>
                <w:sz w:val="17"/>
              </w:rPr>
              <w:t>La ce folosește</w:t>
            </w:r>
          </w:p>
        </w:tc>
      </w:tr>
      <w:tr>
        <w:tc>
          <w:tcPr>
            <w:tcW w:type="dxa" w:w="2041"/>
          </w:tcPr>
          <w:p>
            <w:pPr>
              <w:spacing w:before="40" w:after="40"/>
            </w:pPr>
            <w:r/>
            <w:r>
              <w:rPr>
                <w:b w:val="0"/>
                <w:i w:val="0"/>
                <w:sz w:val="17"/>
              </w:rPr>
              <w:t>Logo-ul proiectului</w:t>
            </w:r>
          </w:p>
        </w:tc>
        <w:tc>
          <w:tcPr>
            <w:tcW w:type="dxa" w:w="1814"/>
          </w:tcPr>
          <w:p>
            <w:pPr>
              <w:spacing w:before="40" w:after="40"/>
            </w:pPr>
            <w:r/>
            <w:r>
              <w:rPr>
                <w:b w:val="0"/>
                <w:i w:val="0"/>
                <w:sz w:val="17"/>
              </w:rPr>
              <w:t>orizontal, vertical, simbol; color, alb, mono</w:t>
            </w:r>
          </w:p>
        </w:tc>
        <w:tc>
          <w:tcPr>
            <w:tcW w:type="dxa" w:w="3061"/>
          </w:tcPr>
          <w:p>
            <w:pPr>
              <w:spacing w:before="40" w:after="40"/>
            </w:pPr>
            <w:r/>
            <w:r>
              <w:rPr>
                <w:b w:val="0"/>
                <w:i w:val="0"/>
                <w:sz w:val="17"/>
              </w:rPr>
              <w:t>logo/ – SVG, PDF, PNG transparent</w:t>
            </w:r>
          </w:p>
        </w:tc>
        <w:tc>
          <w:tcPr>
            <w:tcW w:type="dxa" w:w="2721"/>
          </w:tcPr>
          <w:p>
            <w:pPr>
              <w:spacing w:before="40" w:after="40"/>
            </w:pPr>
            <w:r/>
            <w:r>
              <w:rPr>
                <w:b w:val="0"/>
                <w:i w:val="0"/>
                <w:sz w:val="17"/>
              </w:rPr>
              <w:t>Pe toate materialele proiectului, în corpul materialului, sub bara de sigle</w:t>
            </w:r>
          </w:p>
        </w:tc>
      </w:tr>
      <w:tr>
        <w:tc>
          <w:tcPr>
            <w:tcW w:type="dxa" w:w="2041"/>
          </w:tcPr>
          <w:p>
            <w:pPr>
              <w:spacing w:before="40" w:after="40"/>
            </w:pPr>
            <w:r/>
            <w:r>
              <w:rPr>
                <w:b w:val="0"/>
                <w:i w:val="0"/>
                <w:sz w:val="17"/>
              </w:rPr>
              <w:t>Fișa de identitate vizuală</w:t>
            </w:r>
          </w:p>
        </w:tc>
        <w:tc>
          <w:tcPr>
            <w:tcW w:type="dxa" w:w="1814"/>
          </w:tcPr>
          <w:p>
            <w:pPr>
              <w:spacing w:before="40" w:after="40"/>
            </w:pPr>
            <w:r/>
            <w:r>
              <w:rPr>
                <w:b w:val="0"/>
                <w:i w:val="0"/>
                <w:sz w:val="17"/>
              </w:rPr>
              <w:t>A4 orizontal, 2 pagini</w:t>
            </w:r>
          </w:p>
        </w:tc>
        <w:tc>
          <w:tcPr>
            <w:tcW w:type="dxa" w:w="3061"/>
          </w:tcPr>
          <w:p>
            <w:pPr>
              <w:spacing w:before="40" w:after="40"/>
            </w:pPr>
            <w:r/>
            <w:r>
              <w:rPr>
                <w:b w:val="0"/>
                <w:i w:val="0"/>
                <w:sz w:val="17"/>
              </w:rPr>
              <w:t>logo/Fisa_identitate_vizuala_proiect.pdf</w:t>
            </w:r>
          </w:p>
        </w:tc>
        <w:tc>
          <w:tcPr>
            <w:tcW w:type="dxa" w:w="2721"/>
          </w:tcPr>
          <w:p>
            <w:pPr>
              <w:spacing w:before="40" w:after="40"/>
            </w:pPr>
            <w:r/>
            <w:r>
              <w:rPr>
                <w:b w:val="0"/>
                <w:i w:val="0"/>
                <w:sz w:val="17"/>
              </w:rPr>
              <w:t>Regulile pentru orice material nou: culori, fonturi, bara de sigle</w:t>
            </w:r>
          </w:p>
        </w:tc>
      </w:tr>
      <w:tr>
        <w:tc>
          <w:tcPr>
            <w:tcW w:type="dxa" w:w="2041"/>
          </w:tcPr>
          <w:p>
            <w:pPr>
              <w:spacing w:before="40" w:after="40"/>
            </w:pPr>
            <w:r/>
            <w:r>
              <w:rPr>
                <w:b w:val="0"/>
                <w:i w:val="0"/>
                <w:sz w:val="17"/>
              </w:rPr>
              <w:t>Flyer 1 „Ai o idee verde?”</w:t>
            </w:r>
          </w:p>
        </w:tc>
        <w:tc>
          <w:tcPr>
            <w:tcW w:type="dxa" w:w="1814"/>
          </w:tcPr>
          <w:p>
            <w:pPr>
              <w:spacing w:before="40" w:after="40"/>
            </w:pPr>
            <w:r/>
            <w:r>
              <w:rPr>
                <w:b w:val="0"/>
                <w:i w:val="0"/>
                <w:sz w:val="17"/>
              </w:rPr>
              <w:t>A5, față-verso</w:t>
            </w:r>
          </w:p>
        </w:tc>
        <w:tc>
          <w:tcPr>
            <w:tcW w:type="dxa" w:w="3061"/>
          </w:tcPr>
          <w:p>
            <w:pPr>
              <w:spacing w:before="40" w:after="40"/>
            </w:pPr>
            <w:r/>
            <w:r>
              <w:rPr>
                <w:b w:val="0"/>
                <w:i w:val="0"/>
                <w:sz w:val="17"/>
              </w:rPr>
              <w:t>flyere/Flyer1_A5_fata-verso_tipar_bleed3mm.pdf + PNG</w:t>
            </w:r>
          </w:p>
        </w:tc>
        <w:tc>
          <w:tcPr>
            <w:tcW w:type="dxa" w:w="2721"/>
          </w:tcPr>
          <w:p>
            <w:pPr>
              <w:spacing w:before="40" w:after="40"/>
            </w:pPr>
            <w:r/>
            <w:r>
              <w:rPr>
                <w:b w:val="0"/>
                <w:i w:val="0"/>
                <w:sz w:val="17"/>
              </w:rPr>
              <w:t>Distribuire largă: școli, primării, evenimente</w:t>
            </w:r>
          </w:p>
        </w:tc>
      </w:tr>
      <w:tr>
        <w:tc>
          <w:tcPr>
            <w:tcW w:type="dxa" w:w="2041"/>
          </w:tcPr>
          <w:p>
            <w:pPr>
              <w:spacing w:before="40" w:after="40"/>
            </w:pPr>
            <w:r/>
            <w:r>
              <w:rPr>
                <w:b w:val="0"/>
                <w:i w:val="0"/>
                <w:sz w:val="17"/>
              </w:rPr>
              <w:t>Flyer 2 „Ghid rapid”</w:t>
            </w:r>
          </w:p>
        </w:tc>
        <w:tc>
          <w:tcPr>
            <w:tcW w:type="dxa" w:w="1814"/>
          </w:tcPr>
          <w:p>
            <w:pPr>
              <w:spacing w:before="40" w:after="40"/>
            </w:pPr>
            <w:r/>
            <w:r>
              <w:rPr>
                <w:b w:val="0"/>
                <w:i w:val="0"/>
                <w:sz w:val="17"/>
              </w:rPr>
              <w:t>A4 pliat în trei</w:t>
            </w:r>
          </w:p>
        </w:tc>
        <w:tc>
          <w:tcPr>
            <w:tcW w:type="dxa" w:w="3061"/>
          </w:tcPr>
          <w:p>
            <w:pPr>
              <w:spacing w:before="40" w:after="40"/>
            </w:pPr>
            <w:r/>
            <w:r>
              <w:rPr>
                <w:b w:val="0"/>
                <w:i w:val="0"/>
                <w:sz w:val="17"/>
              </w:rPr>
              <w:t>flyere/Flyer2_A4_pliat_in_trei_tipar_bleed3mm.pdf + PNG</w:t>
            </w:r>
          </w:p>
        </w:tc>
        <w:tc>
          <w:tcPr>
            <w:tcW w:type="dxa" w:w="2721"/>
          </w:tcPr>
          <w:p>
            <w:pPr>
              <w:spacing w:before="40" w:after="40"/>
            </w:pPr>
            <w:r/>
            <w:r>
              <w:rPr>
                <w:b w:val="0"/>
                <w:i w:val="0"/>
                <w:sz w:val="17"/>
              </w:rPr>
              <w:t>Pentru directori, profesori, ONG-uri: toate detaliile pe scurt</w:t>
            </w:r>
          </w:p>
        </w:tc>
      </w:tr>
      <w:tr>
        <w:tc>
          <w:tcPr>
            <w:tcW w:type="dxa" w:w="2041"/>
          </w:tcPr>
          <w:p>
            <w:pPr>
              <w:spacing w:before="40" w:after="40"/>
            </w:pPr>
            <w:r/>
            <w:r>
              <w:rPr>
                <w:b w:val="0"/>
                <w:i w:val="0"/>
                <w:sz w:val="17"/>
              </w:rPr>
              <w:t>Afiș 1 „Natura are nevoie de ideile tale.”</w:t>
            </w:r>
          </w:p>
        </w:tc>
        <w:tc>
          <w:tcPr>
            <w:tcW w:type="dxa" w:w="1814"/>
          </w:tcPr>
          <w:p>
            <w:pPr>
              <w:spacing w:before="40" w:after="40"/>
            </w:pPr>
            <w:r/>
            <w:r>
              <w:rPr>
                <w:b w:val="0"/>
                <w:i w:val="0"/>
                <w:sz w:val="17"/>
              </w:rPr>
              <w:t>A3</w:t>
            </w:r>
          </w:p>
        </w:tc>
        <w:tc>
          <w:tcPr>
            <w:tcW w:type="dxa" w:w="3061"/>
          </w:tcPr>
          <w:p>
            <w:pPr>
              <w:spacing w:before="40" w:after="40"/>
            </w:pPr>
            <w:r/>
            <w:r>
              <w:rPr>
                <w:b w:val="0"/>
                <w:i w:val="0"/>
                <w:sz w:val="17"/>
              </w:rPr>
              <w:t>afise/Afis1_A3_campanie_tipar_bleed3mm.pdf + PNG</w:t>
            </w:r>
          </w:p>
        </w:tc>
        <w:tc>
          <w:tcPr>
            <w:tcW w:type="dxa" w:w="2721"/>
          </w:tcPr>
          <w:p>
            <w:pPr>
              <w:spacing w:before="40" w:after="40"/>
            </w:pPr>
            <w:r/>
            <w:r>
              <w:rPr>
                <w:b w:val="0"/>
                <w:i w:val="0"/>
                <w:sz w:val="17"/>
              </w:rPr>
              <w:t>Avizierele școlilor, primăriilor, căminelor culturale</w:t>
            </w:r>
          </w:p>
        </w:tc>
      </w:tr>
      <w:tr>
        <w:tc>
          <w:tcPr>
            <w:tcW w:type="dxa" w:w="2041"/>
          </w:tcPr>
          <w:p>
            <w:pPr>
              <w:spacing w:before="40" w:after="40"/>
            </w:pPr>
            <w:r/>
            <w:r>
              <w:rPr>
                <w:b w:val="0"/>
                <w:i w:val="0"/>
                <w:sz w:val="17"/>
              </w:rPr>
              <w:t>Afiș 2 „Sesiune de informare”</w:t>
            </w:r>
          </w:p>
        </w:tc>
        <w:tc>
          <w:tcPr>
            <w:tcW w:type="dxa" w:w="1814"/>
          </w:tcPr>
          <w:p>
            <w:pPr>
              <w:spacing w:before="40" w:after="40"/>
            </w:pPr>
            <w:r/>
            <w:r>
              <w:rPr>
                <w:b w:val="0"/>
                <w:i w:val="0"/>
                <w:sz w:val="17"/>
              </w:rPr>
              <w:t>A3, șablon</w:t>
            </w:r>
          </w:p>
        </w:tc>
        <w:tc>
          <w:tcPr>
            <w:tcW w:type="dxa" w:w="3061"/>
          </w:tcPr>
          <w:p>
            <w:pPr>
              <w:spacing w:before="40" w:after="40"/>
            </w:pPr>
            <w:r/>
            <w:r>
              <w:rPr>
                <w:b w:val="0"/>
                <w:i w:val="0"/>
                <w:sz w:val="17"/>
              </w:rPr>
              <w:t>afise/Afis2_A3_sesiune_informare_SABLON_tipar_bleed3mm.pdf + PNG</w:t>
            </w:r>
          </w:p>
        </w:tc>
        <w:tc>
          <w:tcPr>
            <w:tcW w:type="dxa" w:w="2721"/>
          </w:tcPr>
          <w:p>
            <w:pPr>
              <w:spacing w:before="40" w:after="40"/>
            </w:pPr>
            <w:r/>
            <w:r>
              <w:rPr>
                <w:b w:val="0"/>
                <w:i w:val="0"/>
                <w:sz w:val="17"/>
              </w:rPr>
              <w:t>Anunțul fiecărei sesiuni de informare (A4)</w:t>
            </w:r>
          </w:p>
        </w:tc>
      </w:tr>
      <w:tr>
        <w:tc>
          <w:tcPr>
            <w:tcW w:type="dxa" w:w="2041"/>
          </w:tcPr>
          <w:p>
            <w:pPr>
              <w:spacing w:before="40" w:after="40"/>
            </w:pPr>
            <w:r/>
            <w:r>
              <w:rPr>
                <w:b w:val="0"/>
                <w:i w:val="0"/>
                <w:sz w:val="17"/>
              </w:rPr>
              <w:t>Model A și Model B de postare</w:t>
            </w:r>
          </w:p>
        </w:tc>
        <w:tc>
          <w:tcPr>
            <w:tcW w:type="dxa" w:w="1814"/>
          </w:tcPr>
          <w:p>
            <w:pPr>
              <w:spacing w:before="40" w:after="40"/>
            </w:pPr>
            <w:r/>
            <w:r>
              <w:rPr>
                <w:b w:val="0"/>
                <w:i w:val="0"/>
                <w:sz w:val="17"/>
              </w:rPr>
              <w:t>1080 × 1350 px</w:t>
            </w:r>
          </w:p>
        </w:tc>
        <w:tc>
          <w:tcPr>
            <w:tcW w:type="dxa" w:w="3061"/>
          </w:tcPr>
          <w:p>
            <w:pPr>
              <w:spacing w:before="40" w:after="40"/>
            </w:pPr>
            <w:r/>
            <w:r>
              <w:rPr>
                <w:b w:val="0"/>
                <w:i w:val="0"/>
                <w:sz w:val="17"/>
              </w:rPr>
              <w:t>social/ModelA_…SABLON.png, social/ModelB_…SABLON.png</w:t>
            </w:r>
          </w:p>
        </w:tc>
        <w:tc>
          <w:tcPr>
            <w:tcW w:type="dxa" w:w="2721"/>
          </w:tcPr>
          <w:p>
            <w:pPr>
              <w:spacing w:before="40" w:after="40"/>
            </w:pPr>
            <w:r/>
            <w:r>
              <w:rPr>
                <w:b w:val="0"/>
                <w:i w:val="0"/>
                <w:sz w:val="17"/>
              </w:rPr>
              <w:t>Șabloane pentru postările viitoare</w:t>
            </w:r>
          </w:p>
        </w:tc>
      </w:tr>
      <w:tr>
        <w:tc>
          <w:tcPr>
            <w:tcW w:type="dxa" w:w="2041"/>
          </w:tcPr>
          <w:p>
            <w:pPr>
              <w:spacing w:before="40" w:after="40"/>
            </w:pPr>
            <w:r/>
            <w:r>
              <w:rPr>
                <w:b w:val="0"/>
                <w:i w:val="0"/>
                <w:sz w:val="17"/>
              </w:rPr>
              <w:t>5 postări săptămânale</w:t>
            </w:r>
          </w:p>
        </w:tc>
        <w:tc>
          <w:tcPr>
            <w:tcW w:type="dxa" w:w="1814"/>
          </w:tcPr>
          <w:p>
            <w:pPr>
              <w:spacing w:before="40" w:after="40"/>
            </w:pPr>
            <w:r/>
            <w:r>
              <w:rPr>
                <w:b w:val="0"/>
                <w:i w:val="0"/>
                <w:sz w:val="17"/>
              </w:rPr>
              <w:t>1080 × 1350 px + texte</w:t>
            </w:r>
          </w:p>
        </w:tc>
        <w:tc>
          <w:tcPr>
            <w:tcW w:type="dxa" w:w="3061"/>
          </w:tcPr>
          <w:p>
            <w:pPr>
              <w:spacing w:before="40" w:after="40"/>
            </w:pPr>
            <w:r/>
            <w:r>
              <w:rPr>
                <w:b w:val="0"/>
                <w:i w:val="0"/>
                <w:sz w:val="17"/>
              </w:rPr>
              <w:t>social/Postarea1…5.png, social/Postari_saptamanale_texte.md</w:t>
            </w:r>
          </w:p>
        </w:tc>
        <w:tc>
          <w:tcPr>
            <w:tcW w:type="dxa" w:w="2721"/>
          </w:tcPr>
          <w:p>
            <w:pPr>
              <w:spacing w:before="40" w:after="40"/>
            </w:pPr>
            <w:r/>
            <w:r>
              <w:rPr>
                <w:b w:val="0"/>
                <w:i w:val="0"/>
                <w:sz w:val="17"/>
              </w:rPr>
              <w:t>Campania online, 15.10 – 12.11.2026</w:t>
            </w:r>
          </w:p>
        </w:tc>
      </w:tr>
    </w:tbl>
    <w:p>
      <w:pPr>
        <w:spacing w:after="0"/>
      </w:pPr>
    </w:p>
    <w:p>
      <w:pPr>
        <w:spacing w:after="160"/>
      </w:pPr>
      <w:r>
        <w:rPr>
          <w:b w:val="0"/>
          <w:i/>
          <w:color w:val="5A5A5A"/>
          <w:sz w:val="18"/>
        </w:rPr>
        <w:t>Sursele (HTML/SVG + scripturi Python) sunt în comunicare/src/. Orice text se poate schimba și materialele se regenerează identic. PDF-urile se pot importa și în Canva, ca design editabil.</w:t>
      </w:r>
    </w:p>
    <w:p>
      <w:pPr>
        <w:pStyle w:val="Heading1"/>
      </w:pPr>
      <w:r>
        <w:t>2. Cum arată</w:t>
      </w:r>
    </w:p>
    <w:p>
      <w:pPr>
        <w:pStyle w:val="Heading3"/>
      </w:pPr>
      <w:r>
        <w:t>Logo-ul</w:t>
      </w:r>
    </w:p>
    <w:p>
      <w:pPr>
        <w:jc w:val="center"/>
      </w:pPr>
      <w:r>
        <w:drawing>
          <wp:inline xmlns:a="http://schemas.openxmlformats.org/drawingml/2006/main" xmlns:pic="http://schemas.openxmlformats.org/drawingml/2006/picture">
            <wp:extent cx="3780000" cy="994737"/>
            <wp:docPr id="1" name="Picture 1"/>
            <wp:cNvGraphicFramePr>
              <a:graphicFrameLocks noChangeAspect="1"/>
            </wp:cNvGraphicFramePr>
            <a:graphic>
              <a:graphicData uri="http://schemas.openxmlformats.org/drawingml/2006/picture">
                <pic:pic>
                  <pic:nvPicPr>
                    <pic:cNvPr id="0" name="logo_proiect_orizontal_color.png"/>
                    <pic:cNvPicPr/>
                  </pic:nvPicPr>
                  <pic:blipFill>
                    <a:blip r:embed="rId10"/>
                    <a:stretch>
                      <a:fillRect/>
                    </a:stretch>
                  </pic:blipFill>
                  <pic:spPr>
                    <a:xfrm>
                      <a:off x="0" y="0"/>
                      <a:ext cx="3780000" cy="994737"/>
                    </a:xfrm>
                    <a:prstGeom prst="rect"/>
                  </pic:spPr>
                </pic:pic>
              </a:graphicData>
            </a:graphic>
          </wp:inline>
        </w:drawing>
      </w:r>
    </w:p>
    <w:p>
      <w:pPr>
        <w:jc w:val="both"/>
      </w:pPr>
      <w:r>
        <w:rPr>
          <w:b w:val="0"/>
          <w:i w:val="0"/>
        </w:rPr>
        <w:t xml:space="preserve">Concept: o </w:t>
      </w:r>
      <w:r>
        <w:rPr>
          <w:b/>
          <w:i w:val="0"/>
        </w:rPr>
        <w:t>carte deschisă</w:t>
      </w:r>
      <w:r>
        <w:rPr>
          <w:b w:val="0"/>
          <w:i w:val="0"/>
        </w:rPr>
        <w:t xml:space="preserve"> (educația) din care crește un </w:t>
      </w:r>
      <w:r>
        <w:rPr>
          <w:b/>
          <w:i w:val="0"/>
        </w:rPr>
        <w:t>mugur</w:t>
      </w:r>
      <w:r>
        <w:rPr>
          <w:b w:val="0"/>
          <w:i w:val="0"/>
        </w:rPr>
        <w:t xml:space="preserve"> (mediul și comunitatea), cu </w:t>
      </w:r>
      <w:r>
        <w:rPr>
          <w:b/>
          <w:i w:val="0"/>
        </w:rPr>
        <w:t>soarele</w:t>
      </w:r>
      <w:r>
        <w:rPr>
          <w:b w:val="0"/>
          <w:i w:val="0"/>
        </w:rPr>
        <w:t xml:space="preserve"> în fundal. Micro-grantul e sămânța care pornește creșterea. Culorile sunt cele din manualul GAL, verde #4FAB50 și maro #3D2E31, ca proiectul să fie recunoscut ca parte din familia GAL. Sloganul campaniei: </w:t>
      </w:r>
      <w:r>
        <w:rPr>
          <w:b w:val="0"/>
          <w:i/>
        </w:rPr>
        <w:t>„Plantăm idei. Creștem comunități.”</w:t>
      </w:r>
    </w:p>
    <w:p>
      <w:pPr>
        <w:pStyle w:val="Heading3"/>
      </w:pPr>
      <w:r>
        <w:t>Flyer 1 – A5 față-verso</w:t>
      </w:r>
    </w:p>
    <w:p>
      <w:pPr>
        <w:jc w:val="center"/>
      </w:pPr>
      <w:r>
        <w:drawing>
          <wp:inline xmlns:a="http://schemas.openxmlformats.org/drawingml/2006/main" xmlns:pic="http://schemas.openxmlformats.org/drawingml/2006/picture">
            <wp:extent cx="2736000" cy="3874438"/>
            <wp:docPr id="2" name="Picture 2"/>
            <wp:cNvGraphicFramePr>
              <a:graphicFrameLocks noChangeAspect="1"/>
            </wp:cNvGraphicFramePr>
            <a:graphic>
              <a:graphicData uri="http://schemas.openxmlformats.org/drawingml/2006/picture">
                <pic:pic>
                  <pic:nvPicPr>
                    <pic:cNvPr id="0" name="Flyer1_A5_fata-verso_pagina1.png"/>
                    <pic:cNvPicPr/>
                  </pic:nvPicPr>
                  <pic:blipFill>
                    <a:blip r:embed="rId11"/>
                    <a:stretch>
                      <a:fillRect/>
                    </a:stretch>
                  </pic:blipFill>
                  <pic:spPr>
                    <a:xfrm>
                      <a:off x="0" y="0"/>
                      <a:ext cx="2736000" cy="3874438"/>
                    </a:xfrm>
                    <a:prstGeom prst="rect"/>
                  </pic:spPr>
                </pic:pic>
              </a:graphicData>
            </a:graphic>
          </wp:inline>
        </w:drawing>
      </w:r>
    </w:p>
    <w:p>
      <w:pPr>
        <w:jc w:val="center"/>
      </w:pPr>
      <w:r>
        <w:drawing>
          <wp:inline xmlns:a="http://schemas.openxmlformats.org/drawingml/2006/main" xmlns:pic="http://schemas.openxmlformats.org/drawingml/2006/picture">
            <wp:extent cx="2736000" cy="3874438"/>
            <wp:docPr id="3" name="Picture 3"/>
            <wp:cNvGraphicFramePr>
              <a:graphicFrameLocks noChangeAspect="1"/>
            </wp:cNvGraphicFramePr>
            <a:graphic>
              <a:graphicData uri="http://schemas.openxmlformats.org/drawingml/2006/picture">
                <pic:pic>
                  <pic:nvPicPr>
                    <pic:cNvPr id="0" name="Flyer1_A5_fata-verso_pagina2.png"/>
                    <pic:cNvPicPr/>
                  </pic:nvPicPr>
                  <pic:blipFill>
                    <a:blip r:embed="rId12"/>
                    <a:stretch>
                      <a:fillRect/>
                    </a:stretch>
                  </pic:blipFill>
                  <pic:spPr>
                    <a:xfrm>
                      <a:off x="0" y="0"/>
                      <a:ext cx="2736000" cy="3874438"/>
                    </a:xfrm>
                    <a:prstGeom prst="rect"/>
                  </pic:spPr>
                </pic:pic>
              </a:graphicData>
            </a:graphic>
          </wp:inline>
        </w:drawing>
      </w:r>
    </w:p>
    <w:p>
      <w:pPr>
        <w:pStyle w:val="Heading3"/>
      </w:pPr>
      <w:r>
        <w:t>Flyer 2 – A4 pliat în trei</w:t>
      </w:r>
    </w:p>
    <w:p>
      <w:pPr>
        <w:jc w:val="center"/>
      </w:pPr>
      <w:r>
        <w:drawing>
          <wp:inline xmlns:a="http://schemas.openxmlformats.org/drawingml/2006/main" xmlns:pic="http://schemas.openxmlformats.org/drawingml/2006/picture">
            <wp:extent cx="5760000" cy="4071385"/>
            <wp:docPr id="4" name="Picture 4"/>
            <wp:cNvGraphicFramePr>
              <a:graphicFrameLocks noChangeAspect="1"/>
            </wp:cNvGraphicFramePr>
            <a:graphic>
              <a:graphicData uri="http://schemas.openxmlformats.org/drawingml/2006/picture">
                <pic:pic>
                  <pic:nvPicPr>
                    <pic:cNvPr id="0" name="Flyer2_A4_pliat_in_trei_pagina1.png"/>
                    <pic:cNvPicPr/>
                  </pic:nvPicPr>
                  <pic:blipFill>
                    <a:blip r:embed="rId13"/>
                    <a:stretch>
                      <a:fillRect/>
                    </a:stretch>
                  </pic:blipFill>
                  <pic:spPr>
                    <a:xfrm>
                      <a:off x="0" y="0"/>
                      <a:ext cx="5760000" cy="4071385"/>
                    </a:xfrm>
                    <a:prstGeom prst="rect"/>
                  </pic:spPr>
                </pic:pic>
              </a:graphicData>
            </a:graphic>
          </wp:inline>
        </w:drawing>
      </w:r>
    </w:p>
    <w:p>
      <w:pPr>
        <w:jc w:val="center"/>
      </w:pPr>
      <w:r>
        <w:drawing>
          <wp:inline xmlns:a="http://schemas.openxmlformats.org/drawingml/2006/main" xmlns:pic="http://schemas.openxmlformats.org/drawingml/2006/picture">
            <wp:extent cx="5760000" cy="4071385"/>
            <wp:docPr id="5" name="Picture 5"/>
            <wp:cNvGraphicFramePr>
              <a:graphicFrameLocks noChangeAspect="1"/>
            </wp:cNvGraphicFramePr>
            <a:graphic>
              <a:graphicData uri="http://schemas.openxmlformats.org/drawingml/2006/picture">
                <pic:pic>
                  <pic:nvPicPr>
                    <pic:cNvPr id="0" name="Flyer2_A4_pliat_in_trei_pagina2.png"/>
                    <pic:cNvPicPr/>
                  </pic:nvPicPr>
                  <pic:blipFill>
                    <a:blip r:embed="rId14"/>
                    <a:stretch>
                      <a:fillRect/>
                    </a:stretch>
                  </pic:blipFill>
                  <pic:spPr>
                    <a:xfrm>
                      <a:off x="0" y="0"/>
                      <a:ext cx="5760000" cy="4071385"/>
                    </a:xfrm>
                    <a:prstGeom prst="rect"/>
                  </pic:spPr>
                </pic:pic>
              </a:graphicData>
            </a:graphic>
          </wp:inline>
        </w:drawing>
      </w:r>
    </w:p>
    <w:p>
      <w:pPr>
        <w:jc w:val="center"/>
      </w:pPr>
      <w:r>
        <w:rPr>
          <w:b w:val="0"/>
          <w:i/>
          <w:color w:val="5A5A5A"/>
          <w:sz w:val="17"/>
        </w:rPr>
        <w:t>Exterior (sus): clapetă, spate, copertă. Interior (jos): cine, ce, cum.</w:t>
      </w:r>
    </w:p>
    <w:p>
      <w:pPr>
        <w:pStyle w:val="Heading3"/>
      </w:pPr>
      <w:r>
        <w:t>Afișele A3</w:t>
      </w:r>
    </w:p>
    <w:p>
      <w:pPr>
        <w:jc w:val="center"/>
      </w:pPr>
      <w:r>
        <w:drawing>
          <wp:inline xmlns:a="http://schemas.openxmlformats.org/drawingml/2006/main" xmlns:pic="http://schemas.openxmlformats.org/drawingml/2006/picture">
            <wp:extent cx="3024000" cy="4276677"/>
            <wp:docPr id="6" name="Picture 6"/>
            <wp:cNvGraphicFramePr>
              <a:graphicFrameLocks noChangeAspect="1"/>
            </wp:cNvGraphicFramePr>
            <a:graphic>
              <a:graphicData uri="http://schemas.openxmlformats.org/drawingml/2006/picture">
                <pic:pic>
                  <pic:nvPicPr>
                    <pic:cNvPr id="0" name="Afis1_A3_campanie.png"/>
                    <pic:cNvPicPr/>
                  </pic:nvPicPr>
                  <pic:blipFill>
                    <a:blip r:embed="rId15"/>
                    <a:stretch>
                      <a:fillRect/>
                    </a:stretch>
                  </pic:blipFill>
                  <pic:spPr>
                    <a:xfrm>
                      <a:off x="0" y="0"/>
                      <a:ext cx="3024000" cy="4276677"/>
                    </a:xfrm>
                    <a:prstGeom prst="rect"/>
                  </pic:spPr>
                </pic:pic>
              </a:graphicData>
            </a:graphic>
          </wp:inline>
        </w:drawing>
      </w:r>
    </w:p>
    <w:p>
      <w:pPr>
        <w:jc w:val="center"/>
      </w:pPr>
      <w:r>
        <w:drawing>
          <wp:inline xmlns:a="http://schemas.openxmlformats.org/drawingml/2006/main" xmlns:pic="http://schemas.openxmlformats.org/drawingml/2006/picture">
            <wp:extent cx="3024000" cy="4276677"/>
            <wp:docPr id="7" name="Picture 7"/>
            <wp:cNvGraphicFramePr>
              <a:graphicFrameLocks noChangeAspect="1"/>
            </wp:cNvGraphicFramePr>
            <a:graphic>
              <a:graphicData uri="http://schemas.openxmlformats.org/drawingml/2006/picture">
                <pic:pic>
                  <pic:nvPicPr>
                    <pic:cNvPr id="0" name="Afis2_A3_sesiune_informare_SABLON.png"/>
                    <pic:cNvPicPr/>
                  </pic:nvPicPr>
                  <pic:blipFill>
                    <a:blip r:embed="rId16"/>
                    <a:stretch>
                      <a:fillRect/>
                    </a:stretch>
                  </pic:blipFill>
                  <pic:spPr>
                    <a:xfrm>
                      <a:off x="0" y="0"/>
                      <a:ext cx="3024000" cy="4276677"/>
                    </a:xfrm>
                    <a:prstGeom prst="rect"/>
                  </pic:spPr>
                </pic:pic>
              </a:graphicData>
            </a:graphic>
          </wp:inline>
        </w:drawing>
      </w:r>
    </w:p>
    <w:p>
      <w:pPr>
        <w:pStyle w:val="Heading3"/>
      </w:pPr>
      <w:r>
        <w:t>Modelele de postare</w:t>
      </w:r>
    </w:p>
    <w:p>
      <w:pPr>
        <w:jc w:val="center"/>
      </w:pPr>
      <w:r>
        <w:drawing>
          <wp:inline xmlns:a="http://schemas.openxmlformats.org/drawingml/2006/main" xmlns:pic="http://schemas.openxmlformats.org/drawingml/2006/picture">
            <wp:extent cx="2304000" cy="2880000"/>
            <wp:docPr id="8" name="Picture 8"/>
            <wp:cNvGraphicFramePr>
              <a:graphicFrameLocks noChangeAspect="1"/>
            </wp:cNvGraphicFramePr>
            <a:graphic>
              <a:graphicData uri="http://schemas.openxmlformats.org/drawingml/2006/picture">
                <pic:pic>
                  <pic:nvPicPr>
                    <pic:cNvPr id="0" name="ModelA_anunt_SABLON.png"/>
                    <pic:cNvPicPr/>
                  </pic:nvPicPr>
                  <pic:blipFill>
                    <a:blip r:embed="rId17"/>
                    <a:stretch>
                      <a:fillRect/>
                    </a:stretch>
                  </pic:blipFill>
                  <pic:spPr>
                    <a:xfrm>
                      <a:off x="0" y="0"/>
                      <a:ext cx="2304000" cy="2880000"/>
                    </a:xfrm>
                    <a:prstGeom prst="rect"/>
                  </pic:spPr>
                </pic:pic>
              </a:graphicData>
            </a:graphic>
          </wp:inline>
        </w:drawing>
      </w:r>
    </w:p>
    <w:p>
      <w:pPr>
        <w:jc w:val="center"/>
      </w:pPr>
      <w:r>
        <w:drawing>
          <wp:inline xmlns:a="http://schemas.openxmlformats.org/drawingml/2006/main" xmlns:pic="http://schemas.openxmlformats.org/drawingml/2006/picture">
            <wp:extent cx="2304000" cy="2880000"/>
            <wp:docPr id="9" name="Picture 9"/>
            <wp:cNvGraphicFramePr>
              <a:graphicFrameLocks noChangeAspect="1"/>
            </wp:cNvGraphicFramePr>
            <a:graphic>
              <a:graphicData uri="http://schemas.openxmlformats.org/drawingml/2006/picture">
                <pic:pic>
                  <pic:nvPicPr>
                    <pic:cNvPr id="0" name="ModelB_card_informativ_SABLON.png"/>
                    <pic:cNvPicPr/>
                  </pic:nvPicPr>
                  <pic:blipFill>
                    <a:blip r:embed="rId18"/>
                    <a:stretch>
                      <a:fillRect/>
                    </a:stretch>
                  </pic:blipFill>
                  <pic:spPr>
                    <a:xfrm>
                      <a:off x="0" y="0"/>
                      <a:ext cx="2304000" cy="2880000"/>
                    </a:xfrm>
                    <a:prstGeom prst="rect"/>
                  </pic:spPr>
                </pic:pic>
              </a:graphicData>
            </a:graphic>
          </wp:inline>
        </w:drawing>
      </w:r>
    </w:p>
    <w:p>
      <w:pPr>
        <w:jc w:val="center"/>
      </w:pPr>
      <w:r>
        <w:rPr>
          <w:b w:val="0"/>
          <w:i/>
          <w:color w:val="5A5A5A"/>
          <w:sz w:val="17"/>
        </w:rPr>
        <w:t>Model A – anunț (fundal verde, mesaj mare). Model B – card informativ (iconițe, carduri, bare de punctaj).</w:t>
      </w:r>
    </w:p>
    <w:p>
      <w:pPr>
        <w:pStyle w:val="Heading1"/>
      </w:pPr>
      <w:r>
        <w:t>3. Cum respectă cerințele</w:t>
      </w:r>
    </w:p>
    <w:tbl>
      <w:tblPr>
        <w:tblW w:w="9639"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ayout w:type="fixed"/>
        <w:tblLook w:firstColumn="1" w:firstRow="1" w:lastColumn="0" w:lastRow="0" w:noHBand="0" w:noVBand="1" w:val="04A0"/>
      </w:tblPr>
      <w:tblGrid>
        <w:gridCol w:w="3175"/>
        <w:gridCol w:w="2041"/>
        <w:gridCol w:w="4422"/>
      </w:tblGrid>
      <w:tr>
        <w:trPr>
          <w:tblHeader w:val="true"/>
        </w:trPr>
        <w:tc>
          <w:tcPr>
            <w:tcW w:type="dxa" w:w="3175"/>
            <w:shd w:val="clear" w:color="auto" w:fill="E6F2E6"/>
          </w:tcPr>
          <w:p>
            <w:pPr>
              <w:spacing w:before="40" w:after="40"/>
            </w:pPr>
            <w:r/>
            <w:r>
              <w:rPr>
                <w:b/>
                <w:i w:val="0"/>
                <w:color w:val="2F6B30"/>
                <w:sz w:val="17"/>
              </w:rPr>
              <w:t>Cerința</w:t>
            </w:r>
          </w:p>
        </w:tc>
        <w:tc>
          <w:tcPr>
            <w:tcW w:type="dxa" w:w="2041"/>
            <w:shd w:val="clear" w:color="auto" w:fill="E6F2E6"/>
          </w:tcPr>
          <w:p>
            <w:pPr>
              <w:spacing w:before="40" w:after="40"/>
            </w:pPr>
            <w:r/>
            <w:r>
              <w:rPr>
                <w:b/>
                <w:i w:val="0"/>
                <w:color w:val="2F6B30"/>
                <w:sz w:val="17"/>
              </w:rPr>
              <w:t>Sursa</w:t>
            </w:r>
          </w:p>
        </w:tc>
        <w:tc>
          <w:tcPr>
            <w:tcW w:type="dxa" w:w="4422"/>
            <w:shd w:val="clear" w:color="auto" w:fill="E6F2E6"/>
          </w:tcPr>
          <w:p>
            <w:pPr>
              <w:spacing w:before="40" w:after="40"/>
            </w:pPr>
            <w:r/>
            <w:r>
              <w:rPr>
                <w:b/>
                <w:i w:val="0"/>
                <w:color w:val="2F6B30"/>
                <w:sz w:val="17"/>
              </w:rPr>
              <w:t>Cum am aplicat-o</w:t>
            </w:r>
          </w:p>
        </w:tc>
      </w:tr>
      <w:tr>
        <w:tc>
          <w:tcPr>
            <w:tcW w:type="dxa" w:w="3175"/>
          </w:tcPr>
          <w:p>
            <w:pPr>
              <w:spacing w:before="40" w:after="40"/>
            </w:pPr>
            <w:r/>
            <w:r>
              <w:rPr>
                <w:b w:val="0"/>
                <w:i w:val="0"/>
                <w:sz w:val="17"/>
              </w:rPr>
              <w:t>Emblema UE cu „Cofinanțat de Uniunea Europeană” (proiecte LEADER)</w:t>
            </w:r>
          </w:p>
        </w:tc>
        <w:tc>
          <w:tcPr>
            <w:tcW w:type="dxa" w:w="2041"/>
          </w:tcPr>
          <w:p>
            <w:pPr>
              <w:spacing w:before="40" w:after="40"/>
            </w:pPr>
            <w:r/>
            <w:r>
              <w:rPr>
                <w:b w:val="0"/>
                <w:i w:val="0"/>
                <w:sz w:val="17"/>
              </w:rPr>
              <w:t>Anexa II; GIV AFIR V3, cap. 2.C și 2.G</w:t>
            </w:r>
          </w:p>
        </w:tc>
        <w:tc>
          <w:tcPr>
            <w:tcW w:type="dxa" w:w="4422"/>
          </w:tcPr>
          <w:p>
            <w:pPr>
              <w:spacing w:before="40" w:after="40"/>
            </w:pPr>
            <w:r/>
            <w:r>
              <w:rPr>
                <w:b w:val="0"/>
                <w:i w:val="0"/>
                <w:sz w:val="17"/>
              </w:rPr>
              <w:t>Pe toate materialele, cu fișierul oficial AFIR („Sigle 2024”), nemodificat.</w:t>
            </w:r>
          </w:p>
        </w:tc>
      </w:tr>
      <w:tr>
        <w:tc>
          <w:tcPr>
            <w:tcW w:type="dxa" w:w="3175"/>
          </w:tcPr>
          <w:p>
            <w:pPr>
              <w:spacing w:before="40" w:after="40"/>
            </w:pPr>
            <w:r/>
            <w:r>
              <w:rPr>
                <w:b w:val="0"/>
                <w:i w:val="0"/>
                <w:sz w:val="17"/>
              </w:rPr>
              <w:t>Ordinea siglelor: UE · MADR · PS 2023-2027 · beneficiar · AFIR</w:t>
            </w:r>
          </w:p>
        </w:tc>
        <w:tc>
          <w:tcPr>
            <w:tcW w:type="dxa" w:w="2041"/>
          </w:tcPr>
          <w:p>
            <w:pPr>
              <w:spacing w:before="40" w:after="40"/>
            </w:pPr>
            <w:r/>
            <w:r>
              <w:rPr>
                <w:b w:val="0"/>
                <w:i w:val="0"/>
                <w:sz w:val="17"/>
              </w:rPr>
              <w:t>GIV AFIR V3, cap. 3</w:t>
            </w:r>
          </w:p>
        </w:tc>
        <w:tc>
          <w:tcPr>
            <w:tcW w:type="dxa" w:w="4422"/>
          </w:tcPr>
          <w:p>
            <w:pPr>
              <w:spacing w:before="40" w:after="40"/>
            </w:pPr>
            <w:r/>
            <w:r>
              <w:rPr>
                <w:b w:val="0"/>
                <w:i w:val="0"/>
                <w:sz w:val="17"/>
              </w:rPr>
              <w:t>Aceeași ordine peste tot, toate siglele la aceeași înălțime.</w:t>
            </w:r>
          </w:p>
        </w:tc>
      </w:tr>
      <w:tr>
        <w:tc>
          <w:tcPr>
            <w:tcW w:type="dxa" w:w="3175"/>
          </w:tcPr>
          <w:p>
            <w:pPr>
              <w:spacing w:before="40" w:after="40"/>
            </w:pPr>
            <w:r/>
            <w:r>
              <w:rPr>
                <w:b w:val="0"/>
                <w:i w:val="0"/>
                <w:sz w:val="17"/>
              </w:rPr>
              <w:t>LEADER pe un rând separat de emblema UE</w:t>
            </w:r>
          </w:p>
        </w:tc>
        <w:tc>
          <w:tcPr>
            <w:tcW w:type="dxa" w:w="2041"/>
          </w:tcPr>
          <w:p>
            <w:pPr>
              <w:spacing w:before="40" w:after="40"/>
            </w:pPr>
            <w:r/>
            <w:r>
              <w:rPr>
                <w:b w:val="0"/>
                <w:i w:val="0"/>
                <w:sz w:val="17"/>
              </w:rPr>
              <w:t>GIV AFIR V3, cap. 2.G</w:t>
            </w:r>
          </w:p>
        </w:tc>
        <w:tc>
          <w:tcPr>
            <w:tcW w:type="dxa" w:w="4422"/>
          </w:tcPr>
          <w:p>
            <w:pPr>
              <w:spacing w:before="40" w:after="40"/>
            </w:pPr>
            <w:r/>
            <w:r>
              <w:rPr>
                <w:b w:val="0"/>
                <w:i w:val="0"/>
                <w:sz w:val="17"/>
              </w:rPr>
              <w:t>Rândul al doilea, sub bară.</w:t>
            </w:r>
          </w:p>
        </w:tc>
      </w:tr>
      <w:tr>
        <w:tc>
          <w:tcPr>
            <w:tcW w:type="dxa" w:w="3175"/>
          </w:tcPr>
          <w:p>
            <w:pPr>
              <w:spacing w:before="40" w:after="40"/>
            </w:pPr>
            <w:r/>
            <w:r>
              <w:rPr>
                <w:b w:val="0"/>
                <w:i w:val="0"/>
                <w:sz w:val="17"/>
              </w:rPr>
              <w:t>Cele trei mențiuni obligatorii și datele proiectului</w:t>
            </w:r>
          </w:p>
        </w:tc>
        <w:tc>
          <w:tcPr>
            <w:tcW w:type="dxa" w:w="2041"/>
          </w:tcPr>
          <w:p>
            <w:pPr>
              <w:spacing w:before="40" w:after="40"/>
            </w:pPr>
            <w:r/>
            <w:r>
              <w:rPr>
                <w:b w:val="0"/>
                <w:i w:val="0"/>
                <w:sz w:val="17"/>
              </w:rPr>
              <w:t>Anexa II, C1.1-6</w:t>
            </w:r>
          </w:p>
        </w:tc>
        <w:tc>
          <w:tcPr>
            <w:tcW w:type="dxa" w:w="4422"/>
          </w:tcPr>
          <w:p>
            <w:pPr>
              <w:spacing w:before="40" w:after="40"/>
            </w:pPr>
            <w:r/>
            <w:r>
              <w:rPr>
                <w:b w:val="0"/>
                <w:i w:val="0"/>
                <w:sz w:val="17"/>
              </w:rPr>
              <w:t>În subsolul flyerelor și afișelor; în textul fiecărei postări.</w:t>
            </w:r>
          </w:p>
        </w:tc>
      </w:tr>
      <w:tr>
        <w:tc>
          <w:tcPr>
            <w:tcW w:type="dxa" w:w="3175"/>
          </w:tcPr>
          <w:p>
            <w:pPr>
              <w:spacing w:before="40" w:after="40"/>
            </w:pPr>
            <w:r/>
            <w:r>
              <w:rPr>
                <w:b w:val="0"/>
                <w:i w:val="0"/>
                <w:sz w:val="17"/>
              </w:rPr>
              <w:t>Material gratuit, de interes public, necomercial</w:t>
            </w:r>
          </w:p>
        </w:tc>
        <w:tc>
          <w:tcPr>
            <w:tcW w:type="dxa" w:w="2041"/>
          </w:tcPr>
          <w:p>
            <w:pPr>
              <w:spacing w:before="40" w:after="40"/>
            </w:pPr>
            <w:r/>
            <w:r>
              <w:rPr>
                <w:b w:val="0"/>
                <w:i w:val="0"/>
                <w:sz w:val="17"/>
              </w:rPr>
              <w:t>Anexa II, prevederea 9</w:t>
            </w:r>
          </w:p>
        </w:tc>
        <w:tc>
          <w:tcPr>
            <w:tcW w:type="dxa" w:w="4422"/>
          </w:tcPr>
          <w:p>
            <w:pPr>
              <w:spacing w:before="40" w:after="40"/>
            </w:pPr>
            <w:r/>
            <w:r>
              <w:rPr>
                <w:b w:val="0"/>
                <w:i w:val="0"/>
                <w:sz w:val="17"/>
              </w:rPr>
              <w:t>„Material distribuit gratuit” pe toate tipăriturile.</w:t>
            </w:r>
          </w:p>
        </w:tc>
      </w:tr>
      <w:tr>
        <w:tc>
          <w:tcPr>
            <w:tcW w:type="dxa" w:w="3175"/>
          </w:tcPr>
          <w:p>
            <w:pPr>
              <w:spacing w:before="40" w:after="40"/>
            </w:pPr>
            <w:r/>
            <w:r>
              <w:rPr>
                <w:b w:val="0"/>
                <w:i w:val="0"/>
                <w:sz w:val="17"/>
              </w:rPr>
              <w:t>Social media: cel puțin emblema UE și declarația pe fiecare postare</w:t>
            </w:r>
          </w:p>
        </w:tc>
        <w:tc>
          <w:tcPr>
            <w:tcW w:type="dxa" w:w="2041"/>
          </w:tcPr>
          <w:p>
            <w:pPr>
              <w:spacing w:before="40" w:after="40"/>
            </w:pPr>
            <w:r/>
            <w:r>
              <w:rPr>
                <w:b w:val="0"/>
                <w:i w:val="0"/>
                <w:sz w:val="17"/>
              </w:rPr>
              <w:t>GIV AFIR V3, B-(2)</w:t>
            </w:r>
          </w:p>
        </w:tc>
        <w:tc>
          <w:tcPr>
            <w:tcW w:type="dxa" w:w="4422"/>
          </w:tcPr>
          <w:p>
            <w:pPr>
              <w:spacing w:before="40" w:after="40"/>
            </w:pPr>
            <w:r/>
            <w:r>
              <w:rPr>
                <w:b w:val="0"/>
                <w:i w:val="0"/>
                <w:sz w:val="17"/>
              </w:rPr>
              <w:t>Bara completă de sigle în header, la fiecare imagine.</w:t>
            </w:r>
          </w:p>
        </w:tc>
      </w:tr>
      <w:tr>
        <w:tc>
          <w:tcPr>
            <w:tcW w:type="dxa" w:w="3175"/>
          </w:tcPr>
          <w:p>
            <w:pPr>
              <w:spacing w:before="40" w:after="40"/>
            </w:pPr>
            <w:r/>
            <w:r>
              <w:rPr>
                <w:b w:val="0"/>
                <w:i w:val="0"/>
                <w:sz w:val="17"/>
              </w:rPr>
              <w:t>Manualul GAL: culori, Montserrat, sigla GAL nedeformată</w:t>
            </w:r>
          </w:p>
        </w:tc>
        <w:tc>
          <w:tcPr>
            <w:tcW w:type="dxa" w:w="2041"/>
          </w:tcPr>
          <w:p>
            <w:pPr>
              <w:spacing w:before="40" w:after="40"/>
            </w:pPr>
            <w:r/>
            <w:r>
              <w:rPr>
                <w:b w:val="0"/>
                <w:i w:val="0"/>
                <w:sz w:val="17"/>
              </w:rPr>
              <w:t>Manualul de identitate GAL</w:t>
            </w:r>
          </w:p>
        </w:tc>
        <w:tc>
          <w:tcPr>
            <w:tcW w:type="dxa" w:w="4422"/>
          </w:tcPr>
          <w:p>
            <w:pPr>
              <w:spacing w:before="40" w:after="40"/>
            </w:pPr>
            <w:r/>
            <w:r>
              <w:rPr>
                <w:b w:val="0"/>
                <w:i w:val="0"/>
                <w:sz w:val="17"/>
              </w:rPr>
              <w:t>Paleta și fontul GAL; sigla GAL din manual, la proporțiile originale.</w:t>
            </w:r>
          </w:p>
        </w:tc>
      </w:tr>
      <w:tr>
        <w:tc>
          <w:tcPr>
            <w:tcW w:type="dxa" w:w="3175"/>
          </w:tcPr>
          <w:p>
            <w:pPr>
              <w:spacing w:before="40" w:after="40"/>
            </w:pPr>
            <w:r/>
            <w:r>
              <w:rPr>
                <w:b w:val="0"/>
                <w:i w:val="0"/>
                <w:sz w:val="17"/>
              </w:rPr>
              <w:t>Conținut fidel proiectului aprobat</w:t>
            </w:r>
          </w:p>
        </w:tc>
        <w:tc>
          <w:tcPr>
            <w:tcW w:type="dxa" w:w="2041"/>
          </w:tcPr>
          <w:p>
            <w:pPr>
              <w:spacing w:before="40" w:after="40"/>
            </w:pPr>
            <w:r/>
            <w:r>
              <w:rPr>
                <w:b w:val="0"/>
                <w:i w:val="0"/>
                <w:sz w:val="17"/>
              </w:rPr>
              <w:t>CF, Anexa 1, Metodologia</w:t>
            </w:r>
          </w:p>
        </w:tc>
        <w:tc>
          <w:tcPr>
            <w:tcW w:type="dxa" w:w="4422"/>
          </w:tcPr>
          <w:p>
            <w:pPr>
              <w:spacing w:before="40" w:after="40"/>
            </w:pPr>
            <w:r/>
            <w:r>
              <w:rPr>
                <w:b w:val="0"/>
                <w:i w:val="0"/>
                <w:sz w:val="17"/>
              </w:rPr>
              <w:t>Solicitanți, sumă (19.833,3 €), 6 granturi, tipuri de inițiative, criterii și praguri preluate exact.</w:t>
            </w:r>
          </w:p>
        </w:tc>
      </w:tr>
      <w:tr>
        <w:tc>
          <w:tcPr>
            <w:tcW w:type="dxa" w:w="3175"/>
          </w:tcPr>
          <w:p>
            <w:pPr>
              <w:spacing w:before="40" w:after="40"/>
            </w:pPr>
            <w:r/>
            <w:r>
              <w:rPr>
                <w:b w:val="0"/>
                <w:i w:val="0"/>
                <w:sz w:val="17"/>
              </w:rPr>
              <w:t>Placa, afișul A2 și autocolantul AFIR</w:t>
            </w:r>
          </w:p>
        </w:tc>
        <w:tc>
          <w:tcPr>
            <w:tcW w:type="dxa" w:w="2041"/>
          </w:tcPr>
          <w:p>
            <w:pPr>
              <w:spacing w:before="40" w:after="40"/>
            </w:pPr>
            <w:r/>
            <w:r>
              <w:rPr>
                <w:b w:val="0"/>
                <w:i w:val="0"/>
                <w:sz w:val="17"/>
              </w:rPr>
              <w:t>Anexa II, C1.1-(2)–(4)</w:t>
            </w:r>
          </w:p>
        </w:tc>
        <w:tc>
          <w:tcPr>
            <w:tcW w:type="dxa" w:w="4422"/>
          </w:tcPr>
          <w:p>
            <w:pPr>
              <w:spacing w:before="40" w:after="40"/>
            </w:pPr>
            <w:r/>
            <w:r>
              <w:rPr>
                <w:b w:val="0"/>
                <w:i w:val="0"/>
                <w:sz w:val="17"/>
              </w:rPr>
              <w:t>Nu fac parte din pachet: se completează pe modelele AFIR, fără soluții creative. Afișele din pachet sunt promoționale și nu le înlocuiesc.</w:t>
            </w:r>
          </w:p>
        </w:tc>
      </w:tr>
    </w:tbl>
    <w:p>
      <w:pPr>
        <w:spacing w:after="0"/>
      </w:pPr>
    </w:p>
    <w:p>
      <w:pPr>
        <w:jc w:val="both"/>
      </w:pPr>
      <w:r>
        <w:rPr>
          <w:b/>
          <w:i w:val="0"/>
        </w:rPr>
        <w:t>Un punct de confirmat cu OJFIR:</w:t>
      </w:r>
      <w:r>
        <w:rPr>
          <w:b w:val="0"/>
          <w:i w:val="0"/>
        </w:rPr>
        <w:t xml:space="preserve"> ghidul AFIR cere o înălțime minimă de 13 mm pentru sigla AFIR. Pe afișele A3 bara are 14 mm. Pe A5 și pe panoul de 99 mm al trifoldului, cele cinci sigle nu încap la 13 mm nici pe un rând, nici pe două: am folosit cea mai mare dimensiune posibilă (8,6 mm pe A5 și 7,8 mm pe trifold, pe două rânduri). Merită întrebat odată cu lista materialelor.</w:t>
      </w:r>
    </w:p>
    <w:p>
      <w:pPr>
        <w:pStyle w:val="Heading1"/>
      </w:pPr>
      <w:r>
        <w:t>4. Calendarul postărilor</w:t>
      </w:r>
    </w:p>
    <w:tbl>
      <w:tblPr>
        <w:tblW w:w="9639"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ayout w:type="fixed"/>
        <w:tblLook w:firstColumn="1" w:firstRow="1" w:lastColumn="0" w:lastRow="0" w:noHBand="0" w:noVBand="1" w:val="04A0"/>
      </w:tblPr>
      <w:tblGrid>
        <w:gridCol w:w="567"/>
        <w:gridCol w:w="2268"/>
        <w:gridCol w:w="2381"/>
        <w:gridCol w:w="2041"/>
        <w:gridCol w:w="2381"/>
      </w:tblGrid>
      <w:tr>
        <w:trPr>
          <w:tblHeader w:val="true"/>
        </w:trPr>
        <w:tc>
          <w:tcPr>
            <w:tcW w:type="dxa" w:w="567"/>
            <w:shd w:val="clear" w:color="auto" w:fill="E6F2E6"/>
          </w:tcPr>
          <w:p>
            <w:pPr>
              <w:spacing w:before="40" w:after="40"/>
            </w:pPr>
            <w:r/>
            <w:r>
              <w:rPr>
                <w:b/>
                <w:i w:val="0"/>
                <w:color w:val="2F6B30"/>
                <w:sz w:val="17"/>
              </w:rPr>
              <w:t>Nr.</w:t>
            </w:r>
          </w:p>
        </w:tc>
        <w:tc>
          <w:tcPr>
            <w:tcW w:type="dxa" w:w="2268"/>
            <w:shd w:val="clear" w:color="auto" w:fill="E6F2E6"/>
          </w:tcPr>
          <w:p>
            <w:pPr>
              <w:spacing w:before="40" w:after="40"/>
            </w:pPr>
            <w:r/>
            <w:r>
              <w:rPr>
                <w:b/>
                <w:i w:val="0"/>
                <w:color w:val="2F6B30"/>
                <w:sz w:val="17"/>
              </w:rPr>
              <w:t>Când</w:t>
            </w:r>
          </w:p>
        </w:tc>
        <w:tc>
          <w:tcPr>
            <w:tcW w:type="dxa" w:w="2381"/>
            <w:shd w:val="clear" w:color="auto" w:fill="E6F2E6"/>
          </w:tcPr>
          <w:p>
            <w:pPr>
              <w:spacing w:before="40" w:after="40"/>
            </w:pPr>
            <w:r/>
            <w:r>
              <w:rPr>
                <w:b/>
                <w:i w:val="0"/>
                <w:color w:val="2F6B30"/>
                <w:sz w:val="17"/>
              </w:rPr>
              <w:t>Tema</w:t>
            </w:r>
          </w:p>
        </w:tc>
        <w:tc>
          <w:tcPr>
            <w:tcW w:type="dxa" w:w="2041"/>
            <w:shd w:val="clear" w:color="auto" w:fill="E6F2E6"/>
          </w:tcPr>
          <w:p>
            <w:pPr>
              <w:spacing w:before="40" w:after="40"/>
            </w:pPr>
            <w:r/>
            <w:r>
              <w:rPr>
                <w:b/>
                <w:i w:val="0"/>
                <w:color w:val="2F6B30"/>
                <w:sz w:val="17"/>
              </w:rPr>
              <w:t>Model</w:t>
            </w:r>
          </w:p>
        </w:tc>
        <w:tc>
          <w:tcPr>
            <w:tcW w:type="dxa" w:w="2381"/>
            <w:shd w:val="clear" w:color="auto" w:fill="E6F2E6"/>
          </w:tcPr>
          <w:p>
            <w:pPr>
              <w:spacing w:before="40" w:after="40"/>
            </w:pPr>
            <w:r/>
            <w:r>
              <w:rPr>
                <w:b/>
                <w:i w:val="0"/>
                <w:color w:val="2F6B30"/>
                <w:sz w:val="17"/>
              </w:rPr>
              <w:t>Imagine</w:t>
            </w:r>
          </w:p>
        </w:tc>
      </w:tr>
      <w:tr>
        <w:tc>
          <w:tcPr>
            <w:tcW w:type="dxa" w:w="567"/>
          </w:tcPr>
          <w:p>
            <w:pPr>
              <w:spacing w:before="40" w:after="40"/>
            </w:pPr>
            <w:r/>
            <w:r>
              <w:rPr>
                <w:b w:val="0"/>
                <w:i w:val="0"/>
                <w:sz w:val="17"/>
              </w:rPr>
              <w:t>1</w:t>
            </w:r>
          </w:p>
        </w:tc>
        <w:tc>
          <w:tcPr>
            <w:tcW w:type="dxa" w:w="2268"/>
          </w:tcPr>
          <w:p>
            <w:pPr>
              <w:spacing w:before="40" w:after="40"/>
            </w:pPr>
            <w:r/>
            <w:r>
              <w:rPr>
                <w:b w:val="0"/>
                <w:i w:val="0"/>
                <w:sz w:val="17"/>
              </w:rPr>
              <w:t>joi, 15.10.2026, ora 10:00</w:t>
            </w:r>
          </w:p>
        </w:tc>
        <w:tc>
          <w:tcPr>
            <w:tcW w:type="dxa" w:w="2381"/>
          </w:tcPr>
          <w:p>
            <w:pPr>
              <w:spacing w:before="40" w:after="40"/>
            </w:pPr>
            <w:r/>
            <w:r>
              <w:rPr>
                <w:b w:val="0"/>
                <w:i w:val="0"/>
                <w:sz w:val="17"/>
              </w:rPr>
              <w:t>Anunțul proiectului</w:t>
            </w:r>
          </w:p>
        </w:tc>
        <w:tc>
          <w:tcPr>
            <w:tcW w:type="dxa" w:w="2041"/>
          </w:tcPr>
          <w:p>
            <w:pPr>
              <w:spacing w:before="40" w:after="40"/>
            </w:pPr>
            <w:r/>
            <w:r>
              <w:rPr>
                <w:b w:val="0"/>
                <w:i w:val="0"/>
                <w:sz w:val="17"/>
              </w:rPr>
              <w:t>Model A – anunț</w:t>
            </w:r>
          </w:p>
        </w:tc>
        <w:tc>
          <w:tcPr>
            <w:tcW w:type="dxa" w:w="2381"/>
          </w:tcPr>
          <w:p>
            <w:pPr>
              <w:spacing w:before="40" w:after="40"/>
            </w:pPr>
            <w:r/>
            <w:r>
              <w:rPr>
                <w:b w:val="0"/>
                <w:i w:val="0"/>
                <w:sz w:val="17"/>
              </w:rPr>
              <w:t>Postarea1_anunt_proiect.png</w:t>
            </w:r>
          </w:p>
        </w:tc>
      </w:tr>
      <w:tr>
        <w:tc>
          <w:tcPr>
            <w:tcW w:type="dxa" w:w="567"/>
          </w:tcPr>
          <w:p>
            <w:pPr>
              <w:spacing w:before="40" w:after="40"/>
            </w:pPr>
            <w:r/>
            <w:r>
              <w:rPr>
                <w:b w:val="0"/>
                <w:i w:val="0"/>
                <w:sz w:val="17"/>
              </w:rPr>
              <w:t>2</w:t>
            </w:r>
          </w:p>
        </w:tc>
        <w:tc>
          <w:tcPr>
            <w:tcW w:type="dxa" w:w="2268"/>
          </w:tcPr>
          <w:p>
            <w:pPr>
              <w:spacing w:before="40" w:after="40"/>
            </w:pPr>
            <w:r/>
            <w:r>
              <w:rPr>
                <w:b w:val="0"/>
                <w:i w:val="0"/>
                <w:sz w:val="17"/>
              </w:rPr>
              <w:t>joi, 22.10.2026, ora 10:00</w:t>
            </w:r>
          </w:p>
        </w:tc>
        <w:tc>
          <w:tcPr>
            <w:tcW w:type="dxa" w:w="2381"/>
          </w:tcPr>
          <w:p>
            <w:pPr>
              <w:spacing w:before="40" w:after="40"/>
            </w:pPr>
            <w:r/>
            <w:r>
              <w:rPr>
                <w:b w:val="0"/>
                <w:i w:val="0"/>
                <w:sz w:val="17"/>
              </w:rPr>
              <w:t>Cine poate aplica</w:t>
            </w:r>
          </w:p>
        </w:tc>
        <w:tc>
          <w:tcPr>
            <w:tcW w:type="dxa" w:w="2041"/>
          </w:tcPr>
          <w:p>
            <w:pPr>
              <w:spacing w:before="40" w:after="40"/>
            </w:pPr>
            <w:r/>
            <w:r>
              <w:rPr>
                <w:b w:val="0"/>
                <w:i w:val="0"/>
                <w:sz w:val="17"/>
              </w:rPr>
              <w:t>Model B – card informativ</w:t>
            </w:r>
          </w:p>
        </w:tc>
        <w:tc>
          <w:tcPr>
            <w:tcW w:type="dxa" w:w="2381"/>
          </w:tcPr>
          <w:p>
            <w:pPr>
              <w:spacing w:before="40" w:after="40"/>
            </w:pPr>
            <w:r/>
            <w:r>
              <w:rPr>
                <w:b w:val="0"/>
                <w:i w:val="0"/>
                <w:sz w:val="17"/>
              </w:rPr>
              <w:t>Postarea2_cine_poate_aplica.png</w:t>
            </w:r>
          </w:p>
        </w:tc>
      </w:tr>
      <w:tr>
        <w:tc>
          <w:tcPr>
            <w:tcW w:type="dxa" w:w="567"/>
          </w:tcPr>
          <w:p>
            <w:pPr>
              <w:spacing w:before="40" w:after="40"/>
            </w:pPr>
            <w:r/>
            <w:r>
              <w:rPr>
                <w:b w:val="0"/>
                <w:i w:val="0"/>
                <w:sz w:val="17"/>
              </w:rPr>
              <w:t>3</w:t>
            </w:r>
          </w:p>
        </w:tc>
        <w:tc>
          <w:tcPr>
            <w:tcW w:type="dxa" w:w="2268"/>
          </w:tcPr>
          <w:p>
            <w:pPr>
              <w:spacing w:before="40" w:after="40"/>
            </w:pPr>
            <w:r/>
            <w:r>
              <w:rPr>
                <w:b w:val="0"/>
                <w:i w:val="0"/>
                <w:sz w:val="17"/>
              </w:rPr>
              <w:t>joi, 29.10.2026, ora 10:00</w:t>
            </w:r>
          </w:p>
        </w:tc>
        <w:tc>
          <w:tcPr>
            <w:tcW w:type="dxa" w:w="2381"/>
          </w:tcPr>
          <w:p>
            <w:pPr>
              <w:spacing w:before="40" w:after="40"/>
            </w:pPr>
            <w:r/>
            <w:r>
              <w:rPr>
                <w:b w:val="0"/>
                <w:i w:val="0"/>
                <w:sz w:val="17"/>
              </w:rPr>
              <w:t>Ce idei pot primi finanțare</w:t>
            </w:r>
          </w:p>
        </w:tc>
        <w:tc>
          <w:tcPr>
            <w:tcW w:type="dxa" w:w="2041"/>
          </w:tcPr>
          <w:p>
            <w:pPr>
              <w:spacing w:before="40" w:after="40"/>
            </w:pPr>
            <w:r/>
            <w:r>
              <w:rPr>
                <w:b w:val="0"/>
                <w:i w:val="0"/>
                <w:sz w:val="17"/>
              </w:rPr>
              <w:t>Model B – card informativ</w:t>
            </w:r>
          </w:p>
        </w:tc>
        <w:tc>
          <w:tcPr>
            <w:tcW w:type="dxa" w:w="2381"/>
          </w:tcPr>
          <w:p>
            <w:pPr>
              <w:spacing w:before="40" w:after="40"/>
            </w:pPr>
            <w:r/>
            <w:r>
              <w:rPr>
                <w:b w:val="0"/>
                <w:i w:val="0"/>
                <w:sz w:val="17"/>
              </w:rPr>
              <w:t>Postarea3_ce_se_finanteaza.png</w:t>
            </w:r>
          </w:p>
        </w:tc>
      </w:tr>
      <w:tr>
        <w:tc>
          <w:tcPr>
            <w:tcW w:type="dxa" w:w="567"/>
          </w:tcPr>
          <w:p>
            <w:pPr>
              <w:spacing w:before="40" w:after="40"/>
            </w:pPr>
            <w:r/>
            <w:r>
              <w:rPr>
                <w:b w:val="0"/>
                <w:i w:val="0"/>
                <w:sz w:val="17"/>
              </w:rPr>
              <w:t>4</w:t>
            </w:r>
          </w:p>
        </w:tc>
        <w:tc>
          <w:tcPr>
            <w:tcW w:type="dxa" w:w="2268"/>
          </w:tcPr>
          <w:p>
            <w:pPr>
              <w:spacing w:before="40" w:after="40"/>
            </w:pPr>
            <w:r/>
            <w:r>
              <w:rPr>
                <w:b w:val="0"/>
                <w:i w:val="0"/>
                <w:sz w:val="17"/>
              </w:rPr>
              <w:t>joi, 05.11.2026, ora 10:00</w:t>
            </w:r>
          </w:p>
        </w:tc>
        <w:tc>
          <w:tcPr>
            <w:tcW w:type="dxa" w:w="2381"/>
          </w:tcPr>
          <w:p>
            <w:pPr>
              <w:spacing w:before="40" w:after="40"/>
            </w:pPr>
            <w:r/>
            <w:r>
              <w:rPr>
                <w:b w:val="0"/>
                <w:i w:val="0"/>
                <w:sz w:val="17"/>
              </w:rPr>
              <w:t>Cum se aleg proiectele</w:t>
            </w:r>
          </w:p>
        </w:tc>
        <w:tc>
          <w:tcPr>
            <w:tcW w:type="dxa" w:w="2041"/>
          </w:tcPr>
          <w:p>
            <w:pPr>
              <w:spacing w:before="40" w:after="40"/>
            </w:pPr>
            <w:r/>
            <w:r>
              <w:rPr>
                <w:b w:val="0"/>
                <w:i w:val="0"/>
                <w:sz w:val="17"/>
              </w:rPr>
              <w:t>Model B – card informativ</w:t>
            </w:r>
          </w:p>
        </w:tc>
        <w:tc>
          <w:tcPr>
            <w:tcW w:type="dxa" w:w="2381"/>
          </w:tcPr>
          <w:p>
            <w:pPr>
              <w:spacing w:before="40" w:after="40"/>
            </w:pPr>
            <w:r/>
            <w:r>
              <w:rPr>
                <w:b w:val="0"/>
                <w:i w:val="0"/>
                <w:sz w:val="17"/>
              </w:rPr>
              <w:t>Postarea4_cum_se_aleg_proiectele.png</w:t>
            </w:r>
          </w:p>
        </w:tc>
      </w:tr>
      <w:tr>
        <w:tc>
          <w:tcPr>
            <w:tcW w:type="dxa" w:w="567"/>
          </w:tcPr>
          <w:p>
            <w:pPr>
              <w:spacing w:before="40" w:after="40"/>
            </w:pPr>
            <w:r/>
            <w:r>
              <w:rPr>
                <w:b w:val="0"/>
                <w:i w:val="0"/>
                <w:sz w:val="17"/>
              </w:rPr>
              <w:t>5</w:t>
            </w:r>
          </w:p>
        </w:tc>
        <w:tc>
          <w:tcPr>
            <w:tcW w:type="dxa" w:w="2268"/>
          </w:tcPr>
          <w:p>
            <w:pPr>
              <w:spacing w:before="40" w:after="40"/>
            </w:pPr>
            <w:r/>
            <w:r>
              <w:rPr>
                <w:b w:val="0"/>
                <w:i w:val="0"/>
                <w:sz w:val="17"/>
              </w:rPr>
              <w:t>joi, 12.11.2026, ora 10:00</w:t>
            </w:r>
          </w:p>
        </w:tc>
        <w:tc>
          <w:tcPr>
            <w:tcW w:type="dxa" w:w="2381"/>
          </w:tcPr>
          <w:p>
            <w:pPr>
              <w:spacing w:before="40" w:after="40"/>
            </w:pPr>
            <w:r/>
            <w:r>
              <w:rPr>
                <w:b w:val="0"/>
                <w:i w:val="0"/>
                <w:sz w:val="17"/>
              </w:rPr>
              <w:t>Pregătește-te din timp</w:t>
            </w:r>
          </w:p>
        </w:tc>
        <w:tc>
          <w:tcPr>
            <w:tcW w:type="dxa" w:w="2041"/>
          </w:tcPr>
          <w:p>
            <w:pPr>
              <w:spacing w:before="40" w:after="40"/>
            </w:pPr>
            <w:r/>
            <w:r>
              <w:rPr>
                <w:b w:val="0"/>
                <w:i w:val="0"/>
                <w:sz w:val="17"/>
              </w:rPr>
              <w:t>Model A – anunț</w:t>
            </w:r>
          </w:p>
        </w:tc>
        <w:tc>
          <w:tcPr>
            <w:tcW w:type="dxa" w:w="2381"/>
          </w:tcPr>
          <w:p>
            <w:pPr>
              <w:spacing w:before="40" w:after="40"/>
            </w:pPr>
            <w:r/>
            <w:r>
              <w:rPr>
                <w:b w:val="0"/>
                <w:i w:val="0"/>
                <w:sz w:val="17"/>
              </w:rPr>
              <w:t>Postarea5_pregateste-te_din_timp.png</w:t>
            </w:r>
          </w:p>
        </w:tc>
      </w:tr>
    </w:tbl>
    <w:p>
      <w:pPr>
        <w:spacing w:after="0"/>
      </w:pPr>
    </w:p>
    <w:p>
      <w:pPr>
        <w:jc w:val="both"/>
      </w:pPr>
      <w:r>
        <w:rPr>
          <w:b w:val="0"/>
          <w:i w:val="0"/>
        </w:rPr>
        <w:t>Joia la 10:00 prinde profesorii și directorii în pauza de dimineață. Publicați pe Facebook și Instagram; pe LinkedIn, TikTok, X și YouTube poate merge aceeași imagine, cu textul scurtat. Prima postare poate fi fixată sus pe pagină, ca informare despre finanțare (GIV V3, B-(2)).</w:t>
      </w:r>
    </w:p>
    <w:p>
      <w:pPr>
        <w:jc w:val="both"/>
      </w:pPr>
      <w:r>
        <w:rPr>
          <w:b w:val="0"/>
          <w:i w:val="0"/>
        </w:rPr>
        <w:t xml:space="preserve">Postarea 5 strânge adresele școlilor și ONG-urilor interesate. Răspunsurile intră direct în </w:t>
      </w:r>
      <w:r>
        <w:rPr>
          <w:b/>
          <w:i w:val="0"/>
        </w:rPr>
        <w:t>registrul potențialilor beneficiari informați</w:t>
      </w:r>
      <w:r>
        <w:rPr>
          <w:b w:val="0"/>
          <w:i w:val="0"/>
        </w:rPr>
        <w:t xml:space="preserve"> (ținta: minimum 20), care e dovadă pentru campania A2.</w:t>
      </w:r>
    </w:p>
    <w:p>
      <w:pPr>
        <w:pStyle w:val="Heading1"/>
      </w:pPr>
      <w:r>
        <w:t>5. Textele postărilor</w:t>
      </w:r>
    </w:p>
    <w:p>
      <w:pPr>
        <w:jc w:val="both"/>
      </w:pPr>
      <w:r>
        <w:rPr>
          <w:b w:val="0"/>
          <w:i w:val="0"/>
        </w:rPr>
        <w:t>La finalul fiecărei postări se lipește mențiunea obligatorie și hashtag-urile de mai jos. Versiunea pentru copy-paste, cu totul inclus, este în social/Postari_saptamanale_texte.md.</w:t>
      </w:r>
    </w:p>
    <w:p>
      <w:pPr>
        <w:ind w:left="340" w:right="340"/>
      </w:pPr>
      <w:r>
        <w:rPr>
          <w:b w:val="0"/>
          <w:i/>
          <w:color w:val="3D2E31"/>
          <w:sz w:val="20"/>
        </w:rPr>
        <w:t>Proiect finanțat cu fonduri europene nerambursabile prin Planul Strategic PAC 2023 – 2027 (PS 2023 – 2027). PS 2023 – 2027 este implementat de Agenția pentru Finanțarea Investițiilor Rurale, din subordinea Ministerului Agriculturii și Dezvoltării Rurale. PS 2023 – 2027 este finanțat de Uniunea Europeană și Guvernul României prin Fondul european agricol pentru dezvoltare rurală.</w:t>
      </w:r>
    </w:p>
    <w:p>
      <w:pPr>
        <w:ind w:left="340" w:right="340"/>
      </w:pPr>
      <w:r>
        <w:rPr>
          <w:b w:val="0"/>
          <w:i/>
          <w:color w:val="3D2E31"/>
          <w:sz w:val="20"/>
        </w:rPr>
        <w:t>#GALNapocaPorolissum #EducatiePentruMediu #MicroGranturiPentruMediu #LEADER #PS2027 #FEADR #ApuseniiClujului</w:t>
      </w:r>
    </w:p>
    <w:p>
      <w:pPr>
        <w:pStyle w:val="Heading2"/>
      </w:pPr>
      <w:r>
        <w:t>Postarea 1 – Anunțul proiectului</w:t>
      </w:r>
    </w:p>
    <w:p>
      <w:pPr>
        <w:spacing w:after="160"/>
      </w:pPr>
      <w:r>
        <w:rPr>
          <w:b w:val="0"/>
          <w:i/>
          <w:color w:val="5A5A5A"/>
          <w:sz w:val="18"/>
        </w:rPr>
        <w:t>joi, 15.10.2026, ora 10:00 · Model A – anunț · imagine: social/Postarea1_anunt_proiect.png</w:t>
      </w:r>
    </w:p>
    <w:p>
      <w:pPr>
        <w:jc w:val="center"/>
      </w:pPr>
      <w:r>
        <w:drawing>
          <wp:inline xmlns:a="http://schemas.openxmlformats.org/drawingml/2006/main" xmlns:pic="http://schemas.openxmlformats.org/drawingml/2006/picture">
            <wp:extent cx="2232000" cy="2790000"/>
            <wp:docPr id="10" name="Picture 10"/>
            <wp:cNvGraphicFramePr>
              <a:graphicFrameLocks noChangeAspect="1"/>
            </wp:cNvGraphicFramePr>
            <a:graphic>
              <a:graphicData uri="http://schemas.openxmlformats.org/drawingml/2006/picture">
                <pic:pic>
                  <pic:nvPicPr>
                    <pic:cNvPr id="0" name="Postarea1_anunt_proiect.png"/>
                    <pic:cNvPicPr/>
                  </pic:nvPicPr>
                  <pic:blipFill>
                    <a:blip r:embed="rId19"/>
                    <a:stretch>
                      <a:fillRect/>
                    </a:stretch>
                  </pic:blipFill>
                  <pic:spPr>
                    <a:xfrm>
                      <a:off x="0" y="0"/>
                      <a:ext cx="2232000" cy="2790000"/>
                    </a:xfrm>
                    <a:prstGeom prst="rect"/>
                  </pic:spPr>
                </pic:pic>
              </a:graphicData>
            </a:graphic>
          </wp:inline>
        </w:drawing>
      </w:r>
    </w:p>
    <w:p>
      <w:r>
        <w:rPr>
          <w:b w:val="0"/>
          <w:i w:val="0"/>
        </w:rPr>
        <w:t>🌱 Avem o veste bună pentru școlile și ONG-urile din teritoriul nostru!</w:t>
      </w:r>
    </w:p>
    <w:p>
      <w:r>
        <w:rPr>
          <w:b w:val="0"/>
          <w:i w:val="0"/>
        </w:rPr>
        <w:t>GAL Napoca Porolissum a pornit proiectul „Educație pentru mediu în teritoriul GAL Napoca Porolissum – micro-granturi pentru mediu”. Prin el vom finanța 6 inițiative locale de educație și protecție a mediului, cu până la 19.833,3 € fiecare, 100% nerambursabil.</w:t>
      </w:r>
    </w:p>
    <w:p>
      <w:r>
        <w:rPr>
          <w:b w:val="0"/>
          <w:i w:val="0"/>
        </w:rPr>
        <w:t>👉 Cine poate aplica: grădinițe, școli, licee și ONG-uri de mediu din cele 14 localități ale teritoriului.</w:t>
        <w:br/>
        <w:t>👉 Ce se poate face: plantări, ecologizări, reciclare, spectacole și ateliere, sport pentru natură, concursuri cu drone, echipamente pentru mediu.</w:t>
      </w:r>
    </w:p>
    <w:p>
      <w:r>
        <w:rPr>
          <w:b w:val="0"/>
          <w:i w:val="0"/>
        </w:rPr>
        <w:t>Apelul se lansează la începutul anului 2027. Până atunci, în fiecare joi vă spunem aici tot ce trebuie să știți ca să vă pregătiți. 💚</w:t>
      </w:r>
    </w:p>
    <w:p>
      <w:r>
        <w:rPr>
          <w:b w:val="0"/>
          <w:i w:val="0"/>
        </w:rPr>
        <w:t>Vreți să aflați primii când se deschide apelul? Scrieți-ne la contact@napocaporolissum.ro.</w:t>
      </w:r>
    </w:p>
    <w:p>
      <w:pPr>
        <w:spacing w:after="160"/>
      </w:pPr>
      <w:r>
        <w:rPr>
          <w:b w:val="0"/>
          <w:i/>
          <w:color w:val="5A5A5A"/>
          <w:sz w:val="18"/>
        </w:rPr>
        <w:t>Text alternativ: Card verde cu siglele finanțatorilor sus și titlul „Pornim micro-granturile pentru mediu!”. Text: 6 micro-granturi de până la 19.833,3 €, 100% nerambursabile, pentru grădinițe, școli, licee și ONG-uri de mediu din teritoriul GAL Napoca Porolissum. Apelul se lansează la începutul anului 2027. Jos, dealuri cu brazi și logo-ul proiectului „Educație pentru mediu”.</w:t>
      </w:r>
    </w:p>
    <w:p>
      <w:pPr>
        <w:pStyle w:val="Heading2"/>
      </w:pPr>
      <w:r>
        <w:t>Postarea 2 – Cine poate aplica</w:t>
      </w:r>
    </w:p>
    <w:p>
      <w:pPr>
        <w:spacing w:after="160"/>
      </w:pPr>
      <w:r>
        <w:rPr>
          <w:b w:val="0"/>
          <w:i/>
          <w:color w:val="5A5A5A"/>
          <w:sz w:val="18"/>
        </w:rPr>
        <w:t>joi, 22.10.2026, ora 10:00 · Model B – card informativ · imagine: social/Postarea2_cine_poate_aplica.png</w:t>
      </w:r>
    </w:p>
    <w:p>
      <w:pPr>
        <w:jc w:val="center"/>
      </w:pPr>
      <w:r>
        <w:drawing>
          <wp:inline xmlns:a="http://schemas.openxmlformats.org/drawingml/2006/main" xmlns:pic="http://schemas.openxmlformats.org/drawingml/2006/picture">
            <wp:extent cx="2232000" cy="2790000"/>
            <wp:docPr id="11" name="Picture 11"/>
            <wp:cNvGraphicFramePr>
              <a:graphicFrameLocks noChangeAspect="1"/>
            </wp:cNvGraphicFramePr>
            <a:graphic>
              <a:graphicData uri="http://schemas.openxmlformats.org/drawingml/2006/picture">
                <pic:pic>
                  <pic:nvPicPr>
                    <pic:cNvPr id="0" name="Postarea2_cine_poate_aplica.png"/>
                    <pic:cNvPicPr/>
                  </pic:nvPicPr>
                  <pic:blipFill>
                    <a:blip r:embed="rId20"/>
                    <a:stretch>
                      <a:fillRect/>
                    </a:stretch>
                  </pic:blipFill>
                  <pic:spPr>
                    <a:xfrm>
                      <a:off x="0" y="0"/>
                      <a:ext cx="2232000" cy="2790000"/>
                    </a:xfrm>
                    <a:prstGeom prst="rect"/>
                  </pic:spPr>
                </pic:pic>
              </a:graphicData>
            </a:graphic>
          </wp:inline>
        </w:drawing>
      </w:r>
    </w:p>
    <w:p>
      <w:r>
        <w:rPr>
          <w:b w:val="0"/>
          <w:i w:val="0"/>
        </w:rPr>
        <w:t>Cine poate primi un micro-grant pentru mediu? 🏫🌿</w:t>
      </w:r>
    </w:p>
    <w:p>
      <w:r>
        <w:rPr>
          <w:b w:val="0"/>
          <w:i w:val="0"/>
        </w:rPr>
        <w:t>✅ grădinițele, școlile și liceele din teritoriul GAL Napoca Porolissum;</w:t>
        <w:br/>
        <w:t>✅ ONG-urile active în educația pentru mediu, cu sediu, filială sau activitate dovedită în teritoriu.</w:t>
      </w:r>
    </w:p>
    <w:p>
      <w:r>
        <w:rPr>
          <w:b w:val="0"/>
          <w:i w:val="0"/>
        </w:rPr>
        <w:t>Teritoriul nostru înseamnă 14 localități: Aghireșu, Beliș, Călățele, Căpușu Mare, Gilău, Huedin, Izvoru Crișului, Măguri-Răcătău, Mănăstireni, Mărgău, Mărișel, Râșca, Săcuieu și Sâncraiu.</w:t>
      </w:r>
    </w:p>
    <w:p>
      <w:r>
        <w:rPr>
          <w:b w:val="0"/>
          <w:i w:val="0"/>
        </w:rPr>
        <w:t>Fiecare solicitant poate depune un singur proiect, iar activitățile se desfășoară în teritoriul GAL.</w:t>
      </w:r>
    </w:p>
    <w:p>
      <w:r>
        <w:rPr>
          <w:b w:val="0"/>
          <w:i w:val="0"/>
        </w:rPr>
        <w:t>Cunoașteți o școală sau o asociație căreia i-ar folosi vestea asta? Dați-i tag! 👇</w:t>
      </w:r>
    </w:p>
    <w:p>
      <w:pPr>
        <w:spacing w:after="160"/>
      </w:pPr>
      <w:r>
        <w:rPr>
          <w:b w:val="0"/>
          <w:i/>
          <w:color w:val="5A5A5A"/>
          <w:sz w:val="18"/>
        </w:rPr>
        <w:t>Text alternativ: Card crem cu titlul „Cine poate aplica?”. Două casete: „Grădinițe, școli și licee din teritoriul GAL Napoca Porolissum” și „ONG-uri de mediu cu sediu, filială sau activitate dovedită în teritoriu”, apoi cele 14 localități ale teritoriului.</w:t>
      </w:r>
    </w:p>
    <w:p>
      <w:pPr>
        <w:pStyle w:val="Heading2"/>
      </w:pPr>
      <w:r>
        <w:t>Postarea 3 – Ce idei pot primi finanțare</w:t>
      </w:r>
    </w:p>
    <w:p>
      <w:pPr>
        <w:spacing w:after="160"/>
      </w:pPr>
      <w:r>
        <w:rPr>
          <w:b w:val="0"/>
          <w:i/>
          <w:color w:val="5A5A5A"/>
          <w:sz w:val="18"/>
        </w:rPr>
        <w:t>joi, 29.10.2026, ora 10:00 · Model B – card informativ · imagine: social/Postarea3_ce_se_finanteaza.png</w:t>
      </w:r>
    </w:p>
    <w:p>
      <w:pPr>
        <w:jc w:val="center"/>
      </w:pPr>
      <w:r>
        <w:drawing>
          <wp:inline xmlns:a="http://schemas.openxmlformats.org/drawingml/2006/main" xmlns:pic="http://schemas.openxmlformats.org/drawingml/2006/picture">
            <wp:extent cx="2232000" cy="2790000"/>
            <wp:docPr id="12" name="Picture 12"/>
            <wp:cNvGraphicFramePr>
              <a:graphicFrameLocks noChangeAspect="1"/>
            </wp:cNvGraphicFramePr>
            <a:graphic>
              <a:graphicData uri="http://schemas.openxmlformats.org/drawingml/2006/picture">
                <pic:pic>
                  <pic:nvPicPr>
                    <pic:cNvPr id="0" name="Postarea3_ce_se_finanteaza.png"/>
                    <pic:cNvPicPr/>
                  </pic:nvPicPr>
                  <pic:blipFill>
                    <a:blip r:embed="rId21"/>
                    <a:stretch>
                      <a:fillRect/>
                    </a:stretch>
                  </pic:blipFill>
                  <pic:spPr>
                    <a:xfrm>
                      <a:off x="0" y="0"/>
                      <a:ext cx="2232000" cy="2790000"/>
                    </a:xfrm>
                    <a:prstGeom prst="rect"/>
                  </pic:spPr>
                </pic:pic>
              </a:graphicData>
            </a:graphic>
          </wp:inline>
        </w:drawing>
      </w:r>
    </w:p>
    <w:p>
      <w:r>
        <w:rPr>
          <w:b w:val="0"/>
          <w:i w:val="0"/>
        </w:rPr>
        <w:t>Ce ați face pentru natură dacă ați avea un buget dedicat? 💡🌳</w:t>
      </w:r>
    </w:p>
    <w:p>
      <w:r>
        <w:rPr>
          <w:b w:val="0"/>
          <w:i w:val="0"/>
        </w:rPr>
        <w:t>Micro-granturile pot finanța, de exemplu:</w:t>
        <w:br/>
        <w:t>🌱 plantări de arbori și acțiuni de ecologizare;</w:t>
        <w:br/>
        <w:t>♻️ reciclare și colectare selectivă;</w:t>
        <w:br/>
        <w:t>🎭 spectacole de teatru, scenete, cluburi after-school și pictură în școli;</w:t>
        <w:br/>
        <w:t>⚽ activități sportive legate de protecția mediului;</w:t>
        <w:br/>
        <w:t>🚁 concursuri cu drone;</w:t>
        <w:br/>
        <w:t>🧰 echipamente care sprijină protecția mediului.</w:t>
      </w:r>
    </w:p>
    <w:p>
      <w:r>
        <w:rPr>
          <w:b w:val="0"/>
          <w:i w:val="0"/>
        </w:rPr>
        <w:t>Se finanțează și acțiuni de conștientizare despre aer, apă, păduri, biodiversitate, energie regenerabilă, schimbări climatice și transport cu emisii scăzute.</w:t>
      </w:r>
    </w:p>
    <w:p>
      <w:r>
        <w:rPr>
          <w:b w:val="0"/>
          <w:i w:val="0"/>
        </w:rPr>
        <w:t>Spuneți-ne în comentarii: ce idee verde ar schimba ceva în comunitatea voastră?</w:t>
      </w:r>
    </w:p>
    <w:p>
      <w:pPr>
        <w:spacing w:after="160"/>
      </w:pPr>
      <w:r>
        <w:rPr>
          <w:b w:val="0"/>
          <w:i/>
          <w:color w:val="5A5A5A"/>
          <w:sz w:val="18"/>
        </w:rPr>
        <w:t>Text alternativ: Card crem cu titlul „Ce idei pot primi finanțare?” și șase iconițe: plantări și ecologizări, reciclare și colectare selectivă, teatru, scenete, pictură, sport pentru natură, concursuri cu drone, echipamente pentru mediu.</w:t>
      </w:r>
    </w:p>
    <w:p>
      <w:pPr>
        <w:pStyle w:val="Heading2"/>
      </w:pPr>
      <w:r>
        <w:t>Postarea 4 – Cum se aleg proiectele</w:t>
      </w:r>
    </w:p>
    <w:p>
      <w:pPr>
        <w:spacing w:after="160"/>
      </w:pPr>
      <w:r>
        <w:rPr>
          <w:b w:val="0"/>
          <w:i/>
          <w:color w:val="5A5A5A"/>
          <w:sz w:val="18"/>
        </w:rPr>
        <w:t>joi, 05.11.2026, ora 10:00 · Model B – card informativ · imagine: social/Postarea4_cum_se_aleg_proiectele.png</w:t>
      </w:r>
    </w:p>
    <w:p>
      <w:pPr>
        <w:jc w:val="center"/>
      </w:pPr>
      <w:r>
        <w:drawing>
          <wp:inline xmlns:a="http://schemas.openxmlformats.org/drawingml/2006/main" xmlns:pic="http://schemas.openxmlformats.org/drawingml/2006/picture">
            <wp:extent cx="2232000" cy="2790000"/>
            <wp:docPr id="13" name="Picture 13"/>
            <wp:cNvGraphicFramePr>
              <a:graphicFrameLocks noChangeAspect="1"/>
            </wp:cNvGraphicFramePr>
            <a:graphic>
              <a:graphicData uri="http://schemas.openxmlformats.org/drawingml/2006/picture">
                <pic:pic>
                  <pic:nvPicPr>
                    <pic:cNvPr id="0" name="Postarea4_cum_se_aleg_proiectele.png"/>
                    <pic:cNvPicPr/>
                  </pic:nvPicPr>
                  <pic:blipFill>
                    <a:blip r:embed="rId22"/>
                    <a:stretch>
                      <a:fillRect/>
                    </a:stretch>
                  </pic:blipFill>
                  <pic:spPr>
                    <a:xfrm>
                      <a:off x="0" y="0"/>
                      <a:ext cx="2232000" cy="2790000"/>
                    </a:xfrm>
                    <a:prstGeom prst="rect"/>
                  </pic:spPr>
                </pic:pic>
              </a:graphicData>
            </a:graphic>
          </wp:inline>
        </w:drawing>
      </w:r>
    </w:p>
    <w:p>
      <w:r>
        <w:rPr>
          <w:b w:val="0"/>
          <w:i w:val="0"/>
        </w:rPr>
        <w:t>Cum se aleg cele 6 proiecte? Transparent, după criterii publice. 📊</w:t>
      </w:r>
    </w:p>
    <w:p>
      <w:r>
        <w:rPr>
          <w:b w:val="0"/>
          <w:i w:val="0"/>
        </w:rPr>
        <w:t>Fiecare proiect primește un punctaj de la 0 la 100:</w:t>
        <w:br/>
        <w:t>• ore de voluntariat – până la 25 de puncte;</w:t>
        <w:br/>
        <w:t>• proiecte comunitare – până la 25 de puncte;</w:t>
        <w:br/>
        <w:t>• calitatea planului de intervenție – până la 30 de puncte;</w:t>
        <w:br/>
        <w:t>• interviul cu juriul – până la 20 de puncte (minimum 12).</w:t>
      </w:r>
    </w:p>
    <w:p>
      <w:r>
        <w:rPr>
          <w:b w:val="0"/>
          <w:i w:val="0"/>
        </w:rPr>
        <w:t>Pragul minim de selecție este de 50 de puncte. Evaluează un juriu mixt, format din echipa GAL și experți externi, iar granturile se acordă în ordinea punctajului, până la epuizarea bugetului.</w:t>
      </w:r>
    </w:p>
    <w:p>
      <w:r>
        <w:rPr>
          <w:b w:val="0"/>
          <w:i w:val="0"/>
        </w:rPr>
        <w:t>Toate detaliile vor fi în ghidul apelului, pe www.napocaporolissum.ro.</w:t>
      </w:r>
    </w:p>
    <w:p>
      <w:pPr>
        <w:spacing w:after="160"/>
      </w:pPr>
      <w:r>
        <w:rPr>
          <w:b w:val="0"/>
          <w:i/>
          <w:color w:val="5A5A5A"/>
          <w:sz w:val="18"/>
        </w:rPr>
        <w:t>Text alternativ: Card crem cu titlul „Cum se aleg proiectele?” și patru bare de punctaj: ore de voluntariat 25 p, proiecte comunitare 25 p, calitatea planului de intervenție 30 p, interviul cu juriul 20 p. Prag minim 50 din 100, juriu format din echipa GAL și experți externi.</w:t>
      </w:r>
    </w:p>
    <w:p>
      <w:pPr>
        <w:pStyle w:val="Heading2"/>
      </w:pPr>
      <w:r>
        <w:t>Postarea 5 – Pregătește-te din timp</w:t>
      </w:r>
    </w:p>
    <w:p>
      <w:pPr>
        <w:spacing w:after="160"/>
      </w:pPr>
      <w:r>
        <w:rPr>
          <w:b w:val="0"/>
          <w:i/>
          <w:color w:val="5A5A5A"/>
          <w:sz w:val="18"/>
        </w:rPr>
        <w:t>joi, 12.11.2026, ora 10:00 · Model A – anunț · imagine: social/Postarea5_pregateste-te_din_timp.png</w:t>
      </w:r>
    </w:p>
    <w:p>
      <w:pPr>
        <w:jc w:val="center"/>
      </w:pPr>
      <w:r>
        <w:drawing>
          <wp:inline xmlns:a="http://schemas.openxmlformats.org/drawingml/2006/main" xmlns:pic="http://schemas.openxmlformats.org/drawingml/2006/picture">
            <wp:extent cx="2232000" cy="2790000"/>
            <wp:docPr id="14" name="Picture 14"/>
            <wp:cNvGraphicFramePr>
              <a:graphicFrameLocks noChangeAspect="1"/>
            </wp:cNvGraphicFramePr>
            <a:graphic>
              <a:graphicData uri="http://schemas.openxmlformats.org/drawingml/2006/picture">
                <pic:pic>
                  <pic:nvPicPr>
                    <pic:cNvPr id="0" name="Postarea5_pregateste-te_din_timp.png"/>
                    <pic:cNvPicPr/>
                  </pic:nvPicPr>
                  <pic:blipFill>
                    <a:blip r:embed="rId23"/>
                    <a:stretch>
                      <a:fillRect/>
                    </a:stretch>
                  </pic:blipFill>
                  <pic:spPr>
                    <a:xfrm>
                      <a:off x="0" y="0"/>
                      <a:ext cx="2232000" cy="2790000"/>
                    </a:xfrm>
                    <a:prstGeom prst="rect"/>
                  </pic:spPr>
                </pic:pic>
              </a:graphicData>
            </a:graphic>
          </wp:inline>
        </w:drawing>
      </w:r>
    </w:p>
    <w:p>
      <w:r>
        <w:rPr>
          <w:b w:val="0"/>
          <w:i w:val="0"/>
        </w:rPr>
        <w:t>Apelul se deschide la începutul lui 2027, dar pregătirea poate începe de azi. ⏳</w:t>
      </w:r>
    </w:p>
    <w:p>
      <w:r>
        <w:rPr>
          <w:b w:val="0"/>
          <w:i w:val="0"/>
        </w:rPr>
        <w:t>1️⃣ Formați echipa care va duce proiectul.</w:t>
        <w:br/>
        <w:t>2️⃣ Țineți evidența orelor de voluntariat (contracte și fișe de voluntariat): contează la punctaj.</w:t>
        <w:br/>
        <w:t>3️⃣ Gândiți cel puțin două acțiuni comunitare, fiecare cu minimum 20 de participanți. Sunt obligatorii pentru proiectele câștigătoare.</w:t>
        <w:br/>
        <w:t>4️⃣ Scrieți-ne la contact@napocaporolissum.ro cu numele instituției și vă anunțăm primii când se deschide apelul.</w:t>
      </w:r>
    </w:p>
    <w:p>
      <w:r>
        <w:rPr>
          <w:b w:val="0"/>
          <w:i w:val="0"/>
        </w:rPr>
        <w:t>Aveți întrebări? Ne găsiți la 0728 146 123 sau la sediul din Gilău. Vă oferim gratuit informații și consiliere despre eligibilitate și apel; proiectul îl scrieți voi.</w:t>
      </w:r>
    </w:p>
    <w:p>
      <w:pPr>
        <w:spacing w:after="160"/>
      </w:pPr>
      <w:r>
        <w:rPr>
          <w:b w:val="0"/>
          <w:i/>
          <w:color w:val="5A5A5A"/>
          <w:sz w:val="18"/>
        </w:rPr>
        <w:t>Text alternativ: Card verde cu titlul „4 lucruri de făcut chiar de acum”: formați echipa, țineți evidența orelor de voluntariat, gândiți cel puțin 2 acțiuni comunitare cu minimum 20 de participanți, scrieți-ne la contact@napocaporolissum.ro ca să vă anunțăm primii.</w:t>
      </w:r>
    </w:p>
    <w:p>
      <w:pPr>
        <w:pStyle w:val="Heading1"/>
      </w:pPr>
      <w:r>
        <w:t>6. Indicații pentru tipografie</w:t>
      </w:r>
    </w:p>
    <w:tbl>
      <w:tblPr>
        <w:tblW w:w="9639"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ayout w:type="fixed"/>
        <w:tblLook w:firstColumn="1" w:firstRow="1" w:lastColumn="0" w:lastRow="0" w:noHBand="0" w:noVBand="1" w:val="04A0"/>
      </w:tblPr>
      <w:tblGrid>
        <w:gridCol w:w="1474"/>
        <w:gridCol w:w="2608"/>
        <w:gridCol w:w="2381"/>
        <w:gridCol w:w="3175"/>
      </w:tblGrid>
      <w:tr>
        <w:trPr>
          <w:tblHeader w:val="true"/>
        </w:trPr>
        <w:tc>
          <w:tcPr>
            <w:tcW w:type="dxa" w:w="1474"/>
            <w:shd w:val="clear" w:color="auto" w:fill="E6F2E6"/>
          </w:tcPr>
          <w:p>
            <w:pPr>
              <w:spacing w:before="40" w:after="40"/>
            </w:pPr>
            <w:r/>
            <w:r>
              <w:rPr>
                <w:b/>
                <w:i w:val="0"/>
                <w:color w:val="2F6B30"/>
                <w:sz w:val="17"/>
              </w:rPr>
              <w:t>Material</w:t>
            </w:r>
          </w:p>
        </w:tc>
        <w:tc>
          <w:tcPr>
            <w:tcW w:type="dxa" w:w="2608"/>
            <w:shd w:val="clear" w:color="auto" w:fill="E6F2E6"/>
          </w:tcPr>
          <w:p>
            <w:pPr>
              <w:spacing w:before="40" w:after="40"/>
            </w:pPr>
            <w:r/>
            <w:r>
              <w:rPr>
                <w:b/>
                <w:i w:val="0"/>
                <w:color w:val="2F6B30"/>
                <w:sz w:val="17"/>
              </w:rPr>
              <w:t>Format final</w:t>
            </w:r>
          </w:p>
        </w:tc>
        <w:tc>
          <w:tcPr>
            <w:tcW w:type="dxa" w:w="2381"/>
            <w:shd w:val="clear" w:color="auto" w:fill="E6F2E6"/>
          </w:tcPr>
          <w:p>
            <w:pPr>
              <w:spacing w:before="40" w:after="40"/>
            </w:pPr>
            <w:r/>
            <w:r>
              <w:rPr>
                <w:b/>
                <w:i w:val="0"/>
                <w:color w:val="2F6B30"/>
                <w:sz w:val="17"/>
              </w:rPr>
              <w:t>Hârtie recomandată</w:t>
            </w:r>
          </w:p>
        </w:tc>
        <w:tc>
          <w:tcPr>
            <w:tcW w:type="dxa" w:w="3175"/>
            <w:shd w:val="clear" w:color="auto" w:fill="E6F2E6"/>
          </w:tcPr>
          <w:p>
            <w:pPr>
              <w:spacing w:before="40" w:after="40"/>
            </w:pPr>
            <w:r/>
            <w:r>
              <w:rPr>
                <w:b/>
                <w:i w:val="0"/>
                <w:color w:val="2F6B30"/>
                <w:sz w:val="17"/>
              </w:rPr>
              <w:t>Observații</w:t>
            </w:r>
          </w:p>
        </w:tc>
      </w:tr>
      <w:tr>
        <w:tc>
          <w:tcPr>
            <w:tcW w:type="dxa" w:w="1474"/>
          </w:tcPr>
          <w:p>
            <w:pPr>
              <w:spacing w:before="40" w:after="40"/>
            </w:pPr>
            <w:r/>
            <w:r>
              <w:rPr>
                <w:b w:val="0"/>
                <w:i w:val="0"/>
                <w:sz w:val="17"/>
              </w:rPr>
              <w:t>Flyer 1</w:t>
            </w:r>
          </w:p>
        </w:tc>
        <w:tc>
          <w:tcPr>
            <w:tcW w:type="dxa" w:w="2608"/>
          </w:tcPr>
          <w:p>
            <w:pPr>
              <w:spacing w:before="40" w:after="40"/>
            </w:pPr>
            <w:r/>
            <w:r>
              <w:rPr>
                <w:b w:val="0"/>
                <w:i w:val="0"/>
                <w:sz w:val="17"/>
              </w:rPr>
              <w:t>A5, 148 × 210 mm, față-verso</w:t>
            </w:r>
          </w:p>
        </w:tc>
        <w:tc>
          <w:tcPr>
            <w:tcW w:type="dxa" w:w="2381"/>
          </w:tcPr>
          <w:p>
            <w:pPr>
              <w:spacing w:before="40" w:after="40"/>
            </w:pPr>
            <w:r/>
            <w:r>
              <w:rPr>
                <w:b w:val="0"/>
                <w:i w:val="0"/>
                <w:sz w:val="17"/>
              </w:rPr>
              <w:t>150–170 g/m², lucioasă sau mată</w:t>
            </w:r>
          </w:p>
        </w:tc>
        <w:tc>
          <w:tcPr>
            <w:tcW w:type="dxa" w:w="3175"/>
          </w:tcPr>
          <w:p>
            <w:pPr>
              <w:spacing w:before="40" w:after="40"/>
            </w:pPr>
            <w:r/>
            <w:r>
              <w:rPr>
                <w:b w:val="0"/>
                <w:i w:val="0"/>
                <w:sz w:val="17"/>
              </w:rPr>
              <w:t>PDF cu 3 mm de margine de tăiere pe fiecare latură.</w:t>
            </w:r>
          </w:p>
        </w:tc>
      </w:tr>
      <w:tr>
        <w:tc>
          <w:tcPr>
            <w:tcW w:type="dxa" w:w="1474"/>
          </w:tcPr>
          <w:p>
            <w:pPr>
              <w:spacing w:before="40" w:after="40"/>
            </w:pPr>
            <w:r/>
            <w:r>
              <w:rPr>
                <w:b w:val="0"/>
                <w:i w:val="0"/>
                <w:sz w:val="17"/>
              </w:rPr>
              <w:t>Flyer 2</w:t>
            </w:r>
          </w:p>
        </w:tc>
        <w:tc>
          <w:tcPr>
            <w:tcW w:type="dxa" w:w="2608"/>
          </w:tcPr>
          <w:p>
            <w:pPr>
              <w:spacing w:before="40" w:after="40"/>
            </w:pPr>
            <w:r/>
            <w:r>
              <w:rPr>
                <w:b w:val="0"/>
                <w:i w:val="0"/>
                <w:sz w:val="17"/>
              </w:rPr>
              <w:t>A4, 297 × 210 mm, pliat în trei (2 big-uri)</w:t>
            </w:r>
          </w:p>
        </w:tc>
        <w:tc>
          <w:tcPr>
            <w:tcW w:type="dxa" w:w="2381"/>
          </w:tcPr>
          <w:p>
            <w:pPr>
              <w:spacing w:before="40" w:after="40"/>
            </w:pPr>
            <w:r/>
            <w:r>
              <w:rPr>
                <w:b w:val="0"/>
                <w:i w:val="0"/>
                <w:sz w:val="17"/>
              </w:rPr>
              <w:t>170 g/m², mată</w:t>
            </w:r>
          </w:p>
        </w:tc>
        <w:tc>
          <w:tcPr>
            <w:tcW w:type="dxa" w:w="3175"/>
          </w:tcPr>
          <w:p>
            <w:pPr>
              <w:spacing w:before="40" w:after="40"/>
            </w:pPr>
            <w:r/>
            <w:r>
              <w:rPr>
                <w:b w:val="0"/>
                <w:i w:val="0"/>
                <w:sz w:val="17"/>
              </w:rPr>
              <w:t>Panouri egale de 99 mm; tipografia poate îngusta clapeta interioară la 97 mm.</w:t>
            </w:r>
          </w:p>
        </w:tc>
      </w:tr>
      <w:tr>
        <w:tc>
          <w:tcPr>
            <w:tcW w:type="dxa" w:w="1474"/>
          </w:tcPr>
          <w:p>
            <w:pPr>
              <w:spacing w:before="40" w:after="40"/>
            </w:pPr>
            <w:r/>
            <w:r>
              <w:rPr>
                <w:b w:val="0"/>
                <w:i w:val="0"/>
                <w:sz w:val="17"/>
              </w:rPr>
              <w:t>Afiș 1 și Afiș 2</w:t>
            </w:r>
          </w:p>
        </w:tc>
        <w:tc>
          <w:tcPr>
            <w:tcW w:type="dxa" w:w="2608"/>
          </w:tcPr>
          <w:p>
            <w:pPr>
              <w:spacing w:before="40" w:after="40"/>
            </w:pPr>
            <w:r/>
            <w:r>
              <w:rPr>
                <w:b w:val="0"/>
                <w:i w:val="0"/>
                <w:sz w:val="17"/>
              </w:rPr>
              <w:t>A3, 297 × 420 mm</w:t>
            </w:r>
          </w:p>
        </w:tc>
        <w:tc>
          <w:tcPr>
            <w:tcW w:type="dxa" w:w="2381"/>
          </w:tcPr>
          <w:p>
            <w:pPr>
              <w:spacing w:before="40" w:after="40"/>
            </w:pPr>
            <w:r/>
            <w:r>
              <w:rPr>
                <w:b w:val="0"/>
                <w:i w:val="0"/>
                <w:sz w:val="17"/>
              </w:rPr>
              <w:t>170–200 g/m², lucioasă</w:t>
            </w:r>
          </w:p>
        </w:tc>
        <w:tc>
          <w:tcPr>
            <w:tcW w:type="dxa" w:w="3175"/>
          </w:tcPr>
          <w:p>
            <w:pPr>
              <w:spacing w:before="40" w:after="40"/>
            </w:pPr>
            <w:r/>
            <w:r>
              <w:rPr>
                <w:b w:val="0"/>
                <w:i w:val="0"/>
                <w:sz w:val="17"/>
              </w:rPr>
              <w:t>Pentru exterior, hârtie rezistentă la apă.</w:t>
            </w:r>
          </w:p>
        </w:tc>
      </w:tr>
    </w:tbl>
    <w:p>
      <w:pPr>
        <w:spacing w:after="0"/>
      </w:pP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5A5A5A"/>
        <w:sz w:val="16"/>
      </w:rPr>
      <w:t xml:space="preserve">Intervenția 5 – Pachetul de comunicare  ·  v1, 06.10.2026  ·  pagina </w:t>
    </w:r>
    <w:r>
      <w:rPr>
        <w:color w:val="5A5A5A"/>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3D2E31"/>
      <w:sz w:val="32"/>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b/>
      <w:bCs/>
      <w:color w:val="2F6B30"/>
      <w:sz w:val="26"/>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1A1A1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color w:val="3D2E31"/>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