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480"/>
        <w:jc w:val="center"/>
      </w:pPr>
      <w:r>
        <w:rPr>
          <w:b/>
          <w:i w:val="0"/>
          <w:sz w:val="28"/>
        </w:rPr>
        <w:t>Raportul de progres nr. 1 (iulie – septembrie 2026) – texte pentru MySMIS2021</w:t>
      </w:r>
    </w:p>
    <w:p>
      <w:pPr>
        <w:spacing w:after="80" w:before="0"/>
        <w:jc w:val="center"/>
      </w:pPr>
      <w:r>
        <w:rPr>
          <w:b w:val="0"/>
          <w:i w:val="0"/>
          <w:sz w:val="22"/>
        </w:rPr>
        <w:t>indicatori</w:t>
      </w:r>
    </w:p>
    <w:p>
      <w:pPr>
        <w:spacing w:after="280" w:before="0"/>
        <w:jc w:val="center"/>
      </w:pPr>
      <w:r>
        <w:rPr>
          <w:b w:val="0"/>
          <w:i w:val="0"/>
          <w:sz w:val="20"/>
        </w:rPr>
        <w:t>Proiect UNIC – „Uniți pentru Nevoile Incluzive și Continuitatea Educației Elevilor”, cod SMIS 352704 | versiunea din 14.10.2026</w:t>
      </w:r>
    </w:p>
    <w:p>
      <w:pPr>
        <w:spacing w:after="200" w:before="0"/>
        <w:jc w:val="both"/>
      </w:pPr>
      <w:r>
        <w:rPr>
          <w:b w:val="0"/>
          <w:i/>
          <w:sz w:val="20"/>
        </w:rPr>
        <w:t xml:space="preserve">Câmpurile sunt în ordinea din MySMIS2021; limitele: 3.500 de caractere pentru „Rezultat obținut” și 10.500 pentru celelalte câmpuri. Numărul de caractere este indicat sub fiecare titlu. Marcajele galbene </w:t>
      </w:r>
      <w:r>
        <w:rPr>
          <w:b w:val="0"/>
          <w:i/>
          <w:sz w:val="20"/>
          <w:highlight w:val="yellow"/>
        </w:rPr>
        <w:t>«…»</w:t>
      </w:r>
      <w:r>
        <w:rPr>
          <w:b w:val="0"/>
          <w:i/>
          <w:sz w:val="20"/>
        </w:rPr>
        <w:t xml:space="preserve"> sunt completări de făcut înainte de transmitere; textele se copiază în MySMIS fără formatare.</w:t>
      </w:r>
    </w:p>
    <w:p>
      <w:pPr>
        <w:spacing w:after="40" w:before="200"/>
      </w:pPr>
      <w:r>
        <w:rPr>
          <w:b/>
          <w:i w:val="0"/>
          <w:sz w:val="24"/>
        </w:rPr>
        <w:t>5.1.1 EECO06+07 „Copii și tineri” – Informații valoare raportată (valoare în perioadă: 98)</w:t>
      </w:r>
    </w:p>
    <w:p>
      <w:pPr>
        <w:spacing w:after="80" w:before="0"/>
      </w:pPr>
      <w:r>
        <w:rPr>
          <w:b w:val="0"/>
          <w:i/>
          <w:color w:val="595959"/>
          <w:sz w:val="18"/>
        </w:rPr>
        <w:t>2.775 / 10.500 caractere</w:t>
      </w:r>
    </w:p>
    <w:p>
      <w:pPr>
        <w:spacing w:after="80" w:before="0"/>
        <w:jc w:val="both"/>
      </w:pPr>
      <w:r>
        <w:rPr>
          <w:b w:val="0"/>
          <w:i w:val="0"/>
        </w:rPr>
        <w:t>În perioada de raportare iulie – septembrie 2026 au intrat în operațiune 98 de elevi, înregistrați în MySMIS2021 ca participanți la indicatorul de realizare EECO06+07 „Copii și tineri”, cu formularul de înregistrare individuală generat din sistem și semnat de elev și de reprezentantul legal. Elevii au fost identificați și selectați de Experții GT în cadrul SA4.1, pe baza Metodologiei de selecție a grupului țintă, și îndeplinesc la data intrării în operațiune condițiile de eligibilitate din GSCS 8.F: sunt înscriși în unitățile de învățământ partenere, cu clase de învățământ profesional și tehnic, și provin din medii dezavantajate sau prezintă risc de abandon școlar ori de părăsire timpurie a școlii, situație documentată prin confirmarea școlară și prin documentele din dosarul individual.</w:t>
      </w:r>
    </w:p>
    <w:p>
      <w:pPr>
        <w:spacing w:after="80" w:before="0"/>
        <w:jc w:val="both"/>
      </w:pPr>
      <w:r>
        <w:rPr>
          <w:b w:val="0"/>
          <w:i w:val="0"/>
        </w:rPr>
        <w:t xml:space="preserve">Repartizarea pe acțiuni: 17 elevi pe acțiunea 8.f.1 – clasele a X-a – a XI-a de la Colegiul Tehnic Turda, inclusiv structura Școala Profesională Poiana, care au beneficiat de sprijin psihologic individual și de grup în cadrul SA5.1; 35 de elevi pe acțiunea 8.f.2 – clasele a VII-a – a VIII-a de la Colegiul Tehnic Turda și Liceul Tehnologic „Vlădeasa” Huedin, care au participat la activitățile campaniei de informare și conștientizare și la activitățile de facilitare comunitară din cadrul SA5.3; 46 de elevi pe acțiunea 8.f.3 – clasa a IX-a de la Colegiul Tehnic Turda și Liceul Teologic Reformat Cluj-Napoca, care au început programele remediale din cadrul SA5.4. Toți cei 98 de elevi sunt persoane distincte; în această perioadă niciun elev nu a fost înregistrat pe două sau trei acțiuni, astfel că numărul înregistrărilor coincide cu numărul participanților. Structura pe clase respectă cerințele GSCS: toți elevii din acțiunea 8.f.2 sunt din clasele a VII-a – a VIII-a (minimum 50%), iar toți elevii din acțiunea 8.f.3 sunt din clasa a IX-a (minimum 70%). Dezagregare pe sex: </w:t>
      </w:r>
      <w:r>
        <w:rPr>
          <w:b w:val="0"/>
          <w:i w:val="0"/>
          <w:highlight w:val="yellow"/>
        </w:rPr>
        <w:t>«39»</w:t>
      </w:r>
      <w:r>
        <w:rPr>
          <w:b w:val="0"/>
          <w:i w:val="0"/>
        </w:rPr>
        <w:t xml:space="preserve"> de fete și </w:t>
      </w:r>
      <w:r>
        <w:rPr>
          <w:b w:val="0"/>
          <w:i w:val="0"/>
          <w:highlight w:val="yellow"/>
        </w:rPr>
        <w:t>«59»</w:t>
      </w:r>
      <w:r>
        <w:rPr>
          <w:b w:val="0"/>
          <w:i w:val="0"/>
        </w:rPr>
        <w:t xml:space="preserve"> de băieți.</w:t>
      </w:r>
    </w:p>
    <w:p>
      <w:pPr>
        <w:spacing w:after="80" w:before="0"/>
        <w:jc w:val="both"/>
      </w:pPr>
      <w:r>
        <w:rPr>
          <w:b w:val="0"/>
          <w:i w:val="0"/>
        </w:rPr>
        <w:t>Data intrării în operațiune este data primei activități la care a participat fiecare elev (15–30.09.2026), consemnată în formularul de înregistrare și în registrul grupului țintă. Valoarea realizată reprezintă 19,6% din ținta de 500 de elevi asumată prin cererea de finanțare (8.f.1: 17 din 183; 8.f.2: 35 din 104; 8.f.3: 46 din 213), în linie cu graficul de selecție progresivă pe trei ani școlari; recrutarea continuă în octombrie 2026 în școlile partenere și în unitățile de învățământ nou identificate. Pentru fiecare participant este atașat dosarul individual: formularul de înregistrare semnat, acordul reprezentantului legal și nota de informare privind prelucrarea datelor, declarația privind evitarea dublei finanțări, confirmarea școlară, documentele de identitate și grila de verificare a eligibilității, încărcate la „Document aferent grupului țintă”.</w:t>
      </w:r>
    </w:p>
    <w:p>
      <w:pPr>
        <w:spacing w:after="40" w:before="200"/>
      </w:pPr>
      <w:r>
        <w:rPr>
          <w:b/>
          <w:i w:val="0"/>
          <w:sz w:val="24"/>
        </w:rPr>
        <w:t>5.1.1 5SO14 „Părinți/reprezentanți legali/tutori sprijiniți” – Informații valoare raportată (valoare în perioadă: 0)</w:t>
      </w:r>
    </w:p>
    <w:p>
      <w:pPr>
        <w:spacing w:after="80" w:before="0"/>
      </w:pPr>
      <w:r>
        <w:rPr>
          <w:b w:val="0"/>
          <w:i/>
          <w:color w:val="595959"/>
          <w:sz w:val="18"/>
        </w:rPr>
        <w:t>291 / 10.500 caractere</w:t>
      </w:r>
    </w:p>
    <w:p>
      <w:pPr>
        <w:spacing w:after="80" w:before="0"/>
        <w:jc w:val="both"/>
      </w:pPr>
      <w:r>
        <w:rPr>
          <w:b w:val="0"/>
          <w:i w:val="0"/>
        </w:rPr>
        <w:t>Indicatorul nu a înregistrat progres în perioada de raportare. Atelierele pentru părinți din cadrul SA5.3 încep în luna octombrie 2026, după constituirea grupului țintă de elevi pentru acțiunea 8.f.2; părinții vor fi înregistrați cu formular de înregistrare individuală la prima participare.</w:t>
      </w:r>
    </w:p>
    <w:p>
      <w:pPr>
        <w:spacing w:after="40" w:before="200"/>
      </w:pPr>
      <w:r>
        <w:rPr>
          <w:b/>
          <w:i w:val="0"/>
          <w:sz w:val="24"/>
        </w:rPr>
        <w:t>5.1.2 5SR09 „Participanți rămași în sistemul de educație sau care și-au îmbunătățit nivelul de educație” – Informații valoare raportată (valoare în perioadă: 0)</w:t>
      </w:r>
    </w:p>
    <w:p>
      <w:pPr>
        <w:spacing w:after="80" w:before="0"/>
      </w:pPr>
      <w:r>
        <w:rPr>
          <w:b w:val="0"/>
          <w:i/>
          <w:color w:val="595959"/>
          <w:sz w:val="18"/>
        </w:rPr>
        <w:t>406 / 10.500 caractere</w:t>
      </w:r>
    </w:p>
    <w:p>
      <w:pPr>
        <w:spacing w:after="80" w:before="0"/>
        <w:jc w:val="both"/>
      </w:pPr>
      <w:r>
        <w:rPr>
          <w:b w:val="0"/>
          <w:i w:val="0"/>
        </w:rPr>
        <w:t>Indicatorul de rezultat se raportează la ieșirea participanților din operațiune, pe baza secțiunilor B și C ale formularului de înregistrare, pentru elevii din acțiunile 8.f.1 și 8.f.3 care rămân în sistemul de educație sau finalizează programul la care au participat. În perioada de raportare nu au existat ieșiri din operațiune; programele de sprijin și cele remediale au început în luna septembrie 2026.</w:t>
      </w:r>
    </w:p>
    <w:sectPr>
      <w:headerReference r:id="rId6" w:type="default"/>
      <w:footerReference r:id="rId7" w:type="default"/>
      <w:pgSz w:h="16838" w:w="11906" w:orient="portrait"/>
      <w:pgMar w:bottom="1474" w:top="2608" w:left="850" w:right="85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sz w:val="22"/>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