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9B375" w14:textId="77777777" w:rsidR="00DA364E" w:rsidRPr="00DA364E" w:rsidRDefault="00DA364E" w:rsidP="00DA364E">
      <w:pPr>
        <w:rPr>
          <w:b/>
          <w:bCs/>
        </w:rPr>
      </w:pPr>
      <w:r w:rsidRPr="00DA364E">
        <w:rPr>
          <w:b/>
          <w:bCs/>
        </w:rPr>
        <w:t>Design Documentation: Planetary Care AI Executive Orchestrator (Google Ads API)</w:t>
      </w:r>
    </w:p>
    <w:p w14:paraId="3BA6503E" w14:textId="77777777" w:rsidR="00DA364E" w:rsidRPr="00DA364E" w:rsidRDefault="00DA364E" w:rsidP="00DA364E">
      <w:pPr>
        <w:rPr>
          <w:b/>
          <w:bCs/>
        </w:rPr>
      </w:pPr>
      <w:r w:rsidRPr="00DA364E">
        <w:rPr>
          <w:b/>
          <w:bCs/>
        </w:rPr>
        <w:t>1. Project Overview</w:t>
      </w:r>
    </w:p>
    <w:p w14:paraId="766131F6" w14:textId="77777777" w:rsidR="00DA364E" w:rsidRPr="00DA364E" w:rsidRDefault="00DA364E" w:rsidP="00DA364E">
      <w:r w:rsidRPr="00DA364E">
        <w:rPr>
          <w:b/>
          <w:bCs/>
        </w:rPr>
        <w:t>Organization:</w:t>
      </w:r>
      <w:r w:rsidRPr="00DA364E">
        <w:t> Planetary Care (Non-Profit) </w:t>
      </w:r>
      <w:r w:rsidRPr="00DA364E">
        <w:rPr>
          <w:b/>
          <w:bCs/>
        </w:rPr>
        <w:t>Application Name:</w:t>
      </w:r>
      <w:r w:rsidRPr="00DA364E">
        <w:t> AI Executive Marketing Orchestrator </w:t>
      </w:r>
      <w:r w:rsidRPr="00DA364E">
        <w:rPr>
          <w:b/>
          <w:bCs/>
        </w:rPr>
        <w:t>Primary Goal:</w:t>
      </w:r>
      <w:r w:rsidRPr="00DA364E">
        <w:t> To optimize the usage of the Google Ad Grant ($10,000/month) specifically for education and outreach regarding regenerative agriculture, microbial soil solutions, and renewable energy systems.</w:t>
      </w:r>
    </w:p>
    <w:p w14:paraId="09C6A999" w14:textId="77777777" w:rsidR="00DA364E" w:rsidRPr="00DA364E" w:rsidRDefault="00DA364E" w:rsidP="00DA364E">
      <w:pPr>
        <w:rPr>
          <w:b/>
          <w:bCs/>
        </w:rPr>
      </w:pPr>
      <w:r w:rsidRPr="00DA364E">
        <w:rPr>
          <w:b/>
          <w:bCs/>
        </w:rPr>
        <w:t>2. Intended API Usage</w:t>
      </w:r>
    </w:p>
    <w:p w14:paraId="2565168B" w14:textId="77777777" w:rsidR="00DA364E" w:rsidRPr="00DA364E" w:rsidRDefault="00DA364E" w:rsidP="00DA364E">
      <w:r w:rsidRPr="00DA364E">
        <w:t>The Planetary Care AI tool is an internal system designed to streamline campaign management and reporting. The tool will use the Google Ads API for the following specific functions:</w:t>
      </w:r>
    </w:p>
    <w:p w14:paraId="321EA2AC" w14:textId="77777777" w:rsidR="00DA364E" w:rsidRPr="00DA364E" w:rsidRDefault="00DA364E" w:rsidP="00DA364E">
      <w:pPr>
        <w:numPr>
          <w:ilvl w:val="0"/>
          <w:numId w:val="1"/>
        </w:numPr>
      </w:pPr>
      <w:r w:rsidRPr="00DA364E">
        <w:rPr>
          <w:b/>
          <w:bCs/>
        </w:rPr>
        <w:t>Performance Monitoring:</w:t>
      </w:r>
      <w:r w:rsidRPr="00DA364E">
        <w:t> Programmatically retrieving daily and weekly performance metrics (Spend, Impressions, Clicks, Conversions) to generate internal campaign health reports.</w:t>
      </w:r>
    </w:p>
    <w:p w14:paraId="5C536198" w14:textId="77777777" w:rsidR="00DA364E" w:rsidRPr="00DA364E" w:rsidRDefault="00DA364E" w:rsidP="00DA364E">
      <w:pPr>
        <w:numPr>
          <w:ilvl w:val="0"/>
          <w:numId w:val="1"/>
        </w:numPr>
      </w:pPr>
      <w:r w:rsidRPr="00DA364E">
        <w:rPr>
          <w:b/>
          <w:bCs/>
        </w:rPr>
        <w:t>Ad Copy Optimization:</w:t>
      </w:r>
      <w:r w:rsidRPr="00DA364E">
        <w:t> Analyzing existing ad performance to identify low-performing copy and proposing data-driven adjustments to improve Click-Through Rates (CTR) and Quality Score.</w:t>
      </w:r>
    </w:p>
    <w:p w14:paraId="05D3FE81" w14:textId="77777777" w:rsidR="00DA364E" w:rsidRPr="00DA364E" w:rsidRDefault="00DA364E" w:rsidP="00DA364E">
      <w:pPr>
        <w:numPr>
          <w:ilvl w:val="0"/>
          <w:numId w:val="1"/>
        </w:numPr>
      </w:pPr>
      <w:r w:rsidRPr="00DA364E">
        <w:rPr>
          <w:b/>
          <w:bCs/>
        </w:rPr>
        <w:t>Keyword Management:</w:t>
      </w:r>
      <w:r w:rsidRPr="00DA364E">
        <w:t> Identifying search term trends within the regenerative agriculture sector and programmatically suggesting bid adjustments or new keyword additions to maximize the effectiveness of the non-profit grant.</w:t>
      </w:r>
    </w:p>
    <w:p w14:paraId="30D75F20" w14:textId="77777777" w:rsidR="00DA364E" w:rsidRPr="00DA364E" w:rsidRDefault="00DA364E" w:rsidP="00DA364E">
      <w:pPr>
        <w:numPr>
          <w:ilvl w:val="0"/>
          <w:numId w:val="1"/>
        </w:numPr>
      </w:pPr>
      <w:r w:rsidRPr="00DA364E">
        <w:rPr>
          <w:b/>
          <w:bCs/>
        </w:rPr>
        <w:t>Workflow Automation:</w:t>
      </w:r>
      <w:r w:rsidRPr="00DA364E">
        <w:t> Automating the retrieval of conversion data to ensure the grant is being utilized to drive real-world impact and educational sign-ups.</w:t>
      </w:r>
    </w:p>
    <w:p w14:paraId="5169144F" w14:textId="77777777" w:rsidR="00DA364E" w:rsidRPr="00DA364E" w:rsidRDefault="00DA364E" w:rsidP="00DA364E">
      <w:pPr>
        <w:rPr>
          <w:b/>
          <w:bCs/>
        </w:rPr>
      </w:pPr>
      <w:r w:rsidRPr="00DA364E">
        <w:rPr>
          <w:b/>
          <w:bCs/>
        </w:rPr>
        <w:t>3. Tool Architecture (Directive, Orchestration, Execution)</w:t>
      </w:r>
    </w:p>
    <w:p w14:paraId="473CF1B1" w14:textId="77777777" w:rsidR="00DA364E" w:rsidRPr="00DA364E" w:rsidRDefault="00DA364E" w:rsidP="00DA364E">
      <w:r w:rsidRPr="00DA364E">
        <w:t>The tool utilizes a "DOE" (Directive, Orchestration, Execution) framework to ensure safe and human-vetted operations:</w:t>
      </w:r>
    </w:p>
    <w:p w14:paraId="0810E8B9" w14:textId="77777777" w:rsidR="00DA364E" w:rsidRPr="00DA364E" w:rsidRDefault="00DA364E" w:rsidP="00DA364E">
      <w:pPr>
        <w:numPr>
          <w:ilvl w:val="0"/>
          <w:numId w:val="2"/>
        </w:numPr>
      </w:pPr>
      <w:r w:rsidRPr="00DA364E">
        <w:rPr>
          <w:b/>
          <w:bCs/>
        </w:rPr>
        <w:t>Directive (Human Input):</w:t>
      </w:r>
      <w:r w:rsidRPr="00DA364E">
        <w:t> The Human Administrator (Forrist) sets strategic goals and budget boundaries.</w:t>
      </w:r>
    </w:p>
    <w:p w14:paraId="0BBCB762" w14:textId="77777777" w:rsidR="00DA364E" w:rsidRPr="00DA364E" w:rsidRDefault="00DA364E" w:rsidP="00DA364E">
      <w:pPr>
        <w:numPr>
          <w:ilvl w:val="0"/>
          <w:numId w:val="2"/>
        </w:numPr>
      </w:pPr>
      <w:r w:rsidRPr="00DA364E">
        <w:rPr>
          <w:b/>
          <w:bCs/>
        </w:rPr>
        <w:t>Orchestration (AI Analysis):</w:t>
      </w:r>
      <w:r w:rsidRPr="00DA364E">
        <w:t xml:space="preserve"> The system's Orchestration layer (leveraging the Anthropic Claude API via local terminal) analyzes campaign data fetched through </w:t>
      </w:r>
      <w:proofErr w:type="gramStart"/>
      <w:r w:rsidRPr="00DA364E">
        <w:t>the Google</w:t>
      </w:r>
      <w:proofErr w:type="gramEnd"/>
      <w:r w:rsidRPr="00DA364E">
        <w:t xml:space="preserve"> Ads API and formulates a mathematical strategy.</w:t>
      </w:r>
    </w:p>
    <w:p w14:paraId="61D3EA97" w14:textId="77777777" w:rsidR="00DA364E" w:rsidRPr="00DA364E" w:rsidRDefault="00DA364E" w:rsidP="00DA364E">
      <w:pPr>
        <w:numPr>
          <w:ilvl w:val="0"/>
          <w:numId w:val="2"/>
        </w:numPr>
      </w:pPr>
      <w:r w:rsidRPr="00DA364E">
        <w:rPr>
          <w:b/>
          <w:bCs/>
        </w:rPr>
        <w:t>Execution (Action):</w:t>
      </w:r>
      <w:r w:rsidRPr="00DA364E">
        <w:t> The system generates precise API calls to implement the approved bid adjustments and copy changes.</w:t>
      </w:r>
    </w:p>
    <w:p w14:paraId="19DB8158" w14:textId="77777777" w:rsidR="00DA364E" w:rsidRPr="00DA364E" w:rsidRDefault="00DA364E" w:rsidP="00DA364E">
      <w:pPr>
        <w:rPr>
          <w:b/>
          <w:bCs/>
        </w:rPr>
      </w:pPr>
      <w:r w:rsidRPr="00DA364E">
        <w:rPr>
          <w:b/>
          <w:bCs/>
        </w:rPr>
        <w:lastRenderedPageBreak/>
        <w:t>4. Technical Implementation &amp; Security</w:t>
      </w:r>
    </w:p>
    <w:p w14:paraId="14FDC252" w14:textId="77777777" w:rsidR="00DA364E" w:rsidRPr="00DA364E" w:rsidRDefault="00DA364E" w:rsidP="00DA364E">
      <w:pPr>
        <w:numPr>
          <w:ilvl w:val="0"/>
          <w:numId w:val="3"/>
        </w:numPr>
      </w:pPr>
      <w:r w:rsidRPr="00DA364E">
        <w:rPr>
          <w:b/>
          <w:bCs/>
        </w:rPr>
        <w:t>Technology Stack:</w:t>
      </w:r>
      <w:r w:rsidRPr="00DA364E">
        <w:t> The tool is built using Python 3 and the official google-ads Python Client Library.</w:t>
      </w:r>
    </w:p>
    <w:p w14:paraId="661483DA" w14:textId="77777777" w:rsidR="00DA364E" w:rsidRPr="00DA364E" w:rsidRDefault="00DA364E" w:rsidP="00DA364E">
      <w:pPr>
        <w:numPr>
          <w:ilvl w:val="0"/>
          <w:numId w:val="3"/>
        </w:numPr>
      </w:pPr>
      <w:r w:rsidRPr="00DA364E">
        <w:rPr>
          <w:b/>
          <w:bCs/>
        </w:rPr>
        <w:t>Authentication:</w:t>
      </w:r>
      <w:r w:rsidRPr="00DA364E">
        <w:t> The tool implements standard OAuth2 2.0 (Installed App Flow) with offline access to ensure persistent, secure connectivity.</w:t>
      </w:r>
    </w:p>
    <w:p w14:paraId="3C1327A6" w14:textId="77777777" w:rsidR="00DA364E" w:rsidRPr="00DA364E" w:rsidRDefault="00DA364E" w:rsidP="00DA364E">
      <w:pPr>
        <w:numPr>
          <w:ilvl w:val="0"/>
          <w:numId w:val="3"/>
        </w:numPr>
      </w:pPr>
      <w:r w:rsidRPr="00DA364E">
        <w:rPr>
          <w:b/>
          <w:bCs/>
        </w:rPr>
        <w:t>Data Security:</w:t>
      </w:r>
      <w:r w:rsidRPr="00DA364E">
        <w:t xml:space="preserve"> All API credentials (Client ID, Secret, Refresh Token) are stored in an </w:t>
      </w:r>
      <w:proofErr w:type="gramStart"/>
      <w:r w:rsidRPr="00DA364E">
        <w:t>encrypted .env</w:t>
      </w:r>
      <w:proofErr w:type="gramEnd"/>
      <w:r w:rsidRPr="00DA364E">
        <w:t> environment file on a private, firewalled VPS. No user-level data is publicly exposed.</w:t>
      </w:r>
    </w:p>
    <w:p w14:paraId="45E4E2E5" w14:textId="77777777" w:rsidR="00DA364E" w:rsidRPr="00DA364E" w:rsidRDefault="00DA364E" w:rsidP="00DA364E">
      <w:pPr>
        <w:numPr>
          <w:ilvl w:val="0"/>
          <w:numId w:val="3"/>
        </w:numPr>
      </w:pPr>
      <w:r w:rsidRPr="00DA364E">
        <w:rPr>
          <w:b/>
          <w:bCs/>
        </w:rPr>
        <w:t>Auditability:</w:t>
      </w:r>
      <w:r w:rsidRPr="00DA364E">
        <w:t> Every API action is logged in an internal Markdown-based "Execution History," ensuring a 100% auditable trail of all campaign modifications.</w:t>
      </w:r>
    </w:p>
    <w:p w14:paraId="78E151FD" w14:textId="77777777" w:rsidR="00DA364E" w:rsidRPr="00DA364E" w:rsidRDefault="00DA364E" w:rsidP="00DA364E">
      <w:pPr>
        <w:rPr>
          <w:b/>
          <w:bCs/>
        </w:rPr>
      </w:pPr>
      <w:r w:rsidRPr="00DA364E">
        <w:rPr>
          <w:b/>
          <w:bCs/>
        </w:rPr>
        <w:t>5. Summary of Impact</w:t>
      </w:r>
    </w:p>
    <w:p w14:paraId="77135F34" w14:textId="77777777" w:rsidR="00DA364E" w:rsidRPr="00DA364E" w:rsidRDefault="00DA364E" w:rsidP="00DA364E">
      <w:r w:rsidRPr="00DA364E">
        <w:t>By moving from manual management to an API-driven Orchestrator, Planetary Care will ensure that its $120,000/year Ad Grant is fully utilized to direct global interest toward sustainable land-management practices and environmental restoration.</w:t>
      </w:r>
    </w:p>
    <w:p w14:paraId="3D383751" w14:textId="77777777" w:rsidR="00DA364E" w:rsidRPr="00DA364E" w:rsidRDefault="00DA364E" w:rsidP="00DA364E">
      <w:r w:rsidRPr="00DA364E">
        <w:pict w14:anchorId="21A0F73D">
          <v:rect id="_x0000_i1031" style="width:276.2pt;height:.75pt" o:hrpct="0" o:hralign="center" o:hrstd="t" o:hr="t" fillcolor="#a0a0a0" stroked="f"/>
        </w:pict>
      </w:r>
    </w:p>
    <w:p w14:paraId="30AEE7C8" w14:textId="77777777" w:rsidR="00DA364E" w:rsidRPr="00DA364E" w:rsidRDefault="00DA364E" w:rsidP="00DA364E">
      <w:r w:rsidRPr="00DA364E">
        <w:t>Instructions for Forrist:</w:t>
      </w:r>
    </w:p>
    <w:p w14:paraId="40FEB6D4" w14:textId="77777777" w:rsidR="00DA364E" w:rsidRPr="00DA364E" w:rsidRDefault="00DA364E" w:rsidP="00DA364E">
      <w:pPr>
        <w:numPr>
          <w:ilvl w:val="0"/>
          <w:numId w:val="4"/>
        </w:numPr>
      </w:pPr>
      <w:r w:rsidRPr="00DA364E">
        <w:rPr>
          <w:b/>
          <w:bCs/>
        </w:rPr>
        <w:t>Paste</w:t>
      </w:r>
      <w:r w:rsidRPr="00DA364E">
        <w:t> the header and the five sections into a Doc.</w:t>
      </w:r>
    </w:p>
    <w:p w14:paraId="06B8AE53" w14:textId="77777777" w:rsidR="00DA364E" w:rsidRPr="00DA364E" w:rsidRDefault="00DA364E" w:rsidP="00DA364E">
      <w:pPr>
        <w:numPr>
          <w:ilvl w:val="0"/>
          <w:numId w:val="4"/>
        </w:numPr>
      </w:pPr>
      <w:r w:rsidRPr="00DA364E">
        <w:rPr>
          <w:b/>
          <w:bCs/>
        </w:rPr>
        <w:t>Save as PDF.</w:t>
      </w:r>
    </w:p>
    <w:p w14:paraId="76044851" w14:textId="77777777" w:rsidR="00DA364E" w:rsidRPr="00DA364E" w:rsidRDefault="00DA364E" w:rsidP="00DA364E">
      <w:pPr>
        <w:numPr>
          <w:ilvl w:val="0"/>
          <w:numId w:val="4"/>
        </w:numPr>
      </w:pPr>
      <w:r w:rsidRPr="00DA364E">
        <w:rPr>
          <w:b/>
          <w:bCs/>
        </w:rPr>
        <w:t>Upload</w:t>
      </w:r>
      <w:r w:rsidRPr="00DA364E">
        <w:t> to the "Design Documentation" section of your Google Ads Basic Access application.</w:t>
      </w:r>
    </w:p>
    <w:p w14:paraId="7E2421A3" w14:textId="77777777" w:rsidR="00414958" w:rsidRDefault="00414958"/>
    <w:sectPr w:rsidR="004149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B1510"/>
    <w:multiLevelType w:val="multilevel"/>
    <w:tmpl w:val="8E18A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8B72D5"/>
    <w:multiLevelType w:val="multilevel"/>
    <w:tmpl w:val="2E526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71555B"/>
    <w:multiLevelType w:val="multilevel"/>
    <w:tmpl w:val="8EE69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8C6113B"/>
    <w:multiLevelType w:val="multilevel"/>
    <w:tmpl w:val="6B82F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90900625">
    <w:abstractNumId w:val="0"/>
  </w:num>
  <w:num w:numId="2" w16cid:durableId="1940290084">
    <w:abstractNumId w:val="2"/>
  </w:num>
  <w:num w:numId="3" w16cid:durableId="821315321">
    <w:abstractNumId w:val="3"/>
  </w:num>
  <w:num w:numId="4" w16cid:durableId="7401057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64E"/>
    <w:rsid w:val="00124B12"/>
    <w:rsid w:val="003A6FD3"/>
    <w:rsid w:val="00414958"/>
    <w:rsid w:val="00DA3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7459A7"/>
  <w15:chartTrackingRefBased/>
  <w15:docId w15:val="{781AEE9B-4542-4CF7-B57A-25CF2A00C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36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36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36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36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36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36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36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36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36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36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36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36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36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36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36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36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36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36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36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36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36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36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36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36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36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36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36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36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36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452</Words>
  <Characters>2580</Characters>
  <Application>Microsoft Office Word</Application>
  <DocSecurity>0</DocSecurity>
  <Lines>21</Lines>
  <Paragraphs>6</Paragraphs>
  <ScaleCrop>false</ScaleCrop>
  <Company/>
  <LinksUpToDate>false</LinksUpToDate>
  <CharactersWithSpaces>3026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Forrist Tanner Lytehaause</dc:creator>
  <cp:keywords/>
  <dc:description/>
  <cp:lastModifiedBy>Forrist Tanner Lytehaause</cp:lastModifiedBy>
  <cp:revision>1</cp:revision>
  <dcterms:created xsi:type="dcterms:W3CDTF">2026-03-16T20:46:00Z</dcterms:created>
  <dcterms:modified xsi:type="dcterms:W3CDTF">2026-03-16T20:48:00Z</dcterms:modified>
</cp:coreProperties>
</file>