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89AB306" w14:textId="34941CAF" w:rsidR="00A0227D" w:rsidRDefault="00BE1607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another perspective,</w:t>
      </w:r>
      <w:r w:rsidR="006113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extraordinary</w:t>
      </w:r>
      <w:bookmarkStart w:id="0" w:name="_GoBack"/>
      <w:bookmarkEnd w:id="0"/>
      <w:r w:rsidR="006113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geographical breadth of the</w:t>
      </w:r>
      <w:r w:rsidR="00244E2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information – which derives from Arab and African informants – positions Livingstone’s diary as a unique record of</w:t>
      </w:r>
      <w:r w:rsidR="0066100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non-Western</w:t>
      </w:r>
      <w:r w:rsidR="00244E2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knowledge circulation in Central Africa in 1870.</w:t>
      </w:r>
    </w:p>
    <w:p w14:paraId="19749697" w14:textId="77777777" w:rsidR="00845EC6" w:rsidRDefault="00845EC6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8C1E417" w14:textId="31278C68" w:rsidR="00845EC6" w:rsidRDefault="00845EC6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 this knowledge comes at a cost, as historians note: “the British exploration of Africa often occurred in collusion with gateway states” – such as Zanzibar – “that were themselves expansionist in intent” (Kennedy 2013:112, cf. 124).</w:t>
      </w:r>
    </w:p>
    <w:p w14:paraId="1CE16D56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F2C4500" w14:textId="661819D3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Livingstone’s case, this dynamic took the form of his close relationship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s with some of the Arab traders, as already described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54D17BC7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AAB637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3865D16" w14:textId="392A170D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although Livingstone casts himself as a champion of African rights in the face of the Arab slave trade (cf. Kennedy 2013:201), the text of the 1870 Field Diary likewise complicates this positioning.</w:t>
      </w:r>
    </w:p>
    <w:p w14:paraId="1EC31296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CACB532" w14:textId="7842F7E0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Repeat referen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ces in the diary indicate that sometimes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the local African populations respond favorably to Livingstone</w:t>
      </w:r>
      <w:r w:rsidR="00B35C2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recognize his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intentions, but that at other times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they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refuse to make distinctions and are “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outspoken in asserting [the]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identity 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[of Livingstone and his attendants] 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>with the cruel strangers”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(Livingstone 1870e:XIII, 1870i:XLIII, cf. 1866-72:[652], Stanley 1878,2:79-80).</w:t>
      </w:r>
    </w:p>
    <w:p w14:paraId="3C2C393F" w14:textId="77777777" w:rsidR="00EE2565" w:rsidRDefault="00EE256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EB87DB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9CFCE2" w14:textId="4F057881" w:rsidR="00EE2565" w:rsidRDefault="00EE256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Moreover, this is not just a case of mistaken identity.</w:t>
      </w:r>
    </w:p>
    <w:p w14:paraId="00BF5DC2" w14:textId="77777777" w:rsidR="00014AC4" w:rsidRDefault="00014AC4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87C9B8A" w14:textId="0C2BFB82" w:rsidR="00014AC4" w:rsidRDefault="00014AC4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Early on, Livingstone cites the role of his Nassicker attendants in taking slaves and in killing local inhabitants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imitation of the Arab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(1870a:[55]-[62], 1870i:LIII), then later documents how the freed Banian slaves sent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Livingstone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John Kirk, the British political agent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at Zanzibar, 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>extend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Nassicker model of violence against locals (1871b:LXXXIV, 1871e:XCI-XCIV, CI)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E1D379E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58B3F70" w14:textId="48B9D152" w:rsidR="00915AB3" w:rsidRPr="00687FE8" w:rsidRDefault="005124CF" w:rsidP="00915AB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each case, Livingstone candidly</w:t>
      </w:r>
      <w:r w:rsidR="006113F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admits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his guilt and complicity in helping to bring such violence to Central </w:t>
      </w:r>
      <w:r w:rsidR="006113FB">
        <w:rPr>
          <w:rFonts w:asciiTheme="majorHAnsi" w:hAnsiTheme="majorHAnsi"/>
          <w:color w:val="FABF8F" w:themeColor="accent6" w:themeTint="99"/>
          <w:sz w:val="32"/>
          <w:szCs w:val="32"/>
        </w:rPr>
        <w:t>Africa, but either justifies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decision (1870i:LII-LIV) or, as he does on the last page of the diary, attempts to assert his own innocence: “</w:t>
      </w:r>
      <w:r w:rsidRPr="005124CF">
        <w:rPr>
          <w:rFonts w:asciiTheme="majorHAnsi" w:hAnsiTheme="majorHAnsi"/>
          <w:color w:val="FABF8F" w:themeColor="accent6" w:themeTint="99"/>
          <w:sz w:val="32"/>
          <w:szCs w:val="32"/>
        </w:rPr>
        <w:t>I am clear of blood guiltiness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sectPr w:rsidR="00915AB3" w:rsidRPr="00687FE8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92B11"/>
    <w:rsid w:val="002A19DF"/>
    <w:rsid w:val="002A356A"/>
    <w:rsid w:val="002B0D7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8466B"/>
    <w:rsid w:val="004941DB"/>
    <w:rsid w:val="004A010C"/>
    <w:rsid w:val="004A12D6"/>
    <w:rsid w:val="004B4ACB"/>
    <w:rsid w:val="004B5A42"/>
    <w:rsid w:val="004C4CCD"/>
    <w:rsid w:val="004D74E3"/>
    <w:rsid w:val="004E469E"/>
    <w:rsid w:val="005014E1"/>
    <w:rsid w:val="0051029A"/>
    <w:rsid w:val="005124CF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13FB"/>
    <w:rsid w:val="0061457E"/>
    <w:rsid w:val="00644CCA"/>
    <w:rsid w:val="00650BE1"/>
    <w:rsid w:val="00661006"/>
    <w:rsid w:val="00667A8D"/>
    <w:rsid w:val="00674D34"/>
    <w:rsid w:val="006759FD"/>
    <w:rsid w:val="00687FE8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6433D"/>
    <w:rsid w:val="008A652D"/>
    <w:rsid w:val="008B228B"/>
    <w:rsid w:val="008C77B3"/>
    <w:rsid w:val="008E0837"/>
    <w:rsid w:val="008F3F23"/>
    <w:rsid w:val="00907FC5"/>
    <w:rsid w:val="00915005"/>
    <w:rsid w:val="00915AB3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B3AE5"/>
    <w:rsid w:val="009E0DE1"/>
    <w:rsid w:val="00A0227D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35C2A"/>
    <w:rsid w:val="00B47FF0"/>
    <w:rsid w:val="00B52390"/>
    <w:rsid w:val="00B73F64"/>
    <w:rsid w:val="00B801C6"/>
    <w:rsid w:val="00B849E7"/>
    <w:rsid w:val="00B94B47"/>
    <w:rsid w:val="00BB61A4"/>
    <w:rsid w:val="00BC718A"/>
    <w:rsid w:val="00BE1607"/>
    <w:rsid w:val="00BE231B"/>
    <w:rsid w:val="00BE493F"/>
    <w:rsid w:val="00BF1DE5"/>
    <w:rsid w:val="00C00A2B"/>
    <w:rsid w:val="00C00F29"/>
    <w:rsid w:val="00C271E7"/>
    <w:rsid w:val="00C329C7"/>
    <w:rsid w:val="00C32FF1"/>
    <w:rsid w:val="00C347C2"/>
    <w:rsid w:val="00C5669F"/>
    <w:rsid w:val="00C7666F"/>
    <w:rsid w:val="00C77129"/>
    <w:rsid w:val="00C86629"/>
    <w:rsid w:val="00CB1752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295</Words>
  <Characters>1687</Characters>
  <Application>Microsoft Macintosh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2017-01-12T15:26:00Z</dcterms:created>
  <dcterms:modified xsi:type="dcterms:W3CDTF">2017-01-24T16:10:00Z</dcterms:modified>
</cp:coreProperties>
</file>