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7489977" w14:textId="011EAD8B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When Livingstone turned to revising his experiences for the Unyanyembe Journal, he collected the many reference to cannibalism in the 1870 Field Diary into a single longer passage and conflated them with the general violence in the region (1866-72:[646]-[648]).</w:t>
      </w:r>
    </w:p>
    <w:p w14:paraId="10F45536" w14:textId="77777777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8102D1" w14:textId="77777777" w:rsidR="00414F2C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Horace Waller, in turn, in producing the text of the </w:t>
      </w:r>
      <w:r w:rsidRPr="00414F2C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 kept most of the 1870 Fi</w:t>
      </w:r>
      <w:r w:rsidR="00414F2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eld Diary references intact. </w:t>
      </w:r>
    </w:p>
    <w:p w14:paraId="7C4A4919" w14:textId="77777777" w:rsidR="00414F2C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75B670" w14:textId="00F7F51D" w:rsidR="0057209D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</w:t>
      </w:r>
      <w:r w:rsidR="00D25364" w:rsidRP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Waller considerably dampened the immediacy, fragmentary nature, and unresolved tensions of the original diary by tampering with the text, by combining it with that of the journal, and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by introducing a series of extra-textual digressions (1874,2:52, 55, 61, 62, 63-64, 65, 86-87, 88, 89-92, 94-95, 108)</w:t>
      </w:r>
      <w:r w:rsidR="00A72014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6F65789" w14:textId="6AB692B4" w:rsidR="00D25364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D39302D" w14:textId="77777777" w:rsidR="008217B8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doing so,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>Waller undermined a key dimension of the 1870 Field Diary by dismantling, at the discursive level, one of the diary’s most radical innovations.</w:t>
      </w:r>
    </w:p>
    <w:p w14:paraId="13A5F049" w14:textId="77777777" w:rsidR="008217B8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890AFE" w14:textId="5BAB8831" w:rsidR="00D25364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Waller – as did Livingstone in the Unyanyembe Journal 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– chose to prioritize a narrative of victimization over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representation of an intricate Central African universe whose differentiated actors could not only evolve as individuals, but also develop nuanced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methods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resistance that 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>combined brute force with sophisticated psychologic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al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strategies:</w:t>
      </w:r>
    </w:p>
    <w:p w14:paraId="27033248" w14:textId="77777777" w:rsidR="00D32856" w:rsidRPr="00D32856" w:rsidRDefault="00D32856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D07EC" w14:textId="6A750AC5" w:rsidR="0025536D" w:rsidRDefault="000E268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y long detention in Manyema leads me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believe that they are truly a bloody people - cold blooded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murders are frightfully common and they say that but for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our presence they would </w:t>
      </w:r>
      <w:r w:rsidR="00D32856" w:rsidRPr="007B38CF">
        <w:rPr>
          <w:rFonts w:asciiTheme="majorHAnsi" w:hAnsiTheme="majorHAnsi"/>
          <w:color w:val="FABF8F" w:themeColor="accent6" w:themeTint="99"/>
          <w:sz w:val="32"/>
          <w:szCs w:val="32"/>
          <w:vertAlign w:val="subscript"/>
        </w:rPr>
        <w:t>^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932EED">
        <w:rPr>
          <w:rFonts w:asciiTheme="majorHAnsi" w:hAnsiTheme="majorHAnsi"/>
          <w:color w:val="FABF8F" w:themeColor="accent6" w:themeTint="99"/>
          <w:sz w:val="32"/>
          <w:szCs w:val="32"/>
          <w:vertAlign w:val="superscript"/>
        </w:rPr>
        <w:t>be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still more frequent - They have no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fear of spears and shields - guns alone frighten them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–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tell us frankly and quite truly that but for our firearms not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FD6DC7">
        <w:rPr>
          <w:rFonts w:asciiTheme="majorHAnsi" w:hAnsiTheme="majorHAnsi"/>
          <w:color w:val="FABF8F" w:themeColor="accent6" w:themeTint="99"/>
          <w:sz w:val="32"/>
          <w:szCs w:val="32"/>
        </w:rPr>
        <w:t>one of us should ever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return to his country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(1871b:</w:t>
      </w:r>
      <w:r w:rsidR="008217B8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LXXXIII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; passage omitted from both the Unyanyembe Journal and </w:t>
      </w:r>
      <w:r w:rsidR="008217B8" w:rsidRPr="008217B8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7B891F2C" w14:textId="77777777" w:rsidR="00AC56E9" w:rsidRDefault="00AC56E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7DD138" w14:textId="77980C9F" w:rsidR="00AC56E9" w:rsidRPr="00C75EED" w:rsidRDefault="00AC56E9" w:rsidP="00AD7998">
      <w:pPr>
        <w:rPr>
          <w:rFonts w:asciiTheme="majorHAnsi" w:hAnsiTheme="majorHAnsi"/>
          <w:i/>
          <w:color w:val="FABF8F" w:themeColor="accent6" w:themeTint="99"/>
          <w:sz w:val="32"/>
          <w:szCs w:val="32"/>
        </w:rPr>
      </w:pPr>
      <w:r w:rsidRPr="00C75EED">
        <w:rPr>
          <w:rFonts w:asciiTheme="majorHAnsi" w:hAnsiTheme="majorHAnsi"/>
          <w:i/>
          <w:color w:val="FABF8F" w:themeColor="accent6" w:themeTint="99"/>
          <w:sz w:val="32"/>
          <w:szCs w:val="32"/>
        </w:rPr>
        <w:lastRenderedPageBreak/>
        <w:t>First Author’s Note</w:t>
      </w:r>
    </w:p>
    <w:p w14:paraId="734D4D36" w14:textId="77777777" w:rsidR="00AC56E9" w:rsidRDefault="00AC56E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F292148" w14:textId="07EE81D4" w:rsidR="00AC56E9" w:rsidRDefault="00AC56E9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essay is dedicated to Justin Livingstone, for his friendship and for whom I have made the paragraphs a little longer.</w:t>
      </w:r>
    </w:p>
    <w:p w14:paraId="79A78BFF" w14:textId="77777777" w:rsidR="00C75EED" w:rsidRDefault="00C75EED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B2B0E5" w14:textId="01391364" w:rsidR="00C75EED" w:rsidRPr="00C75EED" w:rsidRDefault="00C75EED" w:rsidP="00AD7998">
      <w:pPr>
        <w:rPr>
          <w:rFonts w:asciiTheme="majorHAnsi" w:hAnsiTheme="majorHAnsi"/>
          <w:i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i/>
          <w:color w:val="FABF8F" w:themeColor="accent6" w:themeTint="99"/>
          <w:sz w:val="32"/>
          <w:szCs w:val="32"/>
        </w:rPr>
        <w:t>Works Cited</w:t>
      </w:r>
      <w:bookmarkStart w:id="0" w:name="_GoBack"/>
      <w:bookmarkEnd w:id="0"/>
    </w:p>
    <w:sectPr w:rsidR="00C75EED" w:rsidRPr="00C75EE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81F83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268A"/>
    <w:rsid w:val="000E5B45"/>
    <w:rsid w:val="000E7530"/>
    <w:rsid w:val="000F53A8"/>
    <w:rsid w:val="000F5517"/>
    <w:rsid w:val="00103A4F"/>
    <w:rsid w:val="001117E5"/>
    <w:rsid w:val="00112805"/>
    <w:rsid w:val="00116D2F"/>
    <w:rsid w:val="001345E7"/>
    <w:rsid w:val="00162495"/>
    <w:rsid w:val="00171518"/>
    <w:rsid w:val="00172141"/>
    <w:rsid w:val="001731FB"/>
    <w:rsid w:val="00180FEA"/>
    <w:rsid w:val="001A43A0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5536D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4F2C"/>
    <w:rsid w:val="004166A5"/>
    <w:rsid w:val="004201B0"/>
    <w:rsid w:val="00435155"/>
    <w:rsid w:val="004402B9"/>
    <w:rsid w:val="0045226A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7209D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6F3D6E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0153"/>
    <w:rsid w:val="00791F66"/>
    <w:rsid w:val="007923EE"/>
    <w:rsid w:val="007A0887"/>
    <w:rsid w:val="007B38CF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217B8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32EED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E5873"/>
    <w:rsid w:val="009F6341"/>
    <w:rsid w:val="00A0227D"/>
    <w:rsid w:val="00A1184B"/>
    <w:rsid w:val="00A11D7F"/>
    <w:rsid w:val="00A17874"/>
    <w:rsid w:val="00A5751D"/>
    <w:rsid w:val="00A6046F"/>
    <w:rsid w:val="00A72014"/>
    <w:rsid w:val="00A825BC"/>
    <w:rsid w:val="00A86D8F"/>
    <w:rsid w:val="00AA528A"/>
    <w:rsid w:val="00AC56E9"/>
    <w:rsid w:val="00AD6A56"/>
    <w:rsid w:val="00AD7998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5EED"/>
    <w:rsid w:val="00C7666F"/>
    <w:rsid w:val="00C77129"/>
    <w:rsid w:val="00C86629"/>
    <w:rsid w:val="00CA2177"/>
    <w:rsid w:val="00CB1752"/>
    <w:rsid w:val="00CC001A"/>
    <w:rsid w:val="00CC16D1"/>
    <w:rsid w:val="00CC534D"/>
    <w:rsid w:val="00CC53F2"/>
    <w:rsid w:val="00CD1778"/>
    <w:rsid w:val="00CD278F"/>
    <w:rsid w:val="00CD36DA"/>
    <w:rsid w:val="00CE2D11"/>
    <w:rsid w:val="00D25364"/>
    <w:rsid w:val="00D32856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337D0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B17B5"/>
    <w:rsid w:val="00FC28F3"/>
    <w:rsid w:val="00FD6DC7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276</Words>
  <Characters>1576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2017-01-12T15:26:00Z</dcterms:created>
  <dcterms:modified xsi:type="dcterms:W3CDTF">2017-01-24T15:23:00Z</dcterms:modified>
</cp:coreProperties>
</file>