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5C9D869F" w14:textId="669B964C" w:rsidR="00D00F69" w:rsidRDefault="00D00F69" w:rsidP="00D00F69">
      <w:pPr>
        <w:jc w:val="center"/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Livingstone, 1870, Central Africa, Bambarre</w:t>
      </w:r>
    </w:p>
    <w:p w14:paraId="22425AA1" w14:textId="77777777" w:rsidR="00D00F69" w:rsidRDefault="00D00F69" w:rsidP="00364B4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C224294" w14:textId="710ECBE9" w:rsidR="00364B4B" w:rsidRDefault="00E93B17" w:rsidP="00364B4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 July</w:t>
      </w:r>
      <w:r w:rsidR="00364B4B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1869, David Livingstone left the village of Ujiji on the eastern shore of Lake Tanganyika and set out to explore what he believed to be the western line of drainag</w:t>
      </w:r>
      <w:bookmarkStart w:id="0" w:name="_GoBack"/>
      <w:bookmarkEnd w:id="0"/>
      <w:r w:rsidR="00364B4B">
        <w:rPr>
          <w:rFonts w:asciiTheme="majorHAnsi" w:hAnsiTheme="majorHAnsi"/>
          <w:color w:val="FABF8F" w:themeColor="accent6" w:themeTint="99"/>
          <w:sz w:val="32"/>
          <w:szCs w:val="32"/>
        </w:rPr>
        <w:t>e of the Nile River.</w:t>
      </w:r>
    </w:p>
    <w:p w14:paraId="1960DCE4" w14:textId="77777777" w:rsidR="00364B4B" w:rsidRDefault="00364B4B" w:rsidP="00364B4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406E85A" w14:textId="77777777" w:rsidR="00364B4B" w:rsidRDefault="00364B4B" w:rsidP="00364B4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His course took him into the eastern part of the present day Democratic Republic of the Congo.</w:t>
      </w:r>
    </w:p>
    <w:p w14:paraId="080C9027" w14:textId="77777777" w:rsidR="00364B4B" w:rsidRDefault="00364B4B" w:rsidP="00364B4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502D845" w14:textId="77777777" w:rsidR="00364B4B" w:rsidRDefault="00364B4B" w:rsidP="00364B4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To make the journey, Livingstone traveled with Mohammad Bogharib, an Arab trader, whom Livingstone considered a friend and with whom he had traveled previously.</w:t>
      </w:r>
    </w:p>
    <w:p w14:paraId="392FC06F" w14:textId="77777777" w:rsidR="00364B4B" w:rsidRDefault="00364B4B" w:rsidP="00364B4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25BAFDE" w14:textId="77777777" w:rsidR="005E721A" w:rsidRDefault="005E721A" w:rsidP="00364B4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7F63557" w14:textId="77777777" w:rsidR="00364B4B" w:rsidRDefault="00364B4B" w:rsidP="00364B4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The party reached Bambarre, a small Congolese village and base or Arab trading activity, on 21 September 1869.</w:t>
      </w:r>
    </w:p>
    <w:p w14:paraId="3B6954B3" w14:textId="77777777" w:rsidR="00364B4B" w:rsidRDefault="00364B4B" w:rsidP="00364B4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2E327E0" w14:textId="07752F3F" w:rsidR="00364B4B" w:rsidRDefault="00364B4B" w:rsidP="00364B4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From here, Livingstone </w:t>
      </w:r>
      <w:r w:rsidR="00DA7790">
        <w:rPr>
          <w:rFonts w:asciiTheme="majorHAnsi" w:hAnsiTheme="majorHAnsi"/>
          <w:color w:val="FABF8F" w:themeColor="accent6" w:themeTint="99"/>
          <w:sz w:val="32"/>
          <w:szCs w:val="32"/>
        </w:rPr>
        <w:t>expected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to carry on westward to the Lualaba </w:t>
      </w:r>
      <w:r w:rsidR="0035578B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and Lomami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Riv</w:t>
      </w:r>
      <w:r w:rsidR="0035578B">
        <w:rPr>
          <w:rFonts w:asciiTheme="majorHAnsi" w:hAnsiTheme="majorHAnsi"/>
          <w:color w:val="FABF8F" w:themeColor="accent6" w:themeTint="99"/>
          <w:sz w:val="32"/>
          <w:szCs w:val="32"/>
        </w:rPr>
        <w:t>ers,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wh</w:t>
      </w:r>
      <w:r w:rsidR="0035578B">
        <w:rPr>
          <w:rFonts w:asciiTheme="majorHAnsi" w:hAnsiTheme="majorHAnsi"/>
          <w:color w:val="FABF8F" w:themeColor="accent6" w:themeTint="99"/>
          <w:sz w:val="32"/>
          <w:szCs w:val="32"/>
        </w:rPr>
        <w:t>ich he hope</w:t>
      </w:r>
      <w:r w:rsidR="00DA7790">
        <w:rPr>
          <w:rFonts w:asciiTheme="majorHAnsi" w:hAnsiTheme="majorHAnsi"/>
          <w:color w:val="FABF8F" w:themeColor="accent6" w:themeTint="99"/>
          <w:sz w:val="32"/>
          <w:szCs w:val="32"/>
        </w:rPr>
        <w:t>d</w:t>
      </w:r>
      <w:r w:rsidR="0035578B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would prove to be two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of</w:t>
      </w:r>
      <w:r w:rsidR="004A010C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 main branches of the Nile (1870h:XVIII, 1870i:XLI).</w:t>
      </w:r>
    </w:p>
    <w:p w14:paraId="60D865E5" w14:textId="77777777" w:rsidR="00292B11" w:rsidRDefault="00292B11" w:rsidP="00364B4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D7149D2" w14:textId="680EBF96" w:rsidR="003E647C" w:rsidRPr="00364B4B" w:rsidRDefault="00292B11" w:rsidP="00364B4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Instead, despite two sustained attempts to leave the village over the next year,  circumstances compelled Livingstone to stay in Bambarre until 16 February 1871.</w:t>
      </w:r>
    </w:p>
    <w:sectPr w:rsidR="003E647C" w:rsidRPr="00364B4B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292B11"/>
    <w:rsid w:val="00321AED"/>
    <w:rsid w:val="0035578B"/>
    <w:rsid w:val="00364B4B"/>
    <w:rsid w:val="003E647C"/>
    <w:rsid w:val="004A010C"/>
    <w:rsid w:val="005E721A"/>
    <w:rsid w:val="00700000"/>
    <w:rsid w:val="00BA7AA4"/>
    <w:rsid w:val="00C7666F"/>
    <w:rsid w:val="00D00F69"/>
    <w:rsid w:val="00DA7790"/>
    <w:rsid w:val="00E9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814</Characters>
  <Application>Microsoft Macintosh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2017-01-22T17:54:00Z</dcterms:created>
  <dcterms:modified xsi:type="dcterms:W3CDTF">2017-01-24T14:45:00Z</dcterms:modified>
</cp:coreProperties>
</file>