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0B22A4" w14:paraId="1EE2ED25" w14:textId="77777777" w:rsidTr="002F72A2">
        <w:tc>
          <w:tcPr>
            <w:tcW w:w="588" w:type="pct"/>
          </w:tcPr>
          <w:p w14:paraId="420E895D" w14:textId="77777777" w:rsidR="000B22A4" w:rsidRDefault="000B22A4" w:rsidP="002F72A2">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02B05EAA" wp14:editId="76DB63E3">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42B8924C" w14:textId="77777777" w:rsidR="000B22A4" w:rsidRPr="00F635FF" w:rsidRDefault="000B22A4" w:rsidP="002F72A2">
            <w:pPr>
              <w:spacing w:before="120"/>
              <w:rPr>
                <w:rFonts w:cstheme="minorHAnsi"/>
                <w:b/>
                <w:bCs/>
              </w:rPr>
            </w:pPr>
            <w:r w:rsidRPr="00F635FF">
              <w:rPr>
                <w:rFonts w:cstheme="minorHAnsi"/>
                <w:b/>
                <w:bCs/>
                <w:i/>
                <w:iCs/>
                <w:sz w:val="28"/>
                <w:szCs w:val="28"/>
              </w:rPr>
              <w:t>One More Voice</w:t>
            </w:r>
          </w:p>
          <w:p w14:paraId="3DD13B76" w14:textId="4DCEA4E7" w:rsidR="000B22A4" w:rsidRPr="00701398" w:rsidRDefault="000B22A4" w:rsidP="002F72A2">
            <w:pPr>
              <w:spacing w:before="120"/>
              <w:rPr>
                <w:rFonts w:ascii="Times New Roman" w:hAnsi="Times New Roman" w:cs="Times New Roman"/>
              </w:rPr>
            </w:pPr>
            <w:r>
              <w:rPr>
                <w:rFonts w:cstheme="minorHAnsi"/>
              </w:rPr>
              <w:t>House Style for Essays</w:t>
            </w:r>
          </w:p>
        </w:tc>
      </w:tr>
    </w:tbl>
    <w:p w14:paraId="7A4C6F93" w14:textId="77777777" w:rsidR="000B22A4" w:rsidRDefault="000B22A4" w:rsidP="008E320E">
      <w:pPr>
        <w:spacing w:before="120" w:after="240"/>
        <w:rPr>
          <w:rFonts w:ascii="Times New Roman" w:hAnsi="Times New Roman" w:cs="Times New Roman"/>
          <w:i/>
          <w:iCs/>
        </w:rPr>
      </w:pPr>
    </w:p>
    <w:p w14:paraId="4BD67D6C" w14:textId="76DC34D0" w:rsidR="00E13724" w:rsidRDefault="00E13724" w:rsidP="00B47EE8">
      <w:pPr>
        <w:spacing w:after="200"/>
        <w:rPr>
          <w:rFonts w:ascii="Times New Roman" w:hAnsi="Times New Roman" w:cs="Times New Roman"/>
          <w:i/>
          <w:iCs/>
          <w:sz w:val="28"/>
          <w:szCs w:val="28"/>
        </w:rPr>
      </w:pPr>
      <w:r>
        <w:rPr>
          <w:rFonts w:ascii="Times New Roman" w:hAnsi="Times New Roman" w:cs="Times New Roman"/>
          <w:i/>
          <w:iCs/>
          <w:sz w:val="28"/>
          <w:szCs w:val="28"/>
        </w:rPr>
        <w:t xml:space="preserve">General </w:t>
      </w:r>
      <w:r w:rsidR="00C83A33">
        <w:rPr>
          <w:rFonts w:ascii="Times New Roman" w:hAnsi="Times New Roman" w:cs="Times New Roman"/>
          <w:i/>
          <w:iCs/>
          <w:sz w:val="28"/>
          <w:szCs w:val="28"/>
        </w:rPr>
        <w:t>Note</w:t>
      </w:r>
    </w:p>
    <w:p w14:paraId="123C2B27" w14:textId="11D2175F" w:rsidR="00BC043C" w:rsidRDefault="00C83A33" w:rsidP="00B47EE8">
      <w:pPr>
        <w:spacing w:after="200"/>
        <w:rPr>
          <w:rFonts w:ascii="Times New Roman" w:hAnsi="Times New Roman" w:cs="Times New Roman"/>
        </w:rPr>
      </w:pPr>
      <w:r>
        <w:rPr>
          <w:rFonts w:ascii="Times New Roman" w:hAnsi="Times New Roman" w:cs="Times New Roman"/>
        </w:rPr>
        <w:t>The</w:t>
      </w:r>
      <w:r w:rsidR="00BC043C">
        <w:rPr>
          <w:rFonts w:ascii="Times New Roman" w:hAnsi="Times New Roman" w:cs="Times New Roman"/>
        </w:rPr>
        <w:t xml:space="preserve"> guidance provided by</w:t>
      </w:r>
      <w:r>
        <w:rPr>
          <w:rFonts w:ascii="Times New Roman" w:hAnsi="Times New Roman" w:cs="Times New Roman"/>
        </w:rPr>
        <w:t xml:space="preserve"> W3C’s Web Accessibility Initiative</w:t>
      </w:r>
      <w:r w:rsidR="00BC043C">
        <w:rPr>
          <w:rFonts w:ascii="Times New Roman" w:hAnsi="Times New Roman" w:cs="Times New Roman"/>
        </w:rPr>
        <w:t xml:space="preserve"> on “</w:t>
      </w:r>
      <w:hyperlink r:id="rId8" w:history="1">
        <w:r w:rsidR="00BC043C" w:rsidRPr="00BC043C">
          <w:rPr>
            <w:rStyle w:val="Hyperlink"/>
            <w:rFonts w:ascii="Times New Roman" w:hAnsi="Times New Roman" w:cs="Times New Roman"/>
          </w:rPr>
          <w:t>Writing for Web Accessibility</w:t>
        </w:r>
      </w:hyperlink>
      <w:r w:rsidR="00BC043C">
        <w:rPr>
          <w:rFonts w:ascii="Times New Roman" w:hAnsi="Times New Roman" w:cs="Times New Roman"/>
        </w:rPr>
        <w:t xml:space="preserve">” provides a series of important suggestions on the topic, so please be sure to consult that resource when creating content for </w:t>
      </w:r>
      <w:r w:rsidR="00BC043C">
        <w:rPr>
          <w:rFonts w:ascii="Times New Roman" w:hAnsi="Times New Roman" w:cs="Times New Roman"/>
          <w:i/>
          <w:iCs/>
        </w:rPr>
        <w:t>One More Voice</w:t>
      </w:r>
      <w:r w:rsidR="00BC043C">
        <w:rPr>
          <w:rFonts w:ascii="Times New Roman" w:hAnsi="Times New Roman" w:cs="Times New Roman"/>
        </w:rPr>
        <w:t xml:space="preserve">. </w:t>
      </w:r>
      <w:r w:rsidR="00ED5809">
        <w:rPr>
          <w:rFonts w:ascii="Times New Roman" w:hAnsi="Times New Roman" w:cs="Times New Roman"/>
        </w:rPr>
        <w:t>In particular, please be sure to consult the “</w:t>
      </w:r>
      <w:r w:rsidR="00ED5809" w:rsidRPr="005D0057">
        <w:rPr>
          <w:rFonts w:ascii="Times New Roman" w:hAnsi="Times New Roman" w:cs="Times New Roman"/>
        </w:rPr>
        <w:t>Keep content clear and concise</w:t>
      </w:r>
      <w:r w:rsidR="00ED5809">
        <w:rPr>
          <w:rFonts w:ascii="Times New Roman" w:hAnsi="Times New Roman" w:cs="Times New Roman"/>
        </w:rPr>
        <w:t>” subsection.</w:t>
      </w:r>
    </w:p>
    <w:p w14:paraId="27757113" w14:textId="77777777" w:rsidR="00B47EE8" w:rsidRPr="00E13724" w:rsidRDefault="00B47EE8" w:rsidP="00B47EE8">
      <w:pPr>
        <w:spacing w:after="200"/>
        <w:rPr>
          <w:rFonts w:ascii="Times New Roman" w:hAnsi="Times New Roman" w:cs="Times New Roman"/>
        </w:rPr>
      </w:pPr>
    </w:p>
    <w:p w14:paraId="1C8B77CA" w14:textId="68C7961B"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Format</w:t>
      </w:r>
    </w:p>
    <w:p w14:paraId="047F4A64" w14:textId="55DD137C"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w:t>
      </w:r>
      <w:r w:rsidRPr="004E4609">
        <w:rPr>
          <w:rFonts w:ascii="Times New Roman" w:hAnsi="Times New Roman" w:cs="Times New Roman"/>
          <w:i/>
          <w:iCs/>
        </w:rPr>
        <w:t>title: subtitle</w:t>
      </w:r>
      <w:r w:rsidRPr="008E320E">
        <w:rPr>
          <w:rFonts w:ascii="Times New Roman" w:hAnsi="Times New Roman" w:cs="Times New Roman"/>
        </w:rPr>
        <w:t xml:space="preserve"> format for your essays, and, instead, please try to use a short</w:t>
      </w:r>
      <w:r w:rsidR="004E4609">
        <w:rPr>
          <w:rFonts w:ascii="Times New Roman" w:hAnsi="Times New Roman" w:cs="Times New Roman"/>
        </w:rPr>
        <w:t>,</w:t>
      </w:r>
      <w:r w:rsidRPr="008E320E">
        <w:rPr>
          <w:rFonts w:ascii="Times New Roman" w:hAnsi="Times New Roman" w:cs="Times New Roman"/>
        </w:rPr>
        <w:t xml:space="preserve"> descriptive</w:t>
      </w:r>
      <w:r w:rsidR="004E4609">
        <w:rPr>
          <w:rFonts w:ascii="Times New Roman" w:hAnsi="Times New Roman" w:cs="Times New Roman"/>
        </w:rPr>
        <w:t>, one-part</w:t>
      </w:r>
      <w:r w:rsidRPr="008E320E">
        <w:rPr>
          <w:rFonts w:ascii="Times New Roman" w:hAnsi="Times New Roman" w:cs="Times New Roman"/>
        </w:rPr>
        <w:t xml:space="preserve"> title that will alert both academic and general audience to the subject of your essay.</w:t>
      </w:r>
    </w:p>
    <w:p w14:paraId="46D028A1" w14:textId="78BFB44D"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w:t>
      </w:r>
      <w:r w:rsidR="00EE5937">
        <w:rPr>
          <w:rFonts w:ascii="Times New Roman" w:hAnsi="Times New Roman" w:cs="Times New Roman"/>
        </w:rPr>
        <w:t>all significant words</w:t>
      </w:r>
      <w:r w:rsidR="004E4609">
        <w:rPr>
          <w:rFonts w:ascii="Times New Roman" w:hAnsi="Times New Roman" w:cs="Times New Roman"/>
        </w:rPr>
        <w:t>. Subsection title example:</w:t>
      </w:r>
      <w:r w:rsidRPr="008E320E">
        <w:rPr>
          <w:rFonts w:ascii="Times New Roman" w:hAnsi="Times New Roman" w:cs="Times New Roman"/>
        </w:rPr>
        <w:t xml:space="preserve"> “The Gonaqua: Interstitial </w:t>
      </w:r>
      <w:r w:rsidR="00EE5937">
        <w:rPr>
          <w:rFonts w:ascii="Times New Roman" w:hAnsi="Times New Roman" w:cs="Times New Roman"/>
        </w:rPr>
        <w:t>I</w:t>
      </w:r>
      <w:r w:rsidRPr="008E320E">
        <w:rPr>
          <w:rFonts w:ascii="Times New Roman" w:hAnsi="Times New Roman" w:cs="Times New Roman"/>
        </w:rPr>
        <w:t xml:space="preserve">dentities on a </w:t>
      </w:r>
      <w:r w:rsidR="00EE5937">
        <w:rPr>
          <w:rFonts w:ascii="Times New Roman" w:hAnsi="Times New Roman" w:cs="Times New Roman"/>
        </w:rPr>
        <w:t>C</w:t>
      </w:r>
      <w:r w:rsidRPr="008E320E">
        <w:rPr>
          <w:rFonts w:ascii="Times New Roman" w:hAnsi="Times New Roman" w:cs="Times New Roman"/>
        </w:rPr>
        <w:t xml:space="preserve">ontested </w:t>
      </w:r>
      <w:r w:rsidR="00EE5937">
        <w:rPr>
          <w:rFonts w:ascii="Times New Roman" w:hAnsi="Times New Roman" w:cs="Times New Roman"/>
        </w:rPr>
        <w:t>F</w:t>
      </w:r>
      <w:r w:rsidRPr="008E320E">
        <w:rPr>
          <w:rFonts w:ascii="Times New Roman" w:hAnsi="Times New Roman" w:cs="Times New Roman"/>
        </w:rPr>
        <w:t>rontier.”</w:t>
      </w:r>
    </w:p>
    <w:p w14:paraId="14E91330" w14:textId="4C95FD6C" w:rsidR="008E320E" w:rsidRDefault="008E320E" w:rsidP="00B47EE8">
      <w:pPr>
        <w:spacing w:after="20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w:t>
      </w:r>
      <w:r w:rsidR="00A3654B">
        <w:rPr>
          <w:rFonts w:ascii="Times New Roman" w:hAnsi="Times New Roman" w:cs="Times New Roman"/>
        </w:rPr>
        <w:t xml:space="preserve"> </w:t>
      </w:r>
      <w:r w:rsidRPr="008E320E">
        <w:rPr>
          <w:rFonts w:ascii="Times New Roman" w:hAnsi="Times New Roman" w:cs="Times New Roman"/>
        </w:rPr>
        <w:t xml:space="preserve">since </w:t>
      </w:r>
      <w:r w:rsidRPr="004C2AE0">
        <w:rPr>
          <w:rFonts w:ascii="Times New Roman" w:hAnsi="Times New Roman" w:cs="Times New Roman"/>
          <w:i/>
          <w:iCs/>
        </w:rPr>
        <w:t>One More Voice</w:t>
      </w:r>
      <w:r w:rsidRPr="008E320E">
        <w:rPr>
          <w:rFonts w:ascii="Times New Roman" w:hAnsi="Times New Roman" w:cs="Times New Roman"/>
        </w:rPr>
        <w:t xml:space="preserve"> publishes exclusively online, and users will consult your essay from various devices</w:t>
      </w:r>
      <w:r>
        <w:rPr>
          <w:rFonts w:ascii="Times New Roman" w:hAnsi="Times New Roman" w:cs="Times New Roman"/>
        </w:rPr>
        <w:t>.</w:t>
      </w:r>
      <w:r w:rsidR="00A3654B">
        <w:rPr>
          <w:rFonts w:ascii="Times New Roman" w:hAnsi="Times New Roman" w:cs="Times New Roman"/>
        </w:rPr>
        <w:t xml:space="preserve"> See existing essays on the site for example</w:t>
      </w:r>
      <w:r w:rsidR="00DA1A54">
        <w:rPr>
          <w:rFonts w:ascii="Times New Roman" w:hAnsi="Times New Roman" w:cs="Times New Roman"/>
        </w:rPr>
        <w:t>s of</w:t>
      </w:r>
      <w:r w:rsidR="00A3654B">
        <w:rPr>
          <w:rFonts w:ascii="Times New Roman" w:hAnsi="Times New Roman" w:cs="Times New Roman"/>
        </w:rPr>
        <w:t xml:space="preserve"> paragraph length.</w:t>
      </w:r>
    </w:p>
    <w:p w14:paraId="3E170864" w14:textId="6EE065A0" w:rsidR="008E320E" w:rsidRDefault="008E320E" w:rsidP="00B47EE8">
      <w:pPr>
        <w:spacing w:after="20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w:t>
      </w:r>
      <w:r w:rsidRPr="004C2AE0">
        <w:rPr>
          <w:rFonts w:ascii="Times New Roman" w:hAnsi="Times New Roman" w:cs="Times New Roman"/>
          <w:i/>
          <w:iCs/>
        </w:rPr>
        <w:t>One More Voice</w:t>
      </w:r>
      <w:r w:rsidRPr="008E320E">
        <w:rPr>
          <w:rFonts w:ascii="Times New Roman" w:hAnsi="Times New Roman" w:cs="Times New Roman"/>
        </w:rPr>
        <w:t xml:space="preserve"> is targeted to both academic and general audiences and needs to be as accessible as possible to a variety of readers.</w:t>
      </w:r>
    </w:p>
    <w:p w14:paraId="1BB31815" w14:textId="2D961665"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w:t>
      </w:r>
      <w:r w:rsidRPr="004C2AE0">
        <w:rPr>
          <w:rFonts w:ascii="Times New Roman" w:hAnsi="Times New Roman" w:cs="Times New Roman"/>
          <w:i/>
          <w:iCs/>
        </w:rPr>
        <w:t>One More Voice</w:t>
      </w:r>
      <w:r w:rsidRPr="008E320E">
        <w:rPr>
          <w:rFonts w:ascii="Times New Roman" w:hAnsi="Times New Roman" w:cs="Times New Roman"/>
        </w:rPr>
        <w:t xml:space="preserve"> team.</w:t>
      </w:r>
    </w:p>
    <w:p w14:paraId="2C4A145E" w14:textId="77777777" w:rsidR="008E320E" w:rsidRPr="008E320E" w:rsidRDefault="008E320E" w:rsidP="00B47EE8">
      <w:pPr>
        <w:spacing w:after="200"/>
        <w:rPr>
          <w:rFonts w:ascii="Times New Roman" w:hAnsi="Times New Roman" w:cs="Times New Roman"/>
        </w:rPr>
      </w:pPr>
    </w:p>
    <w:p w14:paraId="5432BBCD" w14:textId="4553C58F"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Indicating and citing individuals</w:t>
      </w:r>
    </w:p>
    <w:p w14:paraId="061DD002" w14:textId="549F66E2"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surname only in subsequent references (Wainwright). </w:t>
      </w:r>
      <w:r w:rsidR="005F16CB">
        <w:rPr>
          <w:rFonts w:ascii="Times New Roman" w:hAnsi="Times New Roman" w:cs="Times New Roman"/>
        </w:rPr>
        <w:t>W</w:t>
      </w:r>
      <w:r w:rsidRPr="008E320E">
        <w:rPr>
          <w:rFonts w:ascii="Times New Roman" w:hAnsi="Times New Roman" w:cs="Times New Roman"/>
        </w:rPr>
        <w:t>hen discussing two individuals with the same surname, please use both names in all references. When referring to individuals whose names include patronymic elements (e.g., Saleh bin Osman) please use first names (Saleh) after the first reference to the full name.</w:t>
      </w:r>
    </w:p>
    <w:p w14:paraId="5A16EB78" w14:textId="3DB28267"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lastRenderedPageBreak/>
        <w:t>Enumerating creators.</w:t>
      </w:r>
      <w:r w:rsidRPr="008E320E">
        <w:rPr>
          <w:rFonts w:ascii="Times New Roman" w:hAnsi="Times New Roman" w:cs="Times New Roman"/>
        </w:rPr>
        <w:t xml:space="preserve"> In bibliographies, when enumerating the creators of relevant historical works (i.e., those that fall under the remit of </w:t>
      </w:r>
      <w:r w:rsidRPr="004C2AE0">
        <w:rPr>
          <w:rFonts w:ascii="Times New Roman" w:hAnsi="Times New Roman" w:cs="Times New Roman"/>
          <w:i/>
          <w:iCs/>
        </w:rPr>
        <w:t>One More Voice</w:t>
      </w:r>
      <w:r w:rsidRPr="008E320E">
        <w:rPr>
          <w:rFonts w:ascii="Times New Roman" w:hAnsi="Times New Roman" w:cs="Times New Roman"/>
        </w:rPr>
        <w:t>), please treat authors and contributors as equal, and please list them in the order in which their influence manifests in the given text</w:t>
      </w:r>
      <w:r w:rsidR="00EA5C09">
        <w:rPr>
          <w:rFonts w:ascii="Times New Roman" w:hAnsi="Times New Roman" w:cs="Times New Roman"/>
        </w:rPr>
        <w:t xml:space="preserve"> even if that order is not alphabetical:</w:t>
      </w:r>
    </w:p>
    <w:p w14:paraId="3C544DD6" w14:textId="77777777" w:rsidR="008E320E" w:rsidRPr="008E320E" w:rsidRDefault="008E320E" w:rsidP="00B47EE8">
      <w:pPr>
        <w:spacing w:after="20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16542E82" w14:textId="023AD348"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Style of words and numbers</w:t>
      </w:r>
    </w:p>
    <w:p w14:paraId="3FAE9D0D" w14:textId="283941A9"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w:t>
      </w:r>
      <w:r w:rsidR="00EA5C09">
        <w:rPr>
          <w:rFonts w:ascii="Times New Roman" w:hAnsi="Times New Roman" w:cs="Times New Roman"/>
        </w:rPr>
        <w:t>-</w:t>
      </w:r>
      <w:r w:rsidRPr="008E320E">
        <w:rPr>
          <w:rFonts w:ascii="Times New Roman" w:hAnsi="Times New Roman" w:cs="Times New Roman"/>
        </w:rPr>
        <w:t xml:space="preserve">number (1870s) rather than </w:t>
      </w:r>
      <w:r w:rsidR="00EA5C09">
        <w:rPr>
          <w:rFonts w:ascii="Times New Roman" w:hAnsi="Times New Roman" w:cs="Times New Roman"/>
        </w:rPr>
        <w:t>the</w:t>
      </w:r>
      <w:r w:rsidRPr="008E320E">
        <w:rPr>
          <w:rFonts w:ascii="Times New Roman" w:hAnsi="Times New Roman" w:cs="Times New Roman"/>
        </w:rPr>
        <w:t xml:space="preserve"> abbreviated version (70s).</w:t>
      </w:r>
    </w:p>
    <w:p w14:paraId="59D8B3B2" w14:textId="1B18C6DA" w:rsidR="008E320E" w:rsidRPr="008E320E" w:rsidRDefault="008E320E" w:rsidP="00B47EE8">
      <w:pPr>
        <w:spacing w:after="20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3F021D76"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w:t>
      </w:r>
      <w:r w:rsidR="00EA5C09">
        <w:rPr>
          <w:rFonts w:ascii="Times New Roman" w:hAnsi="Times New Roman" w:cs="Times New Roman"/>
        </w:rPr>
        <w:t>-</w:t>
      </w:r>
      <w:r w:rsidRPr="008E320E">
        <w:rPr>
          <w:rFonts w:ascii="Times New Roman" w:hAnsi="Times New Roman" w:cs="Times New Roman"/>
        </w:rPr>
        <w:t>word versions (nineteenth) rather than the abbreviated versions (19th).</w:t>
      </w:r>
    </w:p>
    <w:p w14:paraId="5CD922F2" w14:textId="77777777"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B47EE8">
      <w:pPr>
        <w:spacing w:after="200"/>
        <w:rPr>
          <w:rFonts w:ascii="Times New Roman" w:hAnsi="Times New Roman" w:cs="Times New Roman"/>
        </w:rPr>
      </w:pPr>
    </w:p>
    <w:p w14:paraId="24069803" w14:textId="209149AD"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Punctuation (other than commas)</w:t>
      </w:r>
    </w:p>
    <w:p w14:paraId="2C027A71" w14:textId="07EC5B72"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w:t>
      </w:r>
      <w:r w:rsidR="00EA5C09">
        <w:rPr>
          <w:rFonts w:ascii="Times New Roman" w:hAnsi="Times New Roman" w:cs="Times New Roman"/>
        </w:rPr>
        <w:t>, as in the following examples:</w:t>
      </w:r>
      <w:r w:rsidRPr="008E320E">
        <w:rPr>
          <w:rFonts w:ascii="Times New Roman" w:hAnsi="Times New Roman" w:cs="Times New Roman"/>
        </w:rPr>
        <w:t xml:space="preserve"> “Mrs.”, “Dr.”, “Sr.” etc.</w:t>
      </w:r>
    </w:p>
    <w:p w14:paraId="1481E7F0" w14:textId="00C43955"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626AF1D2"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w:t>
      </w:r>
      <w:r w:rsidR="00D37EB3">
        <w:rPr>
          <w:rFonts w:ascii="Times New Roman" w:hAnsi="Times New Roman" w:cs="Times New Roman"/>
        </w:rPr>
        <w:t xml:space="preserve"> </w:t>
      </w:r>
      <w:r w:rsidR="005E520E">
        <w:rPr>
          <w:rFonts w:ascii="Times New Roman" w:hAnsi="Times New Roman" w:cs="Times New Roman"/>
        </w:rPr>
        <w:t>in</w:t>
      </w:r>
      <w:r w:rsidRPr="008E320E">
        <w:rPr>
          <w:rFonts w:ascii="Times New Roman" w:hAnsi="Times New Roman" w:cs="Times New Roman"/>
        </w:rPr>
        <w:t xml:space="preserve"> citation</w:t>
      </w:r>
      <w:r w:rsidR="00EA5C09">
        <w:rPr>
          <w:rFonts w:ascii="Times New Roman" w:hAnsi="Times New Roman" w:cs="Times New Roman"/>
        </w:rPr>
        <w:t>s</w:t>
      </w:r>
      <w:r w:rsidRPr="008E320E">
        <w:rPr>
          <w:rFonts w:ascii="Times New Roman" w:hAnsi="Times New Roman" w:cs="Times New Roman"/>
        </w:rPr>
        <w:t>.</w:t>
      </w:r>
    </w:p>
    <w:p w14:paraId="4C38CD10" w14:textId="34EE184E"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w:t>
      </w:r>
      <w:r w:rsidR="00F11F9A">
        <w:rPr>
          <w:rFonts w:ascii="Times New Roman" w:hAnsi="Times New Roman" w:cs="Times New Roman"/>
        </w:rPr>
        <w:t xml:space="preserve"> (the comma after</w:t>
      </w:r>
      <w:r w:rsidRPr="008E320E">
        <w:rPr>
          <w:rFonts w:ascii="Times New Roman" w:hAnsi="Times New Roman" w:cs="Times New Roman"/>
        </w:rPr>
        <w:t xml:space="preserve"> “he” in the following example</w:t>
      </w:r>
      <w:r w:rsidR="00F11F9A">
        <w:rPr>
          <w:rFonts w:ascii="Times New Roman" w:hAnsi="Times New Roman" w:cs="Times New Roman"/>
        </w:rPr>
        <w:t>)</w:t>
      </w:r>
      <w:r w:rsidRPr="008E320E">
        <w:rPr>
          <w:rFonts w:ascii="Times New Roman" w:hAnsi="Times New Roman" w:cs="Times New Roman"/>
        </w:rPr>
        <w:t>: "she, he, and I."</w:t>
      </w:r>
    </w:p>
    <w:p w14:paraId="266B2469" w14:textId="5E024E3E" w:rsidR="008E320E" w:rsidRDefault="008E320E" w:rsidP="00B47EE8">
      <w:pPr>
        <w:spacing w:after="20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w:t>
      </w:r>
      <w:r w:rsidR="003F2890">
        <w:rPr>
          <w:rFonts w:ascii="Times New Roman" w:hAnsi="Times New Roman" w:cs="Times New Roman"/>
        </w:rPr>
        <w:t>,</w:t>
      </w:r>
      <w:r w:rsidRPr="008E320E">
        <w:rPr>
          <w:rFonts w:ascii="Times New Roman" w:hAnsi="Times New Roman" w:cs="Times New Roman"/>
        </w:rPr>
        <w:t xml:space="preserve">), and commas (.) inside quotation marks: “The end.” </w:t>
      </w:r>
      <w:r w:rsidR="00F11F9A">
        <w:rPr>
          <w:rFonts w:ascii="Times New Roman" w:hAnsi="Times New Roman" w:cs="Times New Roman"/>
        </w:rPr>
        <w:t>Colons and s</w:t>
      </w:r>
      <w:r w:rsidRPr="008E320E">
        <w:rPr>
          <w:rFonts w:ascii="Times New Roman" w:hAnsi="Times New Roman" w:cs="Times New Roman"/>
        </w:rPr>
        <w:t>emi-colons, however, should go outside quotation marks: “blue”; “red.”</w:t>
      </w:r>
    </w:p>
    <w:p w14:paraId="2E34B4B9" w14:textId="77777777" w:rsidR="009829A9" w:rsidRPr="008E320E" w:rsidRDefault="009829A9" w:rsidP="00B47EE8">
      <w:pPr>
        <w:spacing w:after="200"/>
        <w:rPr>
          <w:rFonts w:ascii="Times New Roman" w:hAnsi="Times New Roman" w:cs="Times New Roman"/>
        </w:rPr>
      </w:pPr>
    </w:p>
    <w:p w14:paraId="4EB724A3" w14:textId="3705D63A"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Commas</w:t>
      </w:r>
    </w:p>
    <w:p w14:paraId="60D06AC1" w14:textId="4B48191C"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B47EE8">
      <w:pPr>
        <w:spacing w:after="200"/>
        <w:rPr>
          <w:rFonts w:ascii="Times New Roman" w:hAnsi="Times New Roman" w:cs="Times New Roman"/>
        </w:rPr>
      </w:pPr>
      <w:r w:rsidRPr="0017759D">
        <w:rPr>
          <w:rFonts w:ascii="Times New Roman" w:hAnsi="Times New Roman" w:cs="Times New Roman"/>
          <w:b/>
          <w:bCs/>
        </w:rPr>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4EBA53EB" w14:textId="77777777" w:rsidR="00416B98" w:rsidRDefault="00416B98" w:rsidP="00B47EE8">
      <w:pPr>
        <w:spacing w:after="200"/>
        <w:rPr>
          <w:rFonts w:ascii="Times New Roman" w:hAnsi="Times New Roman" w:cs="Times New Roman"/>
        </w:rPr>
      </w:pPr>
      <w:r w:rsidRPr="0017759D">
        <w:rPr>
          <w:rFonts w:ascii="Times New Roman" w:hAnsi="Times New Roman" w:cs="Times New Roman"/>
          <w:b/>
          <w:bCs/>
        </w:rPr>
        <w:lastRenderedPageBreak/>
        <w:t>Instances of “but.”</w:t>
      </w:r>
      <w:r w:rsidRPr="008E320E">
        <w:rPr>
          <w:rFonts w:ascii="Times New Roman" w:hAnsi="Times New Roman" w:cs="Times New Roman"/>
        </w:rPr>
        <w:t xml:space="preserve"> Please precede “but” with a comma: “I said it, but she didn't.”</w:t>
      </w:r>
    </w:p>
    <w:p w14:paraId="1FC84DDA" w14:textId="5D3234E9" w:rsidR="008E320E" w:rsidRPr="00D85824" w:rsidRDefault="008E320E" w:rsidP="00B47EE8">
      <w:pPr>
        <w:spacing w:after="20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as well as </w:t>
      </w:r>
      <w:r w:rsidR="003E741D">
        <w:rPr>
          <w:rFonts w:ascii="Times New Roman" w:hAnsi="Times New Roman" w:cs="Times New Roman"/>
        </w:rPr>
        <w:t xml:space="preserve">with </w:t>
      </w:r>
      <w:r w:rsidRPr="008E320E">
        <w:rPr>
          <w:rFonts w:ascii="Times New Roman" w:hAnsi="Times New Roman" w:cs="Times New Roman"/>
        </w:rPr>
        <w:t>others.”</w:t>
      </w:r>
    </w:p>
    <w:sectPr w:rsidR="008E320E" w:rsidRPr="00D85824" w:rsidSect="000B22A4">
      <w:headerReference w:type="even" r:id="rId9"/>
      <w:headerReference w:type="default" r:id="rId10"/>
      <w:footerReference w:type="even" r:id="rId11"/>
      <w:footerReference w:type="default" r:id="rId12"/>
      <w:headerReference w:type="first" r:id="rId13"/>
      <w:footerReference w:type="first" r:id="rId14"/>
      <w:pgSz w:w="12240" w:h="15840"/>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DBE84" w14:textId="77777777" w:rsidR="00E24590" w:rsidRDefault="00E24590" w:rsidP="001D1B7E">
      <w:r>
        <w:separator/>
      </w:r>
    </w:p>
  </w:endnote>
  <w:endnote w:type="continuationSeparator" w:id="0">
    <w:p w14:paraId="038CFC49" w14:textId="77777777" w:rsidR="00E24590" w:rsidRDefault="00E24590"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EndPr>
      <w:rPr>
        <w:rStyle w:val="PageNumber"/>
      </w:rPr>
    </w:sdtEnd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EndPr>
      <w:rPr>
        <w:rStyle w:val="PageNumber"/>
      </w:rPr>
    </w:sdtEnd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955466">
    <w:pPr>
      <w:pStyle w:val="Footer"/>
      <w:jc w:val="cen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7FFD" w14:textId="1436C5B3" w:rsidR="00A3654B" w:rsidRDefault="00A3654B" w:rsidP="009829A9">
    <w:pPr>
      <w:pStyle w:val="Footer"/>
      <w:jc w:val="right"/>
    </w:pPr>
  </w:p>
  <w:sdt>
    <w:sdtPr>
      <w:rPr>
        <w:rStyle w:val="PageNumber"/>
      </w:rPr>
      <w:id w:val="1160809256"/>
      <w:docPartObj>
        <w:docPartGallery w:val="Page Numbers (Bottom of Page)"/>
        <w:docPartUnique/>
      </w:docPartObj>
    </w:sdtPr>
    <w:sdtEndPr>
      <w:rPr>
        <w:rStyle w:val="PageNumber"/>
      </w:rPr>
    </w:sdtEndPr>
    <w:sdtContent>
      <w:p w14:paraId="23D55883" w14:textId="77777777" w:rsidR="0045332D" w:rsidRDefault="0045332D" w:rsidP="00453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382856B" w14:textId="3D8D19A1" w:rsidR="009829A9" w:rsidRPr="009829A9" w:rsidRDefault="009829A9" w:rsidP="0045332D">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416A2" w14:textId="77777777" w:rsidR="00E24590" w:rsidRDefault="00E24590" w:rsidP="001D1B7E">
      <w:r>
        <w:separator/>
      </w:r>
    </w:p>
  </w:footnote>
  <w:footnote w:type="continuationSeparator" w:id="0">
    <w:p w14:paraId="7AD7EA1C" w14:textId="77777777" w:rsidR="00E24590" w:rsidRDefault="00E24590" w:rsidP="001D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EBF17" w14:textId="77777777" w:rsidR="00D3056A" w:rsidRDefault="00D30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9EB6" w14:textId="109EB28C" w:rsidR="00A3654B" w:rsidRDefault="00A3654B">
    <w:pPr>
      <w:pStyle w:val="Header"/>
    </w:pPr>
  </w:p>
  <w:p w14:paraId="33346513" w14:textId="77777777" w:rsidR="00A3654B" w:rsidRDefault="00A36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79FF" w14:textId="31CA456D" w:rsidR="000B22A4" w:rsidRDefault="000B22A4" w:rsidP="000B22A4">
    <w:pPr>
      <w:pStyle w:val="Footer"/>
      <w:spacing w:line="360" w:lineRule="auto"/>
      <w:jc w:val="right"/>
      <w:rPr>
        <w:sz w:val="22"/>
        <w:szCs w:val="22"/>
      </w:rPr>
    </w:pPr>
    <w:r w:rsidRPr="00DB6A8D">
      <w:rPr>
        <w:sz w:val="22"/>
        <w:szCs w:val="22"/>
      </w:rPr>
      <w:t xml:space="preserve">Version: </w:t>
    </w:r>
    <w:r w:rsidR="00C83A33">
      <w:rPr>
        <w:sz w:val="22"/>
        <w:szCs w:val="22"/>
      </w:rPr>
      <w:t>March</w:t>
    </w:r>
    <w:r>
      <w:rPr>
        <w:sz w:val="22"/>
        <w:szCs w:val="22"/>
      </w:rPr>
      <w:t xml:space="preserve"> 202</w:t>
    </w:r>
    <w:r w:rsidR="00D3056A">
      <w:rPr>
        <w:sz w:val="22"/>
        <w:szCs w:val="22"/>
      </w:rPr>
      <w:t>3</w:t>
    </w:r>
  </w:p>
  <w:p w14:paraId="41C5F990" w14:textId="77777777" w:rsidR="000B22A4" w:rsidRDefault="00E24590" w:rsidP="000B22A4">
    <w:pPr>
      <w:pStyle w:val="Footer"/>
      <w:jc w:val="right"/>
      <w:rPr>
        <w:sz w:val="22"/>
        <w:szCs w:val="22"/>
      </w:rPr>
    </w:pPr>
    <w:hyperlink r:id="rId1" w:history="1">
      <w:r w:rsidR="000B22A4" w:rsidRPr="00AC33AC">
        <w:rPr>
          <w:rStyle w:val="Hyperlink"/>
          <w:sz w:val="22"/>
          <w:szCs w:val="22"/>
        </w:rPr>
        <w:t>https://onemorevoice.org/</w:t>
      </w:r>
    </w:hyperlink>
    <w:r w:rsidR="000B22A4">
      <w:rPr>
        <w:sz w:val="22"/>
        <w:szCs w:val="22"/>
      </w:rPr>
      <w:t xml:space="preserve"> </w:t>
    </w:r>
  </w:p>
  <w:p w14:paraId="67BF5FC8" w14:textId="77777777" w:rsidR="000B22A4" w:rsidRDefault="000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84AE4"/>
    <w:rsid w:val="000A13C9"/>
    <w:rsid w:val="000B22A4"/>
    <w:rsid w:val="0011454B"/>
    <w:rsid w:val="00161F30"/>
    <w:rsid w:val="0017759D"/>
    <w:rsid w:val="00183964"/>
    <w:rsid w:val="001D1B7E"/>
    <w:rsid w:val="0023194B"/>
    <w:rsid w:val="002C44EC"/>
    <w:rsid w:val="002E40CE"/>
    <w:rsid w:val="00326E18"/>
    <w:rsid w:val="003850A5"/>
    <w:rsid w:val="003E741D"/>
    <w:rsid w:val="003E7EE7"/>
    <w:rsid w:val="003F2890"/>
    <w:rsid w:val="00416B98"/>
    <w:rsid w:val="00425B0B"/>
    <w:rsid w:val="0045332D"/>
    <w:rsid w:val="00455973"/>
    <w:rsid w:val="00480BA4"/>
    <w:rsid w:val="004C20F6"/>
    <w:rsid w:val="004C2AE0"/>
    <w:rsid w:val="004E4609"/>
    <w:rsid w:val="0050549D"/>
    <w:rsid w:val="005171C0"/>
    <w:rsid w:val="005304EC"/>
    <w:rsid w:val="005D0057"/>
    <w:rsid w:val="005E520E"/>
    <w:rsid w:val="005F16CB"/>
    <w:rsid w:val="006069BD"/>
    <w:rsid w:val="006F6C89"/>
    <w:rsid w:val="00787E57"/>
    <w:rsid w:val="007958C7"/>
    <w:rsid w:val="007B4396"/>
    <w:rsid w:val="0082783B"/>
    <w:rsid w:val="00831734"/>
    <w:rsid w:val="00891682"/>
    <w:rsid w:val="008C397C"/>
    <w:rsid w:val="008E320E"/>
    <w:rsid w:val="0091782F"/>
    <w:rsid w:val="00950819"/>
    <w:rsid w:val="00955466"/>
    <w:rsid w:val="009829A9"/>
    <w:rsid w:val="009E41CA"/>
    <w:rsid w:val="009F30A1"/>
    <w:rsid w:val="00A047A5"/>
    <w:rsid w:val="00A3654B"/>
    <w:rsid w:val="00A6722F"/>
    <w:rsid w:val="00A81D5A"/>
    <w:rsid w:val="00AA29AB"/>
    <w:rsid w:val="00AB35C2"/>
    <w:rsid w:val="00AB3C7C"/>
    <w:rsid w:val="00AD15F6"/>
    <w:rsid w:val="00B30378"/>
    <w:rsid w:val="00B47EE8"/>
    <w:rsid w:val="00B703C1"/>
    <w:rsid w:val="00B81E31"/>
    <w:rsid w:val="00BA061C"/>
    <w:rsid w:val="00BA3D7E"/>
    <w:rsid w:val="00BC043C"/>
    <w:rsid w:val="00BC3673"/>
    <w:rsid w:val="00BE2917"/>
    <w:rsid w:val="00C40035"/>
    <w:rsid w:val="00C83A33"/>
    <w:rsid w:val="00D06341"/>
    <w:rsid w:val="00D3056A"/>
    <w:rsid w:val="00D33810"/>
    <w:rsid w:val="00D37EB3"/>
    <w:rsid w:val="00D457DA"/>
    <w:rsid w:val="00D834BB"/>
    <w:rsid w:val="00D85441"/>
    <w:rsid w:val="00D85824"/>
    <w:rsid w:val="00D873AD"/>
    <w:rsid w:val="00D91B28"/>
    <w:rsid w:val="00DA1A54"/>
    <w:rsid w:val="00DB6A8D"/>
    <w:rsid w:val="00DC6A42"/>
    <w:rsid w:val="00E13724"/>
    <w:rsid w:val="00E24590"/>
    <w:rsid w:val="00E65A9B"/>
    <w:rsid w:val="00E67F17"/>
    <w:rsid w:val="00EA2AF9"/>
    <w:rsid w:val="00EA5C09"/>
    <w:rsid w:val="00ED5809"/>
    <w:rsid w:val="00EE5937"/>
    <w:rsid w:val="00F0190A"/>
    <w:rsid w:val="00F11812"/>
    <w:rsid w:val="00F11F9A"/>
    <w:rsid w:val="00F227B2"/>
    <w:rsid w:val="00F30D15"/>
    <w:rsid w:val="00F63088"/>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tips/writ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One More Voice: House Style for Essays</vt:lpstr>
    </vt:vector>
  </TitlesOfParts>
  <Manager/>
  <Company/>
  <LinksUpToDate>false</LinksUpToDate>
  <CharactersWithSpaces>4366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House Style for Essays</dc:title>
  <dc:subject/>
  <dc:creator>Adrian S. Wisnicki</dc:creator>
  <cp:keywords/>
  <dc:description/>
  <cp:lastModifiedBy>Adrian Wisnicki</cp:lastModifiedBy>
  <cp:revision>22</cp:revision>
  <dcterms:created xsi:type="dcterms:W3CDTF">2021-02-05T00:21:00Z</dcterms:created>
  <dcterms:modified xsi:type="dcterms:W3CDTF">2023-03-07T15:54:00Z</dcterms:modified>
  <cp:category/>
</cp:coreProperties>
</file>