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5C99D" w14:textId="77777777" w:rsidR="005B56D9" w:rsidRPr="005B56D9" w:rsidRDefault="005B56D9" w:rsidP="009E53C7">
      <w:pPr>
        <w:jc w:val="center"/>
        <w:rPr>
          <w:rFonts w:ascii="Times New Roman" w:hAnsi="Times New Roman" w:cs="Times New Roman"/>
          <w:b/>
          <w:bCs/>
        </w:rPr>
      </w:pPr>
      <w:r w:rsidRPr="005B56D9">
        <w:rPr>
          <w:rFonts w:ascii="Times New Roman" w:hAnsi="Times New Roman" w:cs="Times New Roman"/>
          <w:b/>
          <w:bCs/>
        </w:rPr>
        <w:t>“</w:t>
      </w:r>
      <w:r w:rsidR="009735A5" w:rsidRPr="005B56D9">
        <w:rPr>
          <w:rFonts w:ascii="Times New Roman" w:hAnsi="Times New Roman" w:cs="Times New Roman"/>
          <w:b/>
          <w:bCs/>
        </w:rPr>
        <w:t xml:space="preserve">BIPOC </w:t>
      </w:r>
      <w:r w:rsidR="009E53C7" w:rsidRPr="005B56D9">
        <w:rPr>
          <w:rFonts w:ascii="Times New Roman" w:hAnsi="Times New Roman" w:cs="Times New Roman"/>
          <w:b/>
          <w:bCs/>
        </w:rPr>
        <w:t>Voices in the Victorian Periodical Press</w:t>
      </w:r>
      <w:r w:rsidRPr="005B56D9">
        <w:rPr>
          <w:rFonts w:ascii="Times New Roman" w:hAnsi="Times New Roman" w:cs="Times New Roman"/>
          <w:b/>
          <w:bCs/>
        </w:rPr>
        <w:t>”</w:t>
      </w:r>
    </w:p>
    <w:p w14:paraId="250E9A4B" w14:textId="6588AC3B" w:rsidR="009735A5" w:rsidRDefault="009E53C7" w:rsidP="005B56D9">
      <w:pPr>
        <w:spacing w:before="120"/>
        <w:jc w:val="center"/>
        <w:rPr>
          <w:rFonts w:ascii="Times New Roman" w:hAnsi="Times New Roman" w:cs="Times New Roman"/>
        </w:rPr>
      </w:pPr>
      <w:r w:rsidRPr="005B56D9">
        <w:rPr>
          <w:rFonts w:ascii="Times New Roman" w:hAnsi="Times New Roman" w:cs="Times New Roman"/>
          <w:i/>
          <w:iCs/>
        </w:rPr>
        <w:t>Recommendations for Adam Matthew Digital</w:t>
      </w:r>
      <w:r w:rsidR="007F3CB6">
        <w:rPr>
          <w:rFonts w:ascii="Times New Roman" w:hAnsi="Times New Roman" w:cs="Times New Roman"/>
        </w:rPr>
        <w:t xml:space="preserve"> (2022)</w:t>
      </w:r>
    </w:p>
    <w:p w14:paraId="474433DE" w14:textId="4DA88BE2" w:rsidR="003F0810" w:rsidRPr="003F0810" w:rsidRDefault="003F0810" w:rsidP="005B56D9">
      <w:pPr>
        <w:spacing w:before="120"/>
        <w:jc w:val="center"/>
        <w:rPr>
          <w:rFonts w:ascii="Times New Roman" w:hAnsi="Times New Roman" w:cs="Times New Roman"/>
          <w:i/>
          <w:iCs/>
          <w:lang w:val="en-GB"/>
        </w:rPr>
      </w:pPr>
      <w:r w:rsidRPr="003F0810">
        <w:rPr>
          <w:rFonts w:ascii="Times New Roman" w:hAnsi="Times New Roman" w:cs="Times New Roman"/>
          <w:i/>
          <w:iCs/>
          <w:lang w:val="en-GB"/>
        </w:rPr>
        <w:t>Licence</w:t>
      </w:r>
      <w:r>
        <w:rPr>
          <w:rFonts w:ascii="Times New Roman" w:hAnsi="Times New Roman" w:cs="Times New Roman"/>
          <w:i/>
          <w:iCs/>
          <w:lang w:val="en-GB"/>
        </w:rPr>
        <w:t xml:space="preserve">: </w:t>
      </w:r>
      <w:hyperlink r:id="rId6">
        <w:r w:rsidRPr="003F0810">
          <w:rPr>
            <w:rStyle w:val="Hyperlink"/>
            <w:rFonts w:ascii="Times New Roman" w:hAnsi="Times New Roman" w:cs="Times New Roman"/>
            <w:lang w:val="en-GB"/>
          </w:rPr>
          <w:t>Creative Commons Attribution 4.0 International</w:t>
        </w:r>
      </w:hyperlink>
    </w:p>
    <w:p w14:paraId="06175C96" w14:textId="77777777" w:rsidR="005B56D9" w:rsidRPr="005B56D9" w:rsidRDefault="005B56D9" w:rsidP="004878B0">
      <w:pPr>
        <w:jc w:val="center"/>
        <w:rPr>
          <w:rFonts w:ascii="Times New Roman" w:hAnsi="Times New Roman" w:cs="Times New Roman"/>
        </w:rPr>
      </w:pPr>
    </w:p>
    <w:p w14:paraId="4BF62794" w14:textId="33898833" w:rsidR="009735A5" w:rsidRPr="005B56D9" w:rsidRDefault="004878B0" w:rsidP="004878B0">
      <w:pPr>
        <w:jc w:val="center"/>
        <w:rPr>
          <w:rFonts w:ascii="Times New Roman" w:hAnsi="Times New Roman" w:cs="Times New Roman"/>
        </w:rPr>
      </w:pPr>
      <w:r w:rsidRPr="005B56D9">
        <w:rPr>
          <w:rFonts w:ascii="Times New Roman" w:hAnsi="Times New Roman" w:cs="Times New Roman"/>
        </w:rPr>
        <w:t>Joanne Ruth Davis, Dino</w:t>
      </w:r>
      <w:r w:rsidR="0081280B">
        <w:rPr>
          <w:rFonts w:ascii="Times New Roman" w:hAnsi="Times New Roman" w:cs="Times New Roman"/>
        </w:rPr>
        <w:t xml:space="preserve"> Franco</w:t>
      </w:r>
      <w:r w:rsidRPr="005B56D9">
        <w:rPr>
          <w:rFonts w:ascii="Times New Roman" w:hAnsi="Times New Roman" w:cs="Times New Roman"/>
        </w:rPr>
        <w:t xml:space="preserve"> Felluga, Jo Ichimura, Adrian S. Wisnicki</w:t>
      </w:r>
    </w:p>
    <w:p w14:paraId="521FAE8A" w14:textId="77777777" w:rsidR="009E53C7" w:rsidRPr="005B56D9" w:rsidRDefault="009E53C7" w:rsidP="008B2739">
      <w:pPr>
        <w:rPr>
          <w:rFonts w:ascii="Times New Roman" w:hAnsi="Times New Roman" w:cs="Times New Roman"/>
        </w:rPr>
      </w:pPr>
    </w:p>
    <w:p w14:paraId="053984E5" w14:textId="77777777" w:rsidR="003F0810" w:rsidRDefault="003F0810" w:rsidP="008B2739">
      <w:pPr>
        <w:rPr>
          <w:rFonts w:ascii="Times New Roman" w:hAnsi="Times New Roman" w:cs="Times New Roman"/>
          <w:i/>
          <w:iCs/>
        </w:rPr>
      </w:pPr>
    </w:p>
    <w:p w14:paraId="211BDAE3" w14:textId="560B293A" w:rsidR="008B2739" w:rsidRPr="005B56D9" w:rsidRDefault="008B2739" w:rsidP="008B2739">
      <w:pPr>
        <w:rPr>
          <w:rFonts w:ascii="Times New Roman" w:hAnsi="Times New Roman" w:cs="Times New Roman"/>
          <w:i/>
          <w:iCs/>
        </w:rPr>
      </w:pPr>
      <w:r w:rsidRPr="005B56D9">
        <w:rPr>
          <w:rFonts w:ascii="Times New Roman" w:hAnsi="Times New Roman" w:cs="Times New Roman"/>
          <w:i/>
          <w:iCs/>
        </w:rPr>
        <w:t>Overview</w:t>
      </w:r>
    </w:p>
    <w:p w14:paraId="7785BDC3" w14:textId="60CDDC6C" w:rsidR="00320664" w:rsidRPr="005B56D9" w:rsidRDefault="00320664" w:rsidP="008B2739">
      <w:pPr>
        <w:rPr>
          <w:rFonts w:ascii="Times New Roman" w:hAnsi="Times New Roman" w:cs="Times New Roman"/>
        </w:rPr>
      </w:pPr>
    </w:p>
    <w:p w14:paraId="65F120B5" w14:textId="33FC3D18" w:rsidR="00320664" w:rsidRPr="005B56D9" w:rsidRDefault="00320664" w:rsidP="00320664">
      <w:pPr>
        <w:rPr>
          <w:rFonts w:ascii="Times New Roman" w:hAnsi="Times New Roman" w:cs="Times New Roman"/>
        </w:rPr>
      </w:pPr>
      <w:r w:rsidRPr="005B56D9">
        <w:rPr>
          <w:rFonts w:ascii="Times New Roman" w:hAnsi="Times New Roman" w:cs="Times New Roman"/>
        </w:rPr>
        <w:t xml:space="preserve">Over the last year (2021-2022), scholars and students from </w:t>
      </w:r>
      <w:hyperlink r:id="rId7" w:history="1">
        <w:r w:rsidRPr="00DC7C57">
          <w:rPr>
            <w:rStyle w:val="Hyperlink"/>
            <w:rFonts w:ascii="Times New Roman" w:hAnsi="Times New Roman" w:cs="Times New Roman"/>
            <w:i/>
            <w:iCs/>
          </w:rPr>
          <w:t>One More Voice</w:t>
        </w:r>
      </w:hyperlink>
      <w:r w:rsidRPr="005B56D9">
        <w:rPr>
          <w:rFonts w:ascii="Times New Roman" w:hAnsi="Times New Roman" w:cs="Times New Roman"/>
        </w:rPr>
        <w:t xml:space="preserve"> (OMV) and </w:t>
      </w:r>
      <w:hyperlink r:id="rId8" w:history="1">
        <w:r w:rsidRPr="00B72A70">
          <w:rPr>
            <w:rStyle w:val="Hyperlink"/>
            <w:rFonts w:ascii="Times New Roman" w:hAnsi="Times New Roman" w:cs="Times New Roman"/>
          </w:rPr>
          <w:t>COVE</w:t>
        </w:r>
      </w:hyperlink>
      <w:r w:rsidRPr="005B56D9">
        <w:rPr>
          <w:rFonts w:ascii="Times New Roman" w:hAnsi="Times New Roman" w:cs="Times New Roman"/>
        </w:rPr>
        <w:t xml:space="preserve"> have worked in collaboration with </w:t>
      </w:r>
      <w:hyperlink r:id="rId9" w:history="1">
        <w:r w:rsidRPr="00460AF2">
          <w:rPr>
            <w:rStyle w:val="Hyperlink"/>
            <w:rFonts w:ascii="Times New Roman" w:hAnsi="Times New Roman" w:cs="Times New Roman"/>
          </w:rPr>
          <w:t>Special Collections</w:t>
        </w:r>
        <w:r w:rsidR="00DC7C57" w:rsidRPr="00460AF2">
          <w:rPr>
            <w:rStyle w:val="Hyperlink"/>
            <w:rFonts w:ascii="Times New Roman" w:hAnsi="Times New Roman" w:cs="Times New Roman"/>
          </w:rPr>
          <w:t>,</w:t>
        </w:r>
        <w:r w:rsidRPr="00460AF2">
          <w:rPr>
            <w:rStyle w:val="Hyperlink"/>
            <w:rFonts w:ascii="Times New Roman" w:hAnsi="Times New Roman" w:cs="Times New Roman"/>
          </w:rPr>
          <w:t xml:space="preserve"> SOAS Library</w:t>
        </w:r>
      </w:hyperlink>
      <w:r w:rsidRPr="005B56D9">
        <w:rPr>
          <w:rFonts w:ascii="Times New Roman" w:hAnsi="Times New Roman" w:cs="Times New Roman"/>
        </w:rPr>
        <w:t xml:space="preserve"> and </w:t>
      </w:r>
      <w:hyperlink r:id="rId10" w:history="1">
        <w:r w:rsidRPr="00626C7C">
          <w:rPr>
            <w:rStyle w:val="Hyperlink"/>
            <w:rFonts w:ascii="Times New Roman" w:hAnsi="Times New Roman" w:cs="Times New Roman"/>
          </w:rPr>
          <w:t>Adam Matthew Digital</w:t>
        </w:r>
      </w:hyperlink>
      <w:r w:rsidR="0004286C" w:rsidRPr="005B56D9">
        <w:rPr>
          <w:rFonts w:ascii="Times New Roman" w:hAnsi="Times New Roman" w:cs="Times New Roman"/>
        </w:rPr>
        <w:t xml:space="preserve"> (AMD)</w:t>
      </w:r>
      <w:r w:rsidRPr="005B56D9">
        <w:rPr>
          <w:rFonts w:ascii="Times New Roman" w:hAnsi="Times New Roman" w:cs="Times New Roman"/>
        </w:rPr>
        <w:t xml:space="preserve"> to identify, document, encode, publish, and critica</w:t>
      </w:r>
      <w:r w:rsidR="00C52FA1" w:rsidRPr="005B56D9">
        <w:rPr>
          <w:rFonts w:ascii="Times New Roman" w:hAnsi="Times New Roman" w:cs="Times New Roman"/>
        </w:rPr>
        <w:t>l</w:t>
      </w:r>
      <w:r w:rsidRPr="005B56D9">
        <w:rPr>
          <w:rFonts w:ascii="Times New Roman" w:hAnsi="Times New Roman" w:cs="Times New Roman"/>
        </w:rPr>
        <w:t>l</w:t>
      </w:r>
      <w:r w:rsidR="00C52FA1" w:rsidRPr="005B56D9">
        <w:rPr>
          <w:rFonts w:ascii="Times New Roman" w:hAnsi="Times New Roman" w:cs="Times New Roman"/>
        </w:rPr>
        <w:t>y</w:t>
      </w:r>
      <w:r w:rsidRPr="005B56D9">
        <w:rPr>
          <w:rFonts w:ascii="Times New Roman" w:hAnsi="Times New Roman" w:cs="Times New Roman"/>
        </w:rPr>
        <w:t xml:space="preserve"> study a series of BIPOC</w:t>
      </w:r>
      <w:r w:rsidR="00EB6883" w:rsidRPr="005B56D9">
        <w:rPr>
          <w:rFonts w:ascii="Times New Roman" w:hAnsi="Times New Roman" w:cs="Times New Roman"/>
        </w:rPr>
        <w:t xml:space="preserve"> (Black, Indigenous, People of Color)</w:t>
      </w:r>
      <w:r w:rsidRPr="005B56D9">
        <w:rPr>
          <w:rFonts w:ascii="Times New Roman" w:hAnsi="Times New Roman" w:cs="Times New Roman"/>
        </w:rPr>
        <w:t xml:space="preserve"> voices from the Victorian Periodical Press.</w:t>
      </w:r>
    </w:p>
    <w:p w14:paraId="6E80BE9B" w14:textId="77777777" w:rsidR="00320664" w:rsidRPr="005B56D9" w:rsidRDefault="00320664" w:rsidP="00320664">
      <w:pPr>
        <w:rPr>
          <w:rFonts w:ascii="Times New Roman" w:hAnsi="Times New Roman" w:cs="Times New Roman"/>
        </w:rPr>
      </w:pPr>
    </w:p>
    <w:p w14:paraId="5C1D2E01" w14:textId="7471A3AE" w:rsidR="00320664" w:rsidRPr="005B56D9" w:rsidRDefault="00320664" w:rsidP="00320664">
      <w:pPr>
        <w:rPr>
          <w:rFonts w:ascii="Times New Roman" w:hAnsi="Times New Roman" w:cs="Times New Roman"/>
        </w:rPr>
      </w:pPr>
      <w:r w:rsidRPr="005B56D9">
        <w:rPr>
          <w:rFonts w:ascii="Times New Roman" w:hAnsi="Times New Roman" w:cs="Times New Roman"/>
        </w:rPr>
        <w:t>This initiative takes the title “</w:t>
      </w:r>
      <w:hyperlink r:id="rId11" w:history="1">
        <w:r w:rsidRPr="00626C7C">
          <w:rPr>
            <w:rStyle w:val="Hyperlink"/>
            <w:rFonts w:ascii="Times New Roman" w:hAnsi="Times New Roman" w:cs="Times New Roman"/>
          </w:rPr>
          <w:t>BIPOC Voices in the Victorian Periodical Press</w:t>
        </w:r>
      </w:hyperlink>
      <w:r w:rsidRPr="005B56D9">
        <w:rPr>
          <w:rFonts w:ascii="Times New Roman" w:hAnsi="Times New Roman" w:cs="Times New Roman"/>
        </w:rPr>
        <w:t>”</w:t>
      </w:r>
      <w:r w:rsidR="003B544D" w:rsidRPr="005B56D9">
        <w:rPr>
          <w:rFonts w:ascii="Times New Roman" w:hAnsi="Times New Roman" w:cs="Times New Roman"/>
        </w:rPr>
        <w:t xml:space="preserve"> (henceforth, “BIPOC Voices”).</w:t>
      </w:r>
    </w:p>
    <w:p w14:paraId="667AB334" w14:textId="77777777" w:rsidR="00320664" w:rsidRPr="005B56D9" w:rsidRDefault="00320664" w:rsidP="00320664">
      <w:pPr>
        <w:rPr>
          <w:rFonts w:ascii="Times New Roman" w:hAnsi="Times New Roman" w:cs="Times New Roman"/>
        </w:rPr>
      </w:pPr>
    </w:p>
    <w:p w14:paraId="0C39BFBD" w14:textId="2231B6A0" w:rsidR="00320664" w:rsidRPr="005B56D9" w:rsidRDefault="00320664" w:rsidP="00320664">
      <w:pPr>
        <w:rPr>
          <w:rFonts w:ascii="Times New Roman" w:hAnsi="Times New Roman" w:cs="Times New Roman"/>
        </w:rPr>
      </w:pPr>
      <w:r w:rsidRPr="005B56D9">
        <w:rPr>
          <w:rFonts w:ascii="Times New Roman" w:hAnsi="Times New Roman" w:cs="Times New Roman"/>
        </w:rPr>
        <w:t xml:space="preserve">The work has evolved through two branches of endeavor, one funded by the </w:t>
      </w:r>
      <w:hyperlink r:id="rId12" w:history="1">
        <w:r w:rsidRPr="00626C7C">
          <w:rPr>
            <w:rStyle w:val="Hyperlink"/>
            <w:rFonts w:ascii="Times New Roman" w:hAnsi="Times New Roman" w:cs="Times New Roman"/>
          </w:rPr>
          <w:t>University of Nebraska-Lincoln</w:t>
        </w:r>
      </w:hyperlink>
      <w:r w:rsidRPr="005B56D9">
        <w:rPr>
          <w:rFonts w:ascii="Times New Roman" w:hAnsi="Times New Roman" w:cs="Times New Roman"/>
        </w:rPr>
        <w:t xml:space="preserve"> (UNL) and centered on the physical print holdings of the SOAS, the other funded by the </w:t>
      </w:r>
      <w:hyperlink r:id="rId13" w:history="1">
        <w:r w:rsidRPr="00546893">
          <w:rPr>
            <w:rStyle w:val="Hyperlink"/>
            <w:rFonts w:ascii="Times New Roman" w:hAnsi="Times New Roman" w:cs="Times New Roman"/>
          </w:rPr>
          <w:t>Research Society for Victorian Periodicals</w:t>
        </w:r>
      </w:hyperlink>
      <w:r w:rsidRPr="005B56D9">
        <w:rPr>
          <w:rFonts w:ascii="Times New Roman" w:hAnsi="Times New Roman" w:cs="Times New Roman"/>
        </w:rPr>
        <w:t xml:space="preserve"> (RSVP) and centered on the digital holdings of AMD.</w:t>
      </w:r>
    </w:p>
    <w:p w14:paraId="1E7D7414" w14:textId="77777777" w:rsidR="00320664" w:rsidRPr="005B56D9" w:rsidRDefault="00320664" w:rsidP="00320664">
      <w:pPr>
        <w:rPr>
          <w:rFonts w:ascii="Times New Roman" w:hAnsi="Times New Roman" w:cs="Times New Roman"/>
        </w:rPr>
      </w:pPr>
    </w:p>
    <w:p w14:paraId="4DDAE281" w14:textId="3BA202C5" w:rsidR="00320664" w:rsidRPr="005B56D9" w:rsidRDefault="00320664" w:rsidP="00320664">
      <w:pPr>
        <w:rPr>
          <w:rFonts w:ascii="Times New Roman" w:hAnsi="Times New Roman" w:cs="Times New Roman"/>
        </w:rPr>
      </w:pPr>
      <w:r w:rsidRPr="005B56D9">
        <w:rPr>
          <w:rFonts w:ascii="Times New Roman" w:hAnsi="Times New Roman" w:cs="Times New Roman"/>
        </w:rPr>
        <w:t xml:space="preserve">The UNL/SOAS branch started first and so enabled the present authors to pioneer and refine the archival methods then applied to studying the AMD </w:t>
      </w:r>
      <w:r w:rsidR="0026234A" w:rsidRPr="005B56D9">
        <w:rPr>
          <w:rFonts w:ascii="Times New Roman" w:hAnsi="Times New Roman" w:cs="Times New Roman"/>
        </w:rPr>
        <w:t>digital materials</w:t>
      </w:r>
      <w:r w:rsidRPr="005B56D9">
        <w:rPr>
          <w:rFonts w:ascii="Times New Roman" w:hAnsi="Times New Roman" w:cs="Times New Roman"/>
        </w:rPr>
        <w:t>.</w:t>
      </w:r>
    </w:p>
    <w:p w14:paraId="44A8F4F5" w14:textId="77777777" w:rsidR="008B2739" w:rsidRPr="005B56D9" w:rsidRDefault="008B2739" w:rsidP="008B2739">
      <w:pPr>
        <w:rPr>
          <w:rFonts w:ascii="Times New Roman" w:hAnsi="Times New Roman" w:cs="Times New Roman"/>
        </w:rPr>
      </w:pPr>
    </w:p>
    <w:p w14:paraId="20CA2137" w14:textId="66FA91CB" w:rsidR="008B2739" w:rsidRPr="005B56D9" w:rsidRDefault="008B2739" w:rsidP="008B2739">
      <w:pPr>
        <w:rPr>
          <w:rFonts w:ascii="Times New Roman" w:hAnsi="Times New Roman" w:cs="Times New Roman"/>
        </w:rPr>
      </w:pPr>
      <w:r w:rsidRPr="005B56D9">
        <w:rPr>
          <w:rFonts w:ascii="Times New Roman" w:hAnsi="Times New Roman" w:cs="Times New Roman"/>
        </w:rPr>
        <w:t>Th</w:t>
      </w:r>
      <w:r w:rsidR="0004286C" w:rsidRPr="005B56D9">
        <w:rPr>
          <w:rFonts w:ascii="Times New Roman" w:hAnsi="Times New Roman" w:cs="Times New Roman"/>
        </w:rPr>
        <w:t>e present</w:t>
      </w:r>
      <w:r w:rsidRPr="005B56D9">
        <w:rPr>
          <w:rFonts w:ascii="Times New Roman" w:hAnsi="Times New Roman" w:cs="Times New Roman"/>
        </w:rPr>
        <w:t xml:space="preserve"> document</w:t>
      </w:r>
      <w:r w:rsidR="0004286C" w:rsidRPr="005B56D9">
        <w:rPr>
          <w:rFonts w:ascii="Times New Roman" w:hAnsi="Times New Roman" w:cs="Times New Roman"/>
        </w:rPr>
        <w:t xml:space="preserve"> </w:t>
      </w:r>
      <w:r w:rsidR="00663615" w:rsidRPr="005B56D9">
        <w:rPr>
          <w:rFonts w:ascii="Times New Roman" w:hAnsi="Times New Roman" w:cs="Times New Roman"/>
        </w:rPr>
        <w:t>extends this</w:t>
      </w:r>
      <w:r w:rsidR="0004286C" w:rsidRPr="005B56D9">
        <w:rPr>
          <w:rFonts w:ascii="Times New Roman" w:hAnsi="Times New Roman" w:cs="Times New Roman"/>
        </w:rPr>
        <w:t xml:space="preserve"> work by</w:t>
      </w:r>
      <w:r w:rsidR="00663615" w:rsidRPr="005B56D9">
        <w:rPr>
          <w:rFonts w:ascii="Times New Roman" w:hAnsi="Times New Roman" w:cs="Times New Roman"/>
        </w:rPr>
        <w:t>, first,</w:t>
      </w:r>
      <w:r w:rsidRPr="005B56D9">
        <w:rPr>
          <w:rFonts w:ascii="Times New Roman" w:hAnsi="Times New Roman" w:cs="Times New Roman"/>
        </w:rPr>
        <w:t xml:space="preserve"> set</w:t>
      </w:r>
      <w:r w:rsidR="0004286C" w:rsidRPr="005B56D9">
        <w:rPr>
          <w:rFonts w:ascii="Times New Roman" w:hAnsi="Times New Roman" w:cs="Times New Roman"/>
        </w:rPr>
        <w:t>ting</w:t>
      </w:r>
      <w:r w:rsidRPr="005B56D9">
        <w:rPr>
          <w:rFonts w:ascii="Times New Roman" w:hAnsi="Times New Roman" w:cs="Times New Roman"/>
        </w:rPr>
        <w:t xml:space="preserve"> out</w:t>
      </w:r>
      <w:r w:rsidR="009735A5" w:rsidRPr="005B56D9">
        <w:rPr>
          <w:rFonts w:ascii="Times New Roman" w:hAnsi="Times New Roman" w:cs="Times New Roman"/>
        </w:rPr>
        <w:t xml:space="preserve"> a series of</w:t>
      </w:r>
      <w:r w:rsidRPr="005B56D9">
        <w:rPr>
          <w:rFonts w:ascii="Times New Roman" w:hAnsi="Times New Roman" w:cs="Times New Roman"/>
        </w:rPr>
        <w:t xml:space="preserve"> observations</w:t>
      </w:r>
      <w:r w:rsidR="00663615" w:rsidRPr="005B56D9">
        <w:rPr>
          <w:rFonts w:ascii="Times New Roman" w:hAnsi="Times New Roman" w:cs="Times New Roman"/>
        </w:rPr>
        <w:t xml:space="preserve"> about</w:t>
      </w:r>
      <w:r w:rsidR="00C52FA1" w:rsidRPr="005B56D9">
        <w:rPr>
          <w:rFonts w:ascii="Times New Roman" w:hAnsi="Times New Roman" w:cs="Times New Roman"/>
        </w:rPr>
        <w:t xml:space="preserve"> (and implications </w:t>
      </w:r>
      <w:r w:rsidR="00AA73A4">
        <w:rPr>
          <w:rFonts w:ascii="Times New Roman" w:hAnsi="Times New Roman" w:cs="Times New Roman"/>
        </w:rPr>
        <w:t xml:space="preserve">for </w:t>
      </w:r>
      <w:r w:rsidR="0066658D">
        <w:rPr>
          <w:rFonts w:ascii="Times New Roman" w:hAnsi="Times New Roman" w:cs="Times New Roman"/>
        </w:rPr>
        <w:t>working</w:t>
      </w:r>
      <w:r w:rsidR="00AA73A4">
        <w:rPr>
          <w:rFonts w:ascii="Times New Roman" w:hAnsi="Times New Roman" w:cs="Times New Roman"/>
        </w:rPr>
        <w:t xml:space="preserve"> with</w:t>
      </w:r>
      <w:r w:rsidR="00C52FA1" w:rsidRPr="005B56D9">
        <w:rPr>
          <w:rFonts w:ascii="Times New Roman" w:hAnsi="Times New Roman" w:cs="Times New Roman"/>
        </w:rPr>
        <w:t>)</w:t>
      </w:r>
      <w:r w:rsidR="00663615" w:rsidRPr="005B56D9">
        <w:rPr>
          <w:rFonts w:ascii="Times New Roman" w:hAnsi="Times New Roman" w:cs="Times New Roman"/>
        </w:rPr>
        <w:t xml:space="preserve"> BIP</w:t>
      </w:r>
      <w:r w:rsidR="0026234A" w:rsidRPr="005B56D9">
        <w:rPr>
          <w:rFonts w:ascii="Times New Roman" w:hAnsi="Times New Roman" w:cs="Times New Roman"/>
        </w:rPr>
        <w:t>O</w:t>
      </w:r>
      <w:r w:rsidR="00663615" w:rsidRPr="005B56D9">
        <w:rPr>
          <w:rFonts w:ascii="Times New Roman" w:hAnsi="Times New Roman" w:cs="Times New Roman"/>
        </w:rPr>
        <w:t>C voices in the Victorian periodical press,</w:t>
      </w:r>
      <w:r w:rsidRPr="005B56D9">
        <w:rPr>
          <w:rFonts w:ascii="Times New Roman" w:hAnsi="Times New Roman" w:cs="Times New Roman"/>
        </w:rPr>
        <w:t xml:space="preserve"> and,</w:t>
      </w:r>
      <w:r w:rsidR="00663615" w:rsidRPr="005B56D9">
        <w:rPr>
          <w:rFonts w:ascii="Times New Roman" w:hAnsi="Times New Roman" w:cs="Times New Roman"/>
        </w:rPr>
        <w:t xml:space="preserve"> second</w:t>
      </w:r>
      <w:r w:rsidR="007A2ECA" w:rsidRPr="005B56D9">
        <w:rPr>
          <w:rFonts w:ascii="Times New Roman" w:hAnsi="Times New Roman" w:cs="Times New Roman"/>
        </w:rPr>
        <w:t>, using these</w:t>
      </w:r>
      <w:r w:rsidRPr="005B56D9">
        <w:rPr>
          <w:rFonts w:ascii="Times New Roman" w:hAnsi="Times New Roman" w:cs="Times New Roman"/>
        </w:rPr>
        <w:t xml:space="preserve"> </w:t>
      </w:r>
      <w:r w:rsidR="007A2ECA" w:rsidRPr="005B56D9">
        <w:rPr>
          <w:rFonts w:ascii="Times New Roman" w:hAnsi="Times New Roman" w:cs="Times New Roman"/>
        </w:rPr>
        <w:t xml:space="preserve">to </w:t>
      </w:r>
      <w:r w:rsidRPr="005B56D9">
        <w:rPr>
          <w:rFonts w:ascii="Times New Roman" w:hAnsi="Times New Roman" w:cs="Times New Roman"/>
        </w:rPr>
        <w:t>offer a</w:t>
      </w:r>
      <w:r w:rsidR="007A2ECA" w:rsidRPr="005B56D9">
        <w:rPr>
          <w:rFonts w:ascii="Times New Roman" w:hAnsi="Times New Roman" w:cs="Times New Roman"/>
        </w:rPr>
        <w:t xml:space="preserve"> set of</w:t>
      </w:r>
      <w:r w:rsidRPr="005B56D9">
        <w:rPr>
          <w:rFonts w:ascii="Times New Roman" w:hAnsi="Times New Roman" w:cs="Times New Roman"/>
        </w:rPr>
        <w:t xml:space="preserve"> recommendations to Adam Matthew Digital for identifying and publishing </w:t>
      </w:r>
      <w:r w:rsidR="0026234A" w:rsidRPr="005B56D9">
        <w:rPr>
          <w:rFonts w:ascii="Times New Roman" w:hAnsi="Times New Roman" w:cs="Times New Roman"/>
        </w:rPr>
        <w:t>such voices</w:t>
      </w:r>
      <w:r w:rsidRPr="005B56D9">
        <w:rPr>
          <w:rFonts w:ascii="Times New Roman" w:hAnsi="Times New Roman" w:cs="Times New Roman"/>
        </w:rPr>
        <w:t>.</w:t>
      </w:r>
    </w:p>
    <w:p w14:paraId="0568F607" w14:textId="77777777" w:rsidR="008B2739" w:rsidRPr="005B56D9" w:rsidRDefault="008B2739" w:rsidP="008B2739">
      <w:pPr>
        <w:rPr>
          <w:rFonts w:ascii="Times New Roman" w:hAnsi="Times New Roman" w:cs="Times New Roman"/>
        </w:rPr>
      </w:pPr>
    </w:p>
    <w:p w14:paraId="26B3231E" w14:textId="3CD32EDC" w:rsidR="008B2739" w:rsidRPr="005B56D9" w:rsidRDefault="008B2739" w:rsidP="008B2739">
      <w:pPr>
        <w:rPr>
          <w:rFonts w:ascii="Times New Roman" w:hAnsi="Times New Roman" w:cs="Times New Roman"/>
        </w:rPr>
      </w:pPr>
      <w:r w:rsidRPr="005B56D9">
        <w:rPr>
          <w:rFonts w:ascii="Times New Roman" w:hAnsi="Times New Roman" w:cs="Times New Roman"/>
        </w:rPr>
        <w:t xml:space="preserve">These recommendations represent an </w:t>
      </w:r>
      <w:r w:rsidR="0026234A" w:rsidRPr="005B56D9">
        <w:rPr>
          <w:rFonts w:ascii="Times New Roman" w:hAnsi="Times New Roman" w:cs="Times New Roman"/>
        </w:rPr>
        <w:t>aspirational</w:t>
      </w:r>
      <w:r w:rsidRPr="005B56D9">
        <w:rPr>
          <w:rFonts w:ascii="Times New Roman" w:hAnsi="Times New Roman" w:cs="Times New Roman"/>
        </w:rPr>
        <w:t xml:space="preserve"> way of engaging with the voices</w:t>
      </w:r>
      <w:r w:rsidR="0066658D">
        <w:rPr>
          <w:rFonts w:ascii="Times New Roman" w:hAnsi="Times New Roman" w:cs="Times New Roman"/>
        </w:rPr>
        <w:t xml:space="preserve">, so </w:t>
      </w:r>
      <w:r w:rsidRPr="005B56D9">
        <w:rPr>
          <w:rFonts w:ascii="Times New Roman" w:hAnsi="Times New Roman" w:cs="Times New Roman"/>
        </w:rPr>
        <w:t xml:space="preserve">the present authors </w:t>
      </w:r>
      <w:r w:rsidR="002C21B8" w:rsidRPr="005B56D9">
        <w:rPr>
          <w:rFonts w:ascii="Times New Roman" w:hAnsi="Times New Roman" w:cs="Times New Roman"/>
        </w:rPr>
        <w:t xml:space="preserve">also </w:t>
      </w:r>
      <w:r w:rsidRPr="005B56D9">
        <w:rPr>
          <w:rFonts w:ascii="Times New Roman" w:hAnsi="Times New Roman" w:cs="Times New Roman"/>
        </w:rPr>
        <w:t xml:space="preserve">recognize that AMD may not be in a position to realize the recommendations in full. </w:t>
      </w:r>
    </w:p>
    <w:p w14:paraId="4156EEB2" w14:textId="77777777" w:rsidR="008B2739" w:rsidRPr="005B56D9" w:rsidRDefault="008B2739" w:rsidP="008B2739">
      <w:pPr>
        <w:rPr>
          <w:rFonts w:ascii="Times New Roman" w:hAnsi="Times New Roman" w:cs="Times New Roman"/>
        </w:rPr>
      </w:pPr>
    </w:p>
    <w:p w14:paraId="4946C9F1" w14:textId="77777777" w:rsidR="006F02D9" w:rsidRPr="005B56D9" w:rsidRDefault="006F02D9" w:rsidP="008B2739">
      <w:pPr>
        <w:rPr>
          <w:rFonts w:ascii="Times New Roman" w:hAnsi="Times New Roman" w:cs="Times New Roman"/>
        </w:rPr>
      </w:pPr>
    </w:p>
    <w:p w14:paraId="3BF9FBC1" w14:textId="7B8C1D23" w:rsidR="008B2739" w:rsidRPr="005B56D9" w:rsidRDefault="008B2739" w:rsidP="008B2739">
      <w:pPr>
        <w:rPr>
          <w:rFonts w:ascii="Times New Roman" w:hAnsi="Times New Roman" w:cs="Times New Roman"/>
          <w:i/>
          <w:iCs/>
        </w:rPr>
      </w:pPr>
      <w:r w:rsidRPr="005B56D9">
        <w:rPr>
          <w:rFonts w:ascii="Times New Roman" w:hAnsi="Times New Roman" w:cs="Times New Roman"/>
          <w:i/>
          <w:iCs/>
        </w:rPr>
        <w:t>Observations and Their Implications</w:t>
      </w:r>
    </w:p>
    <w:p w14:paraId="003BDF9A" w14:textId="77777777" w:rsidR="008B2739" w:rsidRPr="005B56D9" w:rsidRDefault="008B2739" w:rsidP="008B2739">
      <w:pPr>
        <w:rPr>
          <w:rFonts w:ascii="Times New Roman" w:hAnsi="Times New Roman" w:cs="Times New Roman"/>
        </w:rPr>
      </w:pPr>
    </w:p>
    <w:p w14:paraId="13FDCB2C" w14:textId="16EA727B" w:rsidR="008B2739" w:rsidRPr="005B56D9" w:rsidRDefault="008B2739" w:rsidP="008B2739">
      <w:pPr>
        <w:rPr>
          <w:rFonts w:ascii="Times New Roman" w:hAnsi="Times New Roman" w:cs="Times New Roman"/>
        </w:rPr>
      </w:pPr>
      <w:r w:rsidRPr="005B56D9">
        <w:rPr>
          <w:rFonts w:ascii="Times New Roman" w:hAnsi="Times New Roman" w:cs="Times New Roman"/>
        </w:rPr>
        <w:t xml:space="preserve">Work for the UNL/SOAS branch of </w:t>
      </w:r>
      <w:r w:rsidR="003B544D" w:rsidRPr="005B56D9">
        <w:rPr>
          <w:rFonts w:ascii="Times New Roman" w:hAnsi="Times New Roman" w:cs="Times New Roman"/>
        </w:rPr>
        <w:t>“BIPOC Voices”</w:t>
      </w:r>
      <w:r w:rsidRPr="005B56D9">
        <w:rPr>
          <w:rFonts w:ascii="Times New Roman" w:hAnsi="Times New Roman" w:cs="Times New Roman"/>
        </w:rPr>
        <w:t xml:space="preserve"> revealed the complexity involved in searching for BIPOC voices in the periodical press and resulted in the following observations</w:t>
      </w:r>
      <w:r w:rsidR="006F02D9" w:rsidRPr="005B56D9">
        <w:rPr>
          <w:rFonts w:ascii="Times New Roman" w:hAnsi="Times New Roman" w:cs="Times New Roman"/>
        </w:rPr>
        <w:t>, each with one or more relevant implications</w:t>
      </w:r>
      <w:r w:rsidRPr="005B56D9">
        <w:rPr>
          <w:rFonts w:ascii="Times New Roman" w:hAnsi="Times New Roman" w:cs="Times New Roman"/>
        </w:rPr>
        <w:t>:</w:t>
      </w:r>
    </w:p>
    <w:p w14:paraId="3B369A8C" w14:textId="38D3B9BD" w:rsidR="002C21B8" w:rsidRPr="005B56D9" w:rsidRDefault="002C21B8" w:rsidP="008B2739">
      <w:pPr>
        <w:rPr>
          <w:rFonts w:ascii="Times New Roman" w:hAnsi="Times New Roman" w:cs="Times New Roman"/>
        </w:rPr>
      </w:pPr>
    </w:p>
    <w:p w14:paraId="2D894913" w14:textId="2FF1844E" w:rsidR="002C21B8" w:rsidRPr="005B56D9" w:rsidRDefault="002C21B8" w:rsidP="008B2739">
      <w:pPr>
        <w:rPr>
          <w:rFonts w:ascii="Times New Roman" w:hAnsi="Times New Roman" w:cs="Times New Roman"/>
        </w:rPr>
      </w:pPr>
      <w:r w:rsidRPr="005B56D9">
        <w:rPr>
          <w:rFonts w:ascii="Times New Roman" w:hAnsi="Times New Roman" w:cs="Times New Roman"/>
        </w:rPr>
        <w:t xml:space="preserve">1) </w:t>
      </w:r>
      <w:r w:rsidRPr="005B56D9">
        <w:rPr>
          <w:rFonts w:ascii="Times New Roman" w:hAnsi="Times New Roman" w:cs="Times New Roman"/>
          <w:b/>
          <w:bCs/>
        </w:rPr>
        <w:t>Observation(s):</w:t>
      </w:r>
      <w:r w:rsidRPr="005B56D9">
        <w:rPr>
          <w:rFonts w:ascii="Times New Roman" w:hAnsi="Times New Roman" w:cs="Times New Roman"/>
        </w:rPr>
        <w:t xml:space="preserve"> </w:t>
      </w:r>
      <w:r w:rsidR="005D07BC" w:rsidRPr="005B56D9">
        <w:rPr>
          <w:rFonts w:ascii="Times New Roman" w:hAnsi="Times New Roman" w:cs="Times New Roman"/>
        </w:rPr>
        <w:t>Identifying and engaging with BIPOC voices in the Victorian periodical press requires ongoing manual assessment.</w:t>
      </w:r>
      <w:r w:rsidR="00AA4AF3" w:rsidRPr="005B56D9">
        <w:rPr>
          <w:rFonts w:ascii="Times New Roman" w:hAnsi="Times New Roman" w:cs="Times New Roman"/>
        </w:rPr>
        <w:t xml:space="preserve"> A scholar or other appropriately trained individual must review the individual pages of each periodical issue</w:t>
      </w:r>
      <w:r w:rsidR="00C5375B" w:rsidRPr="005B56D9">
        <w:rPr>
          <w:rFonts w:ascii="Times New Roman" w:hAnsi="Times New Roman" w:cs="Times New Roman"/>
        </w:rPr>
        <w:t xml:space="preserve"> and critically assess the material found in order to determine whether there are any pieces of relevanc</w:t>
      </w:r>
      <w:r w:rsidR="00CB52EB" w:rsidRPr="005B56D9">
        <w:rPr>
          <w:rFonts w:ascii="Times New Roman" w:hAnsi="Times New Roman" w:cs="Times New Roman"/>
        </w:rPr>
        <w:t>e.</w:t>
      </w:r>
    </w:p>
    <w:p w14:paraId="347226A4" w14:textId="1A41325A" w:rsidR="0038730A" w:rsidRPr="005B56D9" w:rsidRDefault="0038730A" w:rsidP="008B2739">
      <w:pPr>
        <w:rPr>
          <w:rFonts w:ascii="Times New Roman" w:hAnsi="Times New Roman" w:cs="Times New Roman"/>
        </w:rPr>
      </w:pPr>
    </w:p>
    <w:p w14:paraId="52357931" w14:textId="6AF1D6FA" w:rsidR="0038730A" w:rsidRPr="005B56D9" w:rsidRDefault="0038730A" w:rsidP="008B2739">
      <w:pPr>
        <w:rPr>
          <w:rFonts w:ascii="Times New Roman" w:hAnsi="Times New Roman" w:cs="Times New Roman"/>
        </w:rPr>
      </w:pPr>
      <w:r w:rsidRPr="005B56D9">
        <w:rPr>
          <w:rFonts w:ascii="Times New Roman" w:hAnsi="Times New Roman" w:cs="Times New Roman"/>
          <w:b/>
          <w:bCs/>
        </w:rPr>
        <w:lastRenderedPageBreak/>
        <w:t>Implication(s):</w:t>
      </w:r>
      <w:r w:rsidRPr="005B56D9">
        <w:rPr>
          <w:rFonts w:ascii="Times New Roman" w:hAnsi="Times New Roman" w:cs="Times New Roman"/>
        </w:rPr>
        <w:t xml:space="preserve"> The method needed for identifying and engaging with BIPOC voices remains the same, </w:t>
      </w:r>
      <w:r w:rsidR="00F9758B" w:rsidRPr="005B56D9">
        <w:rPr>
          <w:rFonts w:ascii="Times New Roman" w:hAnsi="Times New Roman" w:cs="Times New Roman"/>
        </w:rPr>
        <w:t xml:space="preserve">whether the materials exist in print or </w:t>
      </w:r>
      <w:r w:rsidR="003C0340" w:rsidRPr="005B56D9">
        <w:rPr>
          <w:rFonts w:ascii="Times New Roman" w:hAnsi="Times New Roman" w:cs="Times New Roman"/>
        </w:rPr>
        <w:t>digitized</w:t>
      </w:r>
      <w:r w:rsidR="00F9758B" w:rsidRPr="005B56D9">
        <w:rPr>
          <w:rFonts w:ascii="Times New Roman" w:hAnsi="Times New Roman" w:cs="Times New Roman"/>
        </w:rPr>
        <w:t xml:space="preserve"> form.</w:t>
      </w:r>
      <w:r w:rsidR="003C0340" w:rsidRPr="005B56D9">
        <w:rPr>
          <w:rFonts w:ascii="Times New Roman" w:hAnsi="Times New Roman" w:cs="Times New Roman"/>
        </w:rPr>
        <w:t xml:space="preserve"> </w:t>
      </w:r>
      <w:r w:rsidR="00F9758B" w:rsidRPr="005B56D9">
        <w:rPr>
          <w:rFonts w:ascii="Times New Roman" w:hAnsi="Times New Roman" w:cs="Times New Roman"/>
        </w:rPr>
        <w:t xml:space="preserve">The fact that AMD materials exist in digital form </w:t>
      </w:r>
      <w:r w:rsidR="003C0340" w:rsidRPr="005B56D9">
        <w:rPr>
          <w:rFonts w:ascii="Times New Roman" w:hAnsi="Times New Roman" w:cs="Times New Roman"/>
        </w:rPr>
        <w:t>d</w:t>
      </w:r>
      <w:r w:rsidR="00D91AA1" w:rsidRPr="005B56D9">
        <w:rPr>
          <w:rFonts w:ascii="Times New Roman" w:hAnsi="Times New Roman" w:cs="Times New Roman"/>
        </w:rPr>
        <w:t>oes</w:t>
      </w:r>
      <w:r w:rsidR="003C0340" w:rsidRPr="005B56D9">
        <w:rPr>
          <w:rFonts w:ascii="Times New Roman" w:hAnsi="Times New Roman" w:cs="Times New Roman"/>
        </w:rPr>
        <w:t xml:space="preserve"> not facilitate the recovery work in any way, other than obviating the need to consult print materials in person.</w:t>
      </w:r>
      <w:r w:rsidR="00CB52EB" w:rsidRPr="005B56D9">
        <w:rPr>
          <w:rFonts w:ascii="Times New Roman" w:hAnsi="Times New Roman" w:cs="Times New Roman"/>
        </w:rPr>
        <w:t xml:space="preserve"> As a result, the digital tools that a given publisher like AMD provides for </w:t>
      </w:r>
      <w:r w:rsidR="00787730" w:rsidRPr="005B56D9">
        <w:rPr>
          <w:rFonts w:ascii="Times New Roman" w:hAnsi="Times New Roman" w:cs="Times New Roman"/>
        </w:rPr>
        <w:t>viewing</w:t>
      </w:r>
      <w:r w:rsidR="00CB52EB" w:rsidRPr="005B56D9">
        <w:rPr>
          <w:rFonts w:ascii="Times New Roman" w:hAnsi="Times New Roman" w:cs="Times New Roman"/>
        </w:rPr>
        <w:t xml:space="preserve"> periodical pages </w:t>
      </w:r>
      <w:r w:rsidR="00D91AA1" w:rsidRPr="005B56D9">
        <w:rPr>
          <w:rFonts w:ascii="Times New Roman" w:hAnsi="Times New Roman" w:cs="Times New Roman"/>
        </w:rPr>
        <w:t>play a crucial role in the work</w:t>
      </w:r>
      <w:r w:rsidR="00100F4D">
        <w:rPr>
          <w:rFonts w:ascii="Times New Roman" w:hAnsi="Times New Roman" w:cs="Times New Roman"/>
        </w:rPr>
        <w:t xml:space="preserve"> of identifying BIPOC voices because</w:t>
      </w:r>
      <w:r w:rsidR="007A5C17" w:rsidRPr="005B56D9">
        <w:rPr>
          <w:rFonts w:ascii="Times New Roman" w:hAnsi="Times New Roman" w:cs="Times New Roman"/>
        </w:rPr>
        <w:t xml:space="preserve"> a clunky</w:t>
      </w:r>
      <w:r w:rsidR="00100F4D">
        <w:rPr>
          <w:rFonts w:ascii="Times New Roman" w:hAnsi="Times New Roman" w:cs="Times New Roman"/>
        </w:rPr>
        <w:t xml:space="preserve"> or slow-operating</w:t>
      </w:r>
      <w:r w:rsidR="007A5C17" w:rsidRPr="005B56D9">
        <w:rPr>
          <w:rFonts w:ascii="Times New Roman" w:hAnsi="Times New Roman" w:cs="Times New Roman"/>
        </w:rPr>
        <w:t xml:space="preserve"> interface will </w:t>
      </w:r>
      <w:r w:rsidR="00100F4D">
        <w:rPr>
          <w:rFonts w:ascii="Times New Roman" w:hAnsi="Times New Roman" w:cs="Times New Roman"/>
        </w:rPr>
        <w:t xml:space="preserve">impede </w:t>
      </w:r>
      <w:r w:rsidR="00D615E3">
        <w:rPr>
          <w:rFonts w:ascii="Times New Roman" w:hAnsi="Times New Roman" w:cs="Times New Roman"/>
        </w:rPr>
        <w:t>critical</w:t>
      </w:r>
      <w:r w:rsidR="007A5C17" w:rsidRPr="005B56D9">
        <w:rPr>
          <w:rFonts w:ascii="Times New Roman" w:hAnsi="Times New Roman" w:cs="Times New Roman"/>
        </w:rPr>
        <w:t xml:space="preserve"> </w:t>
      </w:r>
      <w:r w:rsidR="00D91AA1" w:rsidRPr="005B56D9">
        <w:rPr>
          <w:rFonts w:ascii="Times New Roman" w:hAnsi="Times New Roman" w:cs="Times New Roman"/>
        </w:rPr>
        <w:t>investigation</w:t>
      </w:r>
      <w:r w:rsidR="007A5C17" w:rsidRPr="005B56D9">
        <w:rPr>
          <w:rFonts w:ascii="Times New Roman" w:hAnsi="Times New Roman" w:cs="Times New Roman"/>
        </w:rPr>
        <w:t xml:space="preserve"> considerably and, in cases where access to both print and digital versions of texts exists, make it preferable to work with the print materials.</w:t>
      </w:r>
    </w:p>
    <w:p w14:paraId="0A68219E" w14:textId="77777777" w:rsidR="008B2739" w:rsidRPr="005B56D9" w:rsidRDefault="008B2739" w:rsidP="008B2739">
      <w:pPr>
        <w:rPr>
          <w:rFonts w:ascii="Times New Roman" w:hAnsi="Times New Roman" w:cs="Times New Roman"/>
        </w:rPr>
      </w:pPr>
    </w:p>
    <w:p w14:paraId="57DE68F2" w14:textId="5E92E281" w:rsidR="008B2739" w:rsidRPr="005B56D9" w:rsidRDefault="002C21B8" w:rsidP="008B2739">
      <w:pPr>
        <w:rPr>
          <w:rFonts w:ascii="Times New Roman" w:hAnsi="Times New Roman" w:cs="Times New Roman"/>
        </w:rPr>
      </w:pPr>
      <w:r w:rsidRPr="005B56D9">
        <w:rPr>
          <w:rFonts w:ascii="Times New Roman" w:hAnsi="Times New Roman" w:cs="Times New Roman"/>
        </w:rPr>
        <w:t>2</w:t>
      </w:r>
      <w:r w:rsidR="008B2739" w:rsidRPr="005B56D9">
        <w:rPr>
          <w:rFonts w:ascii="Times New Roman" w:hAnsi="Times New Roman" w:cs="Times New Roman"/>
        </w:rPr>
        <w:t xml:space="preserve">) </w:t>
      </w:r>
      <w:r w:rsidR="008B2739" w:rsidRPr="005B56D9">
        <w:rPr>
          <w:rFonts w:ascii="Times New Roman" w:hAnsi="Times New Roman" w:cs="Times New Roman"/>
          <w:b/>
          <w:bCs/>
        </w:rPr>
        <w:t>Observation(s):</w:t>
      </w:r>
      <w:r w:rsidR="008B2739" w:rsidRPr="005B56D9">
        <w:rPr>
          <w:rFonts w:ascii="Times New Roman" w:hAnsi="Times New Roman" w:cs="Times New Roman"/>
        </w:rPr>
        <w:t xml:space="preserve"> Victorian periodicals do not consistently attribute the work to BIPOC creators. Sometime</w:t>
      </w:r>
      <w:r w:rsidR="006F02D9" w:rsidRPr="005B56D9">
        <w:rPr>
          <w:rFonts w:ascii="Times New Roman" w:hAnsi="Times New Roman" w:cs="Times New Roman"/>
        </w:rPr>
        <w:t>s</w:t>
      </w:r>
      <w:r w:rsidR="008B2739" w:rsidRPr="005B56D9">
        <w:rPr>
          <w:rFonts w:ascii="Times New Roman" w:hAnsi="Times New Roman" w:cs="Times New Roman"/>
        </w:rPr>
        <w:t xml:space="preserve"> the periodicals carry the equivalent of a byline and </w:t>
      </w:r>
      <w:r w:rsidR="0071423D">
        <w:rPr>
          <w:rFonts w:ascii="Times New Roman" w:hAnsi="Times New Roman" w:cs="Times New Roman"/>
        </w:rPr>
        <w:t>thus</w:t>
      </w:r>
      <w:r w:rsidR="0071423D" w:rsidRPr="005B56D9">
        <w:rPr>
          <w:rFonts w:ascii="Times New Roman" w:hAnsi="Times New Roman" w:cs="Times New Roman"/>
        </w:rPr>
        <w:t xml:space="preserve"> </w:t>
      </w:r>
      <w:r w:rsidR="008B2739" w:rsidRPr="005B56D9">
        <w:rPr>
          <w:rFonts w:ascii="Times New Roman" w:hAnsi="Times New Roman" w:cs="Times New Roman"/>
        </w:rPr>
        <w:t xml:space="preserve">identify the names of the creators. Sometimes a relevant piece begins with a short segment (often anonymously authored) which identifies the given BIPOC creator by name. Sometimes a piece identifies the </w:t>
      </w:r>
      <w:r w:rsidR="00296A70" w:rsidRPr="005B56D9">
        <w:rPr>
          <w:rFonts w:ascii="Times New Roman" w:hAnsi="Times New Roman" w:cs="Times New Roman"/>
        </w:rPr>
        <w:t xml:space="preserve">BIPOC creator </w:t>
      </w:r>
      <w:r w:rsidR="008B2739" w:rsidRPr="005B56D9">
        <w:rPr>
          <w:rFonts w:ascii="Times New Roman" w:hAnsi="Times New Roman" w:cs="Times New Roman"/>
        </w:rPr>
        <w:t xml:space="preserve">only by racial or ethnic characteristics rather than a specific name. Sometimes only the title of a piece indicates the role of </w:t>
      </w:r>
      <w:r w:rsidR="0071423D">
        <w:rPr>
          <w:rFonts w:ascii="Times New Roman" w:hAnsi="Times New Roman" w:cs="Times New Roman"/>
        </w:rPr>
        <w:t xml:space="preserve">a </w:t>
      </w:r>
      <w:r w:rsidR="008B2739" w:rsidRPr="005B56D9">
        <w:rPr>
          <w:rFonts w:ascii="Times New Roman" w:hAnsi="Times New Roman" w:cs="Times New Roman"/>
        </w:rPr>
        <w:t>BIPOC creator</w:t>
      </w:r>
      <w:r w:rsidR="00296A70" w:rsidRPr="005B56D9">
        <w:rPr>
          <w:rFonts w:ascii="Times New Roman" w:hAnsi="Times New Roman" w:cs="Times New Roman"/>
        </w:rPr>
        <w:t xml:space="preserve"> in writing it.</w:t>
      </w:r>
    </w:p>
    <w:p w14:paraId="0A6CE0F1" w14:textId="77777777" w:rsidR="008B2739" w:rsidRPr="005B56D9" w:rsidRDefault="008B2739" w:rsidP="008B2739">
      <w:pPr>
        <w:rPr>
          <w:rFonts w:ascii="Times New Roman" w:hAnsi="Times New Roman" w:cs="Times New Roman"/>
        </w:rPr>
      </w:pPr>
    </w:p>
    <w:p w14:paraId="0DFE3F1E" w14:textId="639C75D5" w:rsidR="008B2739" w:rsidRPr="005B56D9" w:rsidRDefault="008B2739" w:rsidP="008B2739">
      <w:pPr>
        <w:rPr>
          <w:rFonts w:ascii="Times New Roman" w:hAnsi="Times New Roman" w:cs="Times New Roman"/>
        </w:rPr>
      </w:pPr>
      <w:r w:rsidRPr="005B56D9">
        <w:rPr>
          <w:rFonts w:ascii="Times New Roman" w:hAnsi="Times New Roman" w:cs="Times New Roman"/>
          <w:b/>
          <w:bCs/>
        </w:rPr>
        <w:t>Implication(s):</w:t>
      </w:r>
      <w:r w:rsidRPr="005B56D9">
        <w:rPr>
          <w:rFonts w:ascii="Times New Roman" w:hAnsi="Times New Roman" w:cs="Times New Roman"/>
        </w:rPr>
        <w:t xml:space="preserve"> Th</w:t>
      </w:r>
      <w:r w:rsidR="00296A70" w:rsidRPr="005B56D9">
        <w:rPr>
          <w:rFonts w:ascii="Times New Roman" w:hAnsi="Times New Roman" w:cs="Times New Roman"/>
        </w:rPr>
        <w:t>e</w:t>
      </w:r>
      <w:r w:rsidRPr="005B56D9">
        <w:rPr>
          <w:rFonts w:ascii="Times New Roman" w:hAnsi="Times New Roman" w:cs="Times New Roman"/>
        </w:rPr>
        <w:t xml:space="preserve"> variety among and within these periodical attribution strategies suggests that programmers will not be able to automate a process for identifying relevant</w:t>
      </w:r>
      <w:r w:rsidR="00296A70" w:rsidRPr="005B56D9">
        <w:rPr>
          <w:rFonts w:ascii="Times New Roman" w:hAnsi="Times New Roman" w:cs="Times New Roman"/>
        </w:rPr>
        <w:t xml:space="preserve"> BIPOC</w:t>
      </w:r>
      <w:r w:rsidRPr="005B56D9">
        <w:rPr>
          <w:rFonts w:ascii="Times New Roman" w:hAnsi="Times New Roman" w:cs="Times New Roman"/>
        </w:rPr>
        <w:t xml:space="preserve"> creators. Rather</w:t>
      </w:r>
      <w:r w:rsidR="0071423D">
        <w:rPr>
          <w:rFonts w:ascii="Times New Roman" w:hAnsi="Times New Roman" w:cs="Times New Roman"/>
        </w:rPr>
        <w:t>,</w:t>
      </w:r>
      <w:r w:rsidRPr="005B56D9">
        <w:rPr>
          <w:rFonts w:ascii="Times New Roman" w:hAnsi="Times New Roman" w:cs="Times New Roman"/>
        </w:rPr>
        <w:t xml:space="preserve"> scholars </w:t>
      </w:r>
      <w:r w:rsidR="00296A70" w:rsidRPr="005B56D9">
        <w:rPr>
          <w:rFonts w:ascii="Times New Roman" w:hAnsi="Times New Roman" w:cs="Times New Roman"/>
        </w:rPr>
        <w:t>and</w:t>
      </w:r>
      <w:r w:rsidRPr="005B56D9">
        <w:rPr>
          <w:rFonts w:ascii="Times New Roman" w:hAnsi="Times New Roman" w:cs="Times New Roman"/>
        </w:rPr>
        <w:t xml:space="preserve"> others</w:t>
      </w:r>
      <w:r w:rsidR="00296A70" w:rsidRPr="005B56D9">
        <w:rPr>
          <w:rFonts w:ascii="Times New Roman" w:hAnsi="Times New Roman" w:cs="Times New Roman"/>
        </w:rPr>
        <w:t xml:space="preserve"> with appropriate training</w:t>
      </w:r>
      <w:r w:rsidRPr="005B56D9">
        <w:rPr>
          <w:rFonts w:ascii="Times New Roman" w:hAnsi="Times New Roman" w:cs="Times New Roman"/>
        </w:rPr>
        <w:t xml:space="preserve"> must make each such attribution manually, after review, reflection, and consideration of </w:t>
      </w:r>
      <w:r w:rsidR="0071423D">
        <w:rPr>
          <w:rFonts w:ascii="Times New Roman" w:hAnsi="Times New Roman" w:cs="Times New Roman"/>
        </w:rPr>
        <w:t xml:space="preserve">the </w:t>
      </w:r>
      <w:r w:rsidRPr="005B56D9">
        <w:rPr>
          <w:rFonts w:ascii="Times New Roman" w:hAnsi="Times New Roman" w:cs="Times New Roman"/>
        </w:rPr>
        <w:t xml:space="preserve">piece within </w:t>
      </w:r>
      <w:r w:rsidR="0040063F" w:rsidRPr="005B56D9">
        <w:rPr>
          <w:rFonts w:ascii="Times New Roman" w:hAnsi="Times New Roman" w:cs="Times New Roman"/>
        </w:rPr>
        <w:t>the context of the</w:t>
      </w:r>
      <w:r w:rsidRPr="005B56D9">
        <w:rPr>
          <w:rFonts w:ascii="Times New Roman" w:hAnsi="Times New Roman" w:cs="Times New Roman"/>
        </w:rPr>
        <w:t xml:space="preserve"> given periodical.</w:t>
      </w:r>
    </w:p>
    <w:p w14:paraId="6DC812E6" w14:textId="77777777" w:rsidR="008B2739" w:rsidRPr="005B56D9" w:rsidRDefault="008B2739" w:rsidP="008B2739">
      <w:pPr>
        <w:rPr>
          <w:rFonts w:ascii="Times New Roman" w:hAnsi="Times New Roman" w:cs="Times New Roman"/>
        </w:rPr>
      </w:pPr>
    </w:p>
    <w:p w14:paraId="2F89F9D1" w14:textId="6835D40F" w:rsidR="008B2739" w:rsidRPr="005B56D9" w:rsidRDefault="002C21B8" w:rsidP="008B2739">
      <w:pPr>
        <w:rPr>
          <w:rFonts w:ascii="Times New Roman" w:hAnsi="Times New Roman" w:cs="Times New Roman"/>
        </w:rPr>
      </w:pPr>
      <w:r w:rsidRPr="005B56D9">
        <w:rPr>
          <w:rFonts w:ascii="Times New Roman" w:hAnsi="Times New Roman" w:cs="Times New Roman"/>
        </w:rPr>
        <w:t>3</w:t>
      </w:r>
      <w:r w:rsidR="008B2739" w:rsidRPr="005B56D9">
        <w:rPr>
          <w:rFonts w:ascii="Times New Roman" w:hAnsi="Times New Roman" w:cs="Times New Roman"/>
        </w:rPr>
        <w:t xml:space="preserve">) </w:t>
      </w:r>
      <w:r w:rsidR="008B2739" w:rsidRPr="005B56D9">
        <w:rPr>
          <w:rFonts w:ascii="Times New Roman" w:hAnsi="Times New Roman" w:cs="Times New Roman"/>
          <w:b/>
          <w:bCs/>
        </w:rPr>
        <w:t>Observation(s):</w:t>
      </w:r>
      <w:r w:rsidR="008B2739" w:rsidRPr="005B56D9">
        <w:rPr>
          <w:rFonts w:ascii="Times New Roman" w:hAnsi="Times New Roman" w:cs="Times New Roman"/>
        </w:rPr>
        <w:t xml:space="preserve"> In a large number of cases, Victorian periodicals refer to a given BIPOC </w:t>
      </w:r>
      <w:r w:rsidR="0040063F" w:rsidRPr="005B56D9">
        <w:rPr>
          <w:rFonts w:ascii="Times New Roman" w:hAnsi="Times New Roman" w:cs="Times New Roman"/>
        </w:rPr>
        <w:t>creator</w:t>
      </w:r>
      <w:r w:rsidR="008B2739" w:rsidRPr="005B56D9">
        <w:rPr>
          <w:rFonts w:ascii="Times New Roman" w:hAnsi="Times New Roman" w:cs="Times New Roman"/>
        </w:rPr>
        <w:t xml:space="preserve"> once, but context makes</w:t>
      </w:r>
      <w:r w:rsidR="0040063F" w:rsidRPr="005B56D9">
        <w:rPr>
          <w:rFonts w:ascii="Times New Roman" w:hAnsi="Times New Roman" w:cs="Times New Roman"/>
        </w:rPr>
        <w:t xml:space="preserve"> it</w:t>
      </w:r>
      <w:r w:rsidR="008B2739" w:rsidRPr="005B56D9">
        <w:rPr>
          <w:rFonts w:ascii="Times New Roman" w:hAnsi="Times New Roman" w:cs="Times New Roman"/>
        </w:rPr>
        <w:t xml:space="preserve"> clear that the periodical will not publish further pieces by the given creator.</w:t>
      </w:r>
    </w:p>
    <w:p w14:paraId="5B418EEE" w14:textId="77777777" w:rsidR="008B2739" w:rsidRPr="005B56D9" w:rsidRDefault="008B2739" w:rsidP="008B2739">
      <w:pPr>
        <w:rPr>
          <w:rFonts w:ascii="Times New Roman" w:hAnsi="Times New Roman" w:cs="Times New Roman"/>
        </w:rPr>
      </w:pPr>
    </w:p>
    <w:p w14:paraId="7D152FA7" w14:textId="50133A99" w:rsidR="008B2739" w:rsidRPr="005B56D9" w:rsidRDefault="008B2739" w:rsidP="008B2739">
      <w:pPr>
        <w:rPr>
          <w:rFonts w:ascii="Times New Roman" w:hAnsi="Times New Roman" w:cs="Times New Roman"/>
        </w:rPr>
      </w:pPr>
      <w:r w:rsidRPr="005B56D9">
        <w:rPr>
          <w:rFonts w:ascii="Times New Roman" w:hAnsi="Times New Roman" w:cs="Times New Roman"/>
          <w:b/>
          <w:bCs/>
        </w:rPr>
        <w:t>Implication(s):</w:t>
      </w:r>
      <w:r w:rsidRPr="005B56D9">
        <w:rPr>
          <w:rFonts w:ascii="Times New Roman" w:hAnsi="Times New Roman" w:cs="Times New Roman"/>
        </w:rPr>
        <w:t xml:space="preserve"> The singularity of such references indicates little value </w:t>
      </w:r>
      <w:r w:rsidR="00794C68" w:rsidRPr="005B56D9">
        <w:rPr>
          <w:rFonts w:ascii="Times New Roman" w:hAnsi="Times New Roman" w:cs="Times New Roman"/>
        </w:rPr>
        <w:t>in</w:t>
      </w:r>
      <w:r w:rsidRPr="005B56D9">
        <w:rPr>
          <w:rFonts w:ascii="Times New Roman" w:hAnsi="Times New Roman" w:cs="Times New Roman"/>
        </w:rPr>
        <w:t xml:space="preserve"> using digital keyword search</w:t>
      </w:r>
      <w:r w:rsidR="0040063F" w:rsidRPr="005B56D9">
        <w:rPr>
          <w:rFonts w:ascii="Times New Roman" w:hAnsi="Times New Roman" w:cs="Times New Roman"/>
        </w:rPr>
        <w:t>ing</w:t>
      </w:r>
      <w:r w:rsidRPr="005B56D9">
        <w:rPr>
          <w:rFonts w:ascii="Times New Roman" w:hAnsi="Times New Roman" w:cs="Times New Roman"/>
        </w:rPr>
        <w:t xml:space="preserve"> for identifying relevant</w:t>
      </w:r>
      <w:r w:rsidR="0040063F" w:rsidRPr="005B56D9">
        <w:rPr>
          <w:rFonts w:ascii="Times New Roman" w:hAnsi="Times New Roman" w:cs="Times New Roman"/>
        </w:rPr>
        <w:t xml:space="preserve"> BIPOC</w:t>
      </w:r>
      <w:r w:rsidRPr="005B56D9">
        <w:rPr>
          <w:rFonts w:ascii="Times New Roman" w:hAnsi="Times New Roman" w:cs="Times New Roman"/>
        </w:rPr>
        <w:t xml:space="preserve"> creators.</w:t>
      </w:r>
    </w:p>
    <w:p w14:paraId="30D208CA" w14:textId="77777777" w:rsidR="008B2739" w:rsidRPr="005B56D9" w:rsidRDefault="008B2739" w:rsidP="008B2739">
      <w:pPr>
        <w:rPr>
          <w:rFonts w:ascii="Times New Roman" w:hAnsi="Times New Roman" w:cs="Times New Roman"/>
        </w:rPr>
      </w:pPr>
    </w:p>
    <w:p w14:paraId="04A7EF40" w14:textId="0CFC7184" w:rsidR="008B2739" w:rsidRPr="005B56D9" w:rsidRDefault="002C21B8" w:rsidP="008B2739">
      <w:pPr>
        <w:rPr>
          <w:rFonts w:ascii="Times New Roman" w:hAnsi="Times New Roman" w:cs="Times New Roman"/>
        </w:rPr>
      </w:pPr>
      <w:r w:rsidRPr="005B56D9">
        <w:rPr>
          <w:rFonts w:ascii="Times New Roman" w:hAnsi="Times New Roman" w:cs="Times New Roman"/>
        </w:rPr>
        <w:t>4</w:t>
      </w:r>
      <w:r w:rsidR="008B2739" w:rsidRPr="005B56D9">
        <w:rPr>
          <w:rFonts w:ascii="Times New Roman" w:hAnsi="Times New Roman" w:cs="Times New Roman"/>
        </w:rPr>
        <w:t xml:space="preserve">) </w:t>
      </w:r>
      <w:r w:rsidR="008B2739" w:rsidRPr="005B56D9">
        <w:rPr>
          <w:rFonts w:ascii="Times New Roman" w:hAnsi="Times New Roman" w:cs="Times New Roman"/>
          <w:b/>
          <w:bCs/>
        </w:rPr>
        <w:t>Observation(s):</w:t>
      </w:r>
      <w:r w:rsidR="008B2739" w:rsidRPr="005B56D9">
        <w:rPr>
          <w:rFonts w:ascii="Times New Roman" w:hAnsi="Times New Roman" w:cs="Times New Roman"/>
        </w:rPr>
        <w:t xml:space="preserve"> Identifying relevant BIPOC creators and their pieces plus understanding the layers of </w:t>
      </w:r>
      <w:r w:rsidR="0071423D">
        <w:rPr>
          <w:rFonts w:ascii="Times New Roman" w:hAnsi="Times New Roman" w:cs="Times New Roman"/>
        </w:rPr>
        <w:t>mediation</w:t>
      </w:r>
      <w:r w:rsidR="0071423D" w:rsidRPr="005B56D9">
        <w:rPr>
          <w:rFonts w:ascii="Times New Roman" w:hAnsi="Times New Roman" w:cs="Times New Roman"/>
        </w:rPr>
        <w:t xml:space="preserve"> </w:t>
      </w:r>
      <w:r w:rsidR="008B2739" w:rsidRPr="005B56D9">
        <w:rPr>
          <w:rFonts w:ascii="Times New Roman" w:hAnsi="Times New Roman" w:cs="Times New Roman"/>
        </w:rPr>
        <w:t>involve</w:t>
      </w:r>
      <w:r w:rsidR="0071423D">
        <w:rPr>
          <w:rFonts w:ascii="Times New Roman" w:hAnsi="Times New Roman" w:cs="Times New Roman"/>
        </w:rPr>
        <w:t>d</w:t>
      </w:r>
      <w:r w:rsidR="008B2739" w:rsidRPr="005B56D9">
        <w:rPr>
          <w:rFonts w:ascii="Times New Roman" w:hAnsi="Times New Roman" w:cs="Times New Roman"/>
        </w:rPr>
        <w:t xml:space="preserve"> in publishing such pieces in Victorian periodicals requires </w:t>
      </w:r>
      <w:r w:rsidR="0040063F" w:rsidRPr="005B56D9">
        <w:rPr>
          <w:rFonts w:ascii="Times New Roman" w:hAnsi="Times New Roman" w:cs="Times New Roman"/>
        </w:rPr>
        <w:t>analysis</w:t>
      </w:r>
      <w:r w:rsidR="008B2739" w:rsidRPr="005B56D9">
        <w:rPr>
          <w:rFonts w:ascii="Times New Roman" w:hAnsi="Times New Roman" w:cs="Times New Roman"/>
        </w:rPr>
        <w:t xml:space="preserve"> by critically informed readers.</w:t>
      </w:r>
    </w:p>
    <w:p w14:paraId="399210C4" w14:textId="77777777" w:rsidR="008B2739" w:rsidRPr="005B56D9" w:rsidRDefault="008B2739" w:rsidP="008B2739">
      <w:pPr>
        <w:rPr>
          <w:rFonts w:ascii="Times New Roman" w:hAnsi="Times New Roman" w:cs="Times New Roman"/>
        </w:rPr>
      </w:pPr>
    </w:p>
    <w:p w14:paraId="33B0A6D4" w14:textId="5A6D07FA" w:rsidR="008B2739" w:rsidRDefault="008B2739" w:rsidP="008B2739">
      <w:pPr>
        <w:rPr>
          <w:rFonts w:ascii="Times New Roman" w:eastAsia="Times New Roman" w:hAnsi="Times New Roman" w:cs="Times New Roman"/>
        </w:rPr>
      </w:pPr>
      <w:r w:rsidRPr="005B56D9">
        <w:rPr>
          <w:rFonts w:ascii="Times New Roman" w:hAnsi="Times New Roman" w:cs="Times New Roman"/>
          <w:b/>
          <w:bCs/>
        </w:rPr>
        <w:t>Implication(s):</w:t>
      </w:r>
      <w:r w:rsidRPr="005B56D9">
        <w:rPr>
          <w:rFonts w:ascii="Times New Roman" w:hAnsi="Times New Roman" w:cs="Times New Roman"/>
        </w:rPr>
        <w:t xml:space="preserve"> The work of documenting and otherwise engaging with BIPOC creators in the Victorian periodical press prevents the assignment of such work to individuals without relevant training and</w:t>
      </w:r>
      <w:r w:rsidR="002404DF" w:rsidRPr="005B56D9">
        <w:rPr>
          <w:rFonts w:ascii="Times New Roman" w:hAnsi="Times New Roman" w:cs="Times New Roman"/>
        </w:rPr>
        <w:t xml:space="preserve">/or </w:t>
      </w:r>
      <w:r w:rsidRPr="005B56D9">
        <w:rPr>
          <w:rFonts w:ascii="Times New Roman" w:hAnsi="Times New Roman" w:cs="Times New Roman"/>
        </w:rPr>
        <w:t>expertise. Ideally</w:t>
      </w:r>
      <w:r w:rsidR="002404DF" w:rsidRPr="005B56D9">
        <w:rPr>
          <w:rFonts w:ascii="Times New Roman" w:hAnsi="Times New Roman" w:cs="Times New Roman"/>
        </w:rPr>
        <w:t>,</w:t>
      </w:r>
      <w:r w:rsidRPr="005B56D9">
        <w:rPr>
          <w:rFonts w:ascii="Times New Roman" w:hAnsi="Times New Roman" w:cs="Times New Roman"/>
        </w:rPr>
        <w:t xml:space="preserve"> established and informed scholars will lead the work of identifying relevant voice</w:t>
      </w:r>
      <w:r w:rsidR="002404DF" w:rsidRPr="005B56D9">
        <w:rPr>
          <w:rFonts w:ascii="Times New Roman" w:hAnsi="Times New Roman" w:cs="Times New Roman"/>
        </w:rPr>
        <w:t>s</w:t>
      </w:r>
      <w:r w:rsidRPr="005B56D9">
        <w:rPr>
          <w:rFonts w:ascii="Times New Roman" w:hAnsi="Times New Roman" w:cs="Times New Roman"/>
        </w:rPr>
        <w:t>, but graduate students</w:t>
      </w:r>
      <w:r w:rsidR="006B3FC2">
        <w:rPr>
          <w:rFonts w:ascii="Times New Roman" w:hAnsi="Times New Roman" w:cs="Times New Roman"/>
        </w:rPr>
        <w:t xml:space="preserve"> and others</w:t>
      </w:r>
      <w:r w:rsidRPr="005B56D9">
        <w:rPr>
          <w:rFonts w:ascii="Times New Roman" w:hAnsi="Times New Roman" w:cs="Times New Roman"/>
        </w:rPr>
        <w:t xml:space="preserve"> can also develop the relevant skills under appropriate </w:t>
      </w:r>
      <w:r w:rsidR="006B3FC2">
        <w:rPr>
          <w:rFonts w:ascii="Times New Roman" w:hAnsi="Times New Roman" w:cs="Times New Roman"/>
        </w:rPr>
        <w:t>guidance</w:t>
      </w:r>
      <w:r w:rsidRPr="005B56D9">
        <w:rPr>
          <w:rFonts w:ascii="Times New Roman" w:hAnsi="Times New Roman" w:cs="Times New Roman"/>
        </w:rPr>
        <w:t>.</w:t>
      </w:r>
      <w:r w:rsidR="00201916">
        <w:rPr>
          <w:rFonts w:ascii="Times New Roman" w:hAnsi="Times New Roman" w:cs="Times New Roman"/>
        </w:rPr>
        <w:t xml:space="preserve"> </w:t>
      </w:r>
      <w:r w:rsidR="003F1FE3">
        <w:rPr>
          <w:rFonts w:ascii="Times New Roman" w:hAnsi="Times New Roman" w:cs="Times New Roman"/>
        </w:rPr>
        <w:t xml:space="preserve">In short, studying the voices requires exceptional care and preparation, as otherwise scholars and others </w:t>
      </w:r>
      <w:r w:rsidR="000806DC">
        <w:rPr>
          <w:rFonts w:ascii="Times New Roman" w:hAnsi="Times New Roman" w:cs="Times New Roman"/>
        </w:rPr>
        <w:t>risk overlooking</w:t>
      </w:r>
      <w:r w:rsidR="00083525">
        <w:rPr>
          <w:rFonts w:ascii="Times New Roman" w:hAnsi="Times New Roman" w:cs="Times New Roman"/>
        </w:rPr>
        <w:t xml:space="preserve"> or otherwise underestimating</w:t>
      </w:r>
      <w:r w:rsidR="000806DC">
        <w:rPr>
          <w:rFonts w:ascii="Times New Roman" w:hAnsi="Times New Roman" w:cs="Times New Roman"/>
        </w:rPr>
        <w:t xml:space="preserve"> the layers of mediation involved</w:t>
      </w:r>
      <w:r w:rsidR="00083525">
        <w:rPr>
          <w:rFonts w:ascii="Times New Roman" w:hAnsi="Times New Roman" w:cs="Times New Roman"/>
        </w:rPr>
        <w:t xml:space="preserve"> and so themselves </w:t>
      </w:r>
      <w:r w:rsidR="00083525" w:rsidRPr="00083525">
        <w:rPr>
          <w:rFonts w:ascii="Times New Roman" w:eastAsia="Times New Roman" w:hAnsi="Times New Roman" w:cs="Times New Roman"/>
        </w:rPr>
        <w:t>mediating these voices for completely different but potentially still suspect use</w:t>
      </w:r>
      <w:r w:rsidR="00083525">
        <w:rPr>
          <w:rFonts w:ascii="Times New Roman" w:eastAsia="Times New Roman" w:hAnsi="Times New Roman" w:cs="Times New Roman"/>
        </w:rPr>
        <w:t>s.</w:t>
      </w:r>
    </w:p>
    <w:p w14:paraId="23D7FAD5" w14:textId="77777777" w:rsidR="00BA3E73" w:rsidRPr="005B56D9" w:rsidRDefault="00BA3E73" w:rsidP="008B2739">
      <w:pPr>
        <w:rPr>
          <w:rFonts w:ascii="Times New Roman" w:hAnsi="Times New Roman" w:cs="Times New Roman"/>
        </w:rPr>
      </w:pPr>
    </w:p>
    <w:p w14:paraId="1AFCED28" w14:textId="478976A5" w:rsidR="008B2739" w:rsidRPr="005B56D9" w:rsidRDefault="002C21B8" w:rsidP="008B2739">
      <w:pPr>
        <w:rPr>
          <w:rFonts w:ascii="Times New Roman" w:hAnsi="Times New Roman" w:cs="Times New Roman"/>
        </w:rPr>
      </w:pPr>
      <w:r w:rsidRPr="005B56D9">
        <w:rPr>
          <w:rFonts w:ascii="Times New Roman" w:hAnsi="Times New Roman" w:cs="Times New Roman"/>
        </w:rPr>
        <w:t>5</w:t>
      </w:r>
      <w:r w:rsidR="008B2739" w:rsidRPr="005B56D9">
        <w:rPr>
          <w:rFonts w:ascii="Times New Roman" w:hAnsi="Times New Roman" w:cs="Times New Roman"/>
        </w:rPr>
        <w:t xml:space="preserve">) </w:t>
      </w:r>
      <w:r w:rsidR="008B2739" w:rsidRPr="005B56D9">
        <w:rPr>
          <w:rFonts w:ascii="Times New Roman" w:hAnsi="Times New Roman" w:cs="Times New Roman"/>
          <w:b/>
          <w:bCs/>
        </w:rPr>
        <w:t>Observation(s):</w:t>
      </w:r>
      <w:r w:rsidR="008B2739" w:rsidRPr="005B56D9">
        <w:rPr>
          <w:rFonts w:ascii="Times New Roman" w:hAnsi="Times New Roman" w:cs="Times New Roman"/>
        </w:rPr>
        <w:t xml:space="preserve"> The work of BIPOC creators in Victorian periodicals, due to its highly mediated nature (particularly by British missionaries), necessitates exceptional caution when </w:t>
      </w:r>
      <w:r w:rsidR="005219A5">
        <w:rPr>
          <w:rFonts w:ascii="Times New Roman" w:hAnsi="Times New Roman" w:cs="Times New Roman"/>
        </w:rPr>
        <w:t>foregrounding</w:t>
      </w:r>
      <w:r w:rsidR="008B2739" w:rsidRPr="005B56D9">
        <w:rPr>
          <w:rFonts w:ascii="Times New Roman" w:hAnsi="Times New Roman" w:cs="Times New Roman"/>
        </w:rPr>
        <w:t xml:space="preserve"> these pieces online. The wording of relevant pieces often suggests that missionary periodical editors and others reduced or otherwise curtailed the textual control of BIPOC creators</w:t>
      </w:r>
      <w:r w:rsidR="002404DF" w:rsidRPr="005B56D9">
        <w:rPr>
          <w:rFonts w:ascii="Times New Roman" w:hAnsi="Times New Roman" w:cs="Times New Roman"/>
        </w:rPr>
        <w:t xml:space="preserve"> considerably</w:t>
      </w:r>
      <w:r w:rsidR="008B2739" w:rsidRPr="005B56D9">
        <w:rPr>
          <w:rFonts w:ascii="Times New Roman" w:hAnsi="Times New Roman" w:cs="Times New Roman"/>
        </w:rPr>
        <w:t>. Relevant pieces</w:t>
      </w:r>
      <w:r w:rsidR="005219A5">
        <w:rPr>
          <w:rFonts w:ascii="Times New Roman" w:hAnsi="Times New Roman" w:cs="Times New Roman"/>
        </w:rPr>
        <w:t xml:space="preserve"> thus</w:t>
      </w:r>
      <w:r w:rsidR="008B2739" w:rsidRPr="005B56D9">
        <w:rPr>
          <w:rFonts w:ascii="Times New Roman" w:hAnsi="Times New Roman" w:cs="Times New Roman"/>
        </w:rPr>
        <w:t xml:space="preserve"> often advance ideas that diminish</w:t>
      </w:r>
      <w:r w:rsidR="00BA6D67" w:rsidRPr="005B56D9">
        <w:rPr>
          <w:rFonts w:ascii="Times New Roman" w:hAnsi="Times New Roman" w:cs="Times New Roman"/>
        </w:rPr>
        <w:t xml:space="preserve"> the</w:t>
      </w:r>
      <w:r w:rsidR="008B2739" w:rsidRPr="005B56D9">
        <w:rPr>
          <w:rFonts w:ascii="Times New Roman" w:hAnsi="Times New Roman" w:cs="Times New Roman"/>
        </w:rPr>
        <w:t xml:space="preserve"> BIPOC individuals</w:t>
      </w:r>
      <w:r w:rsidR="00BA6D67" w:rsidRPr="005B56D9">
        <w:rPr>
          <w:rFonts w:ascii="Times New Roman" w:hAnsi="Times New Roman" w:cs="Times New Roman"/>
        </w:rPr>
        <w:t xml:space="preserve"> </w:t>
      </w:r>
      <w:r w:rsidR="002300E0">
        <w:rPr>
          <w:rFonts w:ascii="Times New Roman" w:hAnsi="Times New Roman" w:cs="Times New Roman"/>
        </w:rPr>
        <w:t xml:space="preserve">who </w:t>
      </w:r>
      <w:r w:rsidR="002300E0">
        <w:rPr>
          <w:rFonts w:ascii="Times New Roman" w:hAnsi="Times New Roman" w:cs="Times New Roman"/>
        </w:rPr>
        <w:lastRenderedPageBreak/>
        <w:t xml:space="preserve">are </w:t>
      </w:r>
      <w:r w:rsidR="00BA6D67" w:rsidRPr="005B56D9">
        <w:rPr>
          <w:rFonts w:ascii="Times New Roman" w:hAnsi="Times New Roman" w:cs="Times New Roman"/>
        </w:rPr>
        <w:t>speaking</w:t>
      </w:r>
      <w:r w:rsidR="008B2739" w:rsidRPr="005B56D9">
        <w:rPr>
          <w:rFonts w:ascii="Times New Roman" w:hAnsi="Times New Roman" w:cs="Times New Roman"/>
        </w:rPr>
        <w:t xml:space="preserve"> and their cultures</w:t>
      </w:r>
      <w:r w:rsidR="002300E0">
        <w:rPr>
          <w:rFonts w:ascii="Times New Roman" w:hAnsi="Times New Roman" w:cs="Times New Roman"/>
        </w:rPr>
        <w:t xml:space="preserve">. They </w:t>
      </w:r>
      <w:r w:rsidR="008B2739" w:rsidRPr="005B56D9">
        <w:rPr>
          <w:rFonts w:ascii="Times New Roman" w:hAnsi="Times New Roman" w:cs="Times New Roman"/>
        </w:rPr>
        <w:t xml:space="preserve">clearly </w:t>
      </w:r>
      <w:r w:rsidR="00F30D78" w:rsidRPr="005B56D9">
        <w:rPr>
          <w:rFonts w:ascii="Times New Roman" w:hAnsi="Times New Roman" w:cs="Times New Roman"/>
        </w:rPr>
        <w:t>reflect</w:t>
      </w:r>
      <w:r w:rsidR="008B2739" w:rsidRPr="005B56D9">
        <w:rPr>
          <w:rFonts w:ascii="Times New Roman" w:hAnsi="Times New Roman" w:cs="Times New Roman"/>
        </w:rPr>
        <w:t xml:space="preserve"> British imperial and colonial ideologies of the time</w:t>
      </w:r>
      <w:r w:rsidR="005219A5">
        <w:rPr>
          <w:rFonts w:ascii="Times New Roman" w:hAnsi="Times New Roman" w:cs="Times New Roman"/>
        </w:rPr>
        <w:t xml:space="preserve"> rather than actual perspectives of the BIPOC creators.</w:t>
      </w:r>
    </w:p>
    <w:p w14:paraId="7422DEB6" w14:textId="77777777" w:rsidR="008B2739" w:rsidRPr="005B56D9" w:rsidRDefault="008B2739" w:rsidP="008B2739">
      <w:pPr>
        <w:rPr>
          <w:rFonts w:ascii="Times New Roman" w:hAnsi="Times New Roman" w:cs="Times New Roman"/>
        </w:rPr>
      </w:pPr>
    </w:p>
    <w:p w14:paraId="78C6DB62" w14:textId="7CC8334B" w:rsidR="008B2739" w:rsidRPr="005B56D9" w:rsidRDefault="008B2739" w:rsidP="008B2739">
      <w:pPr>
        <w:rPr>
          <w:rFonts w:ascii="Times New Roman" w:hAnsi="Times New Roman" w:cs="Times New Roman"/>
        </w:rPr>
      </w:pPr>
      <w:r w:rsidRPr="005B56D9">
        <w:rPr>
          <w:rFonts w:ascii="Times New Roman" w:hAnsi="Times New Roman" w:cs="Times New Roman"/>
          <w:b/>
          <w:bCs/>
        </w:rPr>
        <w:t>Implication(s):</w:t>
      </w:r>
      <w:r w:rsidRPr="005B56D9">
        <w:rPr>
          <w:rFonts w:ascii="Times New Roman" w:hAnsi="Times New Roman" w:cs="Times New Roman"/>
        </w:rPr>
        <w:t xml:space="preserve"> </w:t>
      </w:r>
      <w:r w:rsidR="00BA6D67" w:rsidRPr="005B56D9">
        <w:rPr>
          <w:rFonts w:ascii="Times New Roman" w:hAnsi="Times New Roman" w:cs="Times New Roman"/>
        </w:rPr>
        <w:t>General readers</w:t>
      </w:r>
      <w:r w:rsidR="00854C46" w:rsidRPr="005B56D9">
        <w:rPr>
          <w:rFonts w:ascii="Times New Roman" w:hAnsi="Times New Roman" w:cs="Times New Roman"/>
        </w:rPr>
        <w:t>, scholars, and students</w:t>
      </w:r>
      <w:r w:rsidRPr="005B56D9">
        <w:rPr>
          <w:rFonts w:ascii="Times New Roman" w:hAnsi="Times New Roman" w:cs="Times New Roman"/>
        </w:rPr>
        <w:t>, especially those not conversa</w:t>
      </w:r>
      <w:r w:rsidR="00854C46" w:rsidRPr="005B56D9">
        <w:rPr>
          <w:rFonts w:ascii="Times New Roman" w:hAnsi="Times New Roman" w:cs="Times New Roman"/>
        </w:rPr>
        <w:t>nt</w:t>
      </w:r>
      <w:r w:rsidRPr="005B56D9">
        <w:rPr>
          <w:rFonts w:ascii="Times New Roman" w:hAnsi="Times New Roman" w:cs="Times New Roman"/>
        </w:rPr>
        <w:t xml:space="preserve"> in engaging with BIPOC voices in the</w:t>
      </w:r>
      <w:r w:rsidR="00854C46" w:rsidRPr="005B56D9">
        <w:rPr>
          <w:rFonts w:ascii="Times New Roman" w:hAnsi="Times New Roman" w:cs="Times New Roman"/>
        </w:rPr>
        <w:t xml:space="preserve"> Victorian</w:t>
      </w:r>
      <w:r w:rsidRPr="005B56D9">
        <w:rPr>
          <w:rFonts w:ascii="Times New Roman" w:hAnsi="Times New Roman" w:cs="Times New Roman"/>
        </w:rPr>
        <w:t xml:space="preserve"> periodical </w:t>
      </w:r>
      <w:r w:rsidR="00F30D78" w:rsidRPr="005B56D9">
        <w:rPr>
          <w:rFonts w:ascii="Times New Roman" w:hAnsi="Times New Roman" w:cs="Times New Roman"/>
        </w:rPr>
        <w:t>press</w:t>
      </w:r>
      <w:r w:rsidRPr="005B56D9">
        <w:rPr>
          <w:rFonts w:ascii="Times New Roman" w:hAnsi="Times New Roman" w:cs="Times New Roman"/>
        </w:rPr>
        <w:t xml:space="preserve">, will lack the critical tools for understanding </w:t>
      </w:r>
      <w:r w:rsidR="00E96A7B">
        <w:rPr>
          <w:rFonts w:ascii="Times New Roman" w:hAnsi="Times New Roman" w:cs="Times New Roman"/>
        </w:rPr>
        <w:t>the complex ways by which these texts convey meaning</w:t>
      </w:r>
      <w:r w:rsidRPr="005B56D9">
        <w:rPr>
          <w:rFonts w:ascii="Times New Roman" w:hAnsi="Times New Roman" w:cs="Times New Roman"/>
        </w:rPr>
        <w:t xml:space="preserve">. As a result, these circumstances create a real danger that such readers will read </w:t>
      </w:r>
      <w:r w:rsidR="007927F3" w:rsidRPr="005B56D9">
        <w:rPr>
          <w:rFonts w:ascii="Times New Roman" w:hAnsi="Times New Roman" w:cs="Times New Roman"/>
        </w:rPr>
        <w:t xml:space="preserve">the BIPOC </w:t>
      </w:r>
      <w:r w:rsidRPr="005B56D9">
        <w:rPr>
          <w:rFonts w:ascii="Times New Roman" w:hAnsi="Times New Roman" w:cs="Times New Roman"/>
        </w:rPr>
        <w:t>texts at face value, without recognizing that the racist and otherwise ideologically</w:t>
      </w:r>
      <w:r w:rsidR="002300E0">
        <w:rPr>
          <w:rFonts w:ascii="Times New Roman" w:hAnsi="Times New Roman" w:cs="Times New Roman"/>
        </w:rPr>
        <w:t xml:space="preserve"> </w:t>
      </w:r>
      <w:r w:rsidRPr="005B56D9">
        <w:rPr>
          <w:rFonts w:ascii="Times New Roman" w:hAnsi="Times New Roman" w:cs="Times New Roman"/>
        </w:rPr>
        <w:t>suspect element</w:t>
      </w:r>
      <w:r w:rsidR="007927F3" w:rsidRPr="005B56D9">
        <w:rPr>
          <w:rFonts w:ascii="Times New Roman" w:hAnsi="Times New Roman" w:cs="Times New Roman"/>
        </w:rPr>
        <w:t>s</w:t>
      </w:r>
      <w:r w:rsidRPr="005B56D9">
        <w:rPr>
          <w:rFonts w:ascii="Times New Roman" w:hAnsi="Times New Roman" w:cs="Times New Roman"/>
        </w:rPr>
        <w:t xml:space="preserve"> of such texts do not necessarily represent the real views of the BIPOC creators. As a result, readers can</w:t>
      </w:r>
      <w:r w:rsidR="00540EBE">
        <w:rPr>
          <w:rFonts w:ascii="Times New Roman" w:hAnsi="Times New Roman" w:cs="Times New Roman"/>
        </w:rPr>
        <w:t xml:space="preserve"> conservatively</w:t>
      </w:r>
      <w:r w:rsidRPr="005B56D9">
        <w:rPr>
          <w:rFonts w:ascii="Times New Roman" w:hAnsi="Times New Roman" w:cs="Times New Roman"/>
        </w:rPr>
        <w:t xml:space="preserve"> best understand </w:t>
      </w:r>
      <w:r w:rsidR="007927F3" w:rsidRPr="005B56D9">
        <w:rPr>
          <w:rFonts w:ascii="Times New Roman" w:hAnsi="Times New Roman" w:cs="Times New Roman"/>
        </w:rPr>
        <w:t>the</w:t>
      </w:r>
      <w:r w:rsidRPr="005B56D9">
        <w:rPr>
          <w:rFonts w:ascii="Times New Roman" w:hAnsi="Times New Roman" w:cs="Times New Roman"/>
        </w:rPr>
        <w:t xml:space="preserve"> periodical pieces not as necessarily </w:t>
      </w:r>
      <w:r w:rsidR="0034468B" w:rsidRPr="005B56D9">
        <w:rPr>
          <w:rFonts w:ascii="Times New Roman" w:hAnsi="Times New Roman" w:cs="Times New Roman"/>
        </w:rPr>
        <w:t>reflecting</w:t>
      </w:r>
      <w:r w:rsidRPr="005B56D9">
        <w:rPr>
          <w:rFonts w:ascii="Times New Roman" w:hAnsi="Times New Roman" w:cs="Times New Roman"/>
        </w:rPr>
        <w:t xml:space="preserve"> the view</w:t>
      </w:r>
      <w:r w:rsidR="0034468B" w:rsidRPr="005B56D9">
        <w:rPr>
          <w:rFonts w:ascii="Times New Roman" w:hAnsi="Times New Roman" w:cs="Times New Roman"/>
        </w:rPr>
        <w:t>s</w:t>
      </w:r>
      <w:r w:rsidRPr="005B56D9">
        <w:rPr>
          <w:rFonts w:ascii="Times New Roman" w:hAnsi="Times New Roman" w:cs="Times New Roman"/>
        </w:rPr>
        <w:t xml:space="preserve"> of BIPOC creators – if the creators had any role at all in establishing the final, published texts – but </w:t>
      </w:r>
      <w:r w:rsidR="0034468B" w:rsidRPr="005B56D9">
        <w:rPr>
          <w:rFonts w:ascii="Times New Roman" w:hAnsi="Times New Roman" w:cs="Times New Roman"/>
        </w:rPr>
        <w:t xml:space="preserve">rather </w:t>
      </w:r>
      <w:r w:rsidR="00540EBE">
        <w:rPr>
          <w:rFonts w:ascii="Times New Roman" w:hAnsi="Times New Roman" w:cs="Times New Roman"/>
        </w:rPr>
        <w:t>as representing instances in which the</w:t>
      </w:r>
      <w:r w:rsidR="0034468B" w:rsidRPr="005B56D9">
        <w:rPr>
          <w:rFonts w:ascii="Times New Roman" w:hAnsi="Times New Roman" w:cs="Times New Roman"/>
        </w:rPr>
        <w:t xml:space="preserve"> BIPOC creators </w:t>
      </w:r>
      <w:r w:rsidR="00540EBE" w:rsidRPr="00540EBE">
        <w:rPr>
          <w:rFonts w:ascii="Times New Roman" w:hAnsi="Times New Roman" w:cs="Times New Roman"/>
          <w:i/>
          <w:iCs/>
        </w:rPr>
        <w:t>are</w:t>
      </w:r>
      <w:r w:rsidR="0034468B" w:rsidRPr="005B56D9">
        <w:rPr>
          <w:rFonts w:ascii="Times New Roman" w:hAnsi="Times New Roman" w:cs="Times New Roman"/>
          <w:i/>
          <w:iCs/>
        </w:rPr>
        <w:t xml:space="preserve"> be</w:t>
      </w:r>
      <w:r w:rsidR="00D84764" w:rsidRPr="005B56D9">
        <w:rPr>
          <w:rFonts w:ascii="Times New Roman" w:hAnsi="Times New Roman" w:cs="Times New Roman"/>
          <w:i/>
          <w:iCs/>
        </w:rPr>
        <w:t>ing</w:t>
      </w:r>
      <w:r w:rsidR="0034468B" w:rsidRPr="005B56D9">
        <w:rPr>
          <w:rFonts w:ascii="Times New Roman" w:hAnsi="Times New Roman" w:cs="Times New Roman"/>
          <w:i/>
          <w:iCs/>
        </w:rPr>
        <w:t xml:space="preserve"> represented</w:t>
      </w:r>
      <w:r w:rsidR="0034468B" w:rsidRPr="00540EBE">
        <w:rPr>
          <w:rFonts w:ascii="Times New Roman" w:hAnsi="Times New Roman" w:cs="Times New Roman"/>
          <w:i/>
          <w:iCs/>
        </w:rPr>
        <w:t xml:space="preserve"> by others</w:t>
      </w:r>
      <w:r w:rsidR="0034468B" w:rsidRPr="005B56D9">
        <w:rPr>
          <w:rFonts w:ascii="Times New Roman" w:hAnsi="Times New Roman" w:cs="Times New Roman"/>
        </w:rPr>
        <w:t xml:space="preserve">, </w:t>
      </w:r>
      <w:r w:rsidRPr="005B56D9">
        <w:rPr>
          <w:rFonts w:ascii="Times New Roman" w:hAnsi="Times New Roman" w:cs="Times New Roman"/>
        </w:rPr>
        <w:t>especially British missionaries and periodical editor</w:t>
      </w:r>
      <w:r w:rsidR="002300E0">
        <w:rPr>
          <w:rFonts w:ascii="Times New Roman" w:hAnsi="Times New Roman" w:cs="Times New Roman"/>
        </w:rPr>
        <w:t>s</w:t>
      </w:r>
      <w:r w:rsidRPr="005B56D9">
        <w:rPr>
          <w:rFonts w:ascii="Times New Roman" w:hAnsi="Times New Roman" w:cs="Times New Roman"/>
        </w:rPr>
        <w:t xml:space="preserve"> directly involved in the process</w:t>
      </w:r>
      <w:r w:rsidR="0034468B" w:rsidRPr="005B56D9">
        <w:rPr>
          <w:rFonts w:ascii="Times New Roman" w:hAnsi="Times New Roman" w:cs="Times New Roman"/>
        </w:rPr>
        <w:t xml:space="preserve"> of</w:t>
      </w:r>
      <w:r w:rsidR="00D84764" w:rsidRPr="005B56D9">
        <w:rPr>
          <w:rFonts w:ascii="Times New Roman" w:hAnsi="Times New Roman" w:cs="Times New Roman"/>
        </w:rPr>
        <w:t xml:space="preserve"> editing and</w:t>
      </w:r>
      <w:r w:rsidR="0034468B" w:rsidRPr="005B56D9">
        <w:rPr>
          <w:rFonts w:ascii="Times New Roman" w:hAnsi="Times New Roman" w:cs="Times New Roman"/>
        </w:rPr>
        <w:t xml:space="preserve"> publishing these texts.</w:t>
      </w:r>
      <w:r w:rsidR="00D84764" w:rsidRPr="005B56D9">
        <w:rPr>
          <w:rFonts w:ascii="Times New Roman" w:hAnsi="Times New Roman" w:cs="Times New Roman"/>
        </w:rPr>
        <w:t xml:space="preserve"> Moreover, such intervention often occurs silently</w:t>
      </w:r>
      <w:r w:rsidR="004224CD" w:rsidRPr="005B56D9">
        <w:rPr>
          <w:rFonts w:ascii="Times New Roman" w:hAnsi="Times New Roman" w:cs="Times New Roman"/>
        </w:rPr>
        <w:t xml:space="preserve">, without notice to </w:t>
      </w:r>
      <w:r w:rsidR="002300E0">
        <w:rPr>
          <w:rFonts w:ascii="Times New Roman" w:hAnsi="Times New Roman" w:cs="Times New Roman"/>
        </w:rPr>
        <w:t xml:space="preserve">the </w:t>
      </w:r>
      <w:r w:rsidR="004224CD" w:rsidRPr="005B56D9">
        <w:rPr>
          <w:rFonts w:ascii="Times New Roman" w:hAnsi="Times New Roman" w:cs="Times New Roman"/>
        </w:rPr>
        <w:t>reader</w:t>
      </w:r>
      <w:r w:rsidR="00540EBE">
        <w:rPr>
          <w:rFonts w:ascii="Times New Roman" w:hAnsi="Times New Roman" w:cs="Times New Roman"/>
        </w:rPr>
        <w:t xml:space="preserve"> or any obvious markers in the text.</w:t>
      </w:r>
    </w:p>
    <w:p w14:paraId="7FDB34C3" w14:textId="77777777" w:rsidR="008B2739" w:rsidRPr="005B56D9" w:rsidRDefault="008B2739" w:rsidP="008B2739">
      <w:pPr>
        <w:rPr>
          <w:rFonts w:ascii="Times New Roman" w:hAnsi="Times New Roman" w:cs="Times New Roman"/>
        </w:rPr>
      </w:pPr>
    </w:p>
    <w:p w14:paraId="178407EA" w14:textId="77777777" w:rsidR="008B2739" w:rsidRPr="005B56D9" w:rsidRDefault="008B2739" w:rsidP="008B2739">
      <w:pPr>
        <w:rPr>
          <w:rFonts w:ascii="Times New Roman" w:hAnsi="Times New Roman" w:cs="Times New Roman"/>
        </w:rPr>
      </w:pPr>
    </w:p>
    <w:p w14:paraId="3F306537" w14:textId="77777777" w:rsidR="008B2739" w:rsidRPr="005B56D9" w:rsidRDefault="008B2739" w:rsidP="008B2739">
      <w:pPr>
        <w:rPr>
          <w:rFonts w:ascii="Times New Roman" w:hAnsi="Times New Roman" w:cs="Times New Roman"/>
          <w:i/>
          <w:iCs/>
        </w:rPr>
      </w:pPr>
      <w:r w:rsidRPr="005B56D9">
        <w:rPr>
          <w:rFonts w:ascii="Times New Roman" w:hAnsi="Times New Roman" w:cs="Times New Roman"/>
          <w:i/>
          <w:iCs/>
        </w:rPr>
        <w:t>Recommendations</w:t>
      </w:r>
    </w:p>
    <w:p w14:paraId="3EA7B437" w14:textId="77777777" w:rsidR="008B2739" w:rsidRPr="005B56D9" w:rsidRDefault="008B2739" w:rsidP="008B2739">
      <w:pPr>
        <w:rPr>
          <w:rFonts w:ascii="Times New Roman" w:hAnsi="Times New Roman" w:cs="Times New Roman"/>
        </w:rPr>
      </w:pPr>
    </w:p>
    <w:p w14:paraId="42B97587" w14:textId="5B795D0D" w:rsidR="008B2739" w:rsidRPr="005B56D9" w:rsidRDefault="008B2739" w:rsidP="008B2739">
      <w:pPr>
        <w:rPr>
          <w:rFonts w:ascii="Times New Roman" w:hAnsi="Times New Roman" w:cs="Times New Roman"/>
        </w:rPr>
      </w:pPr>
      <w:r w:rsidRPr="005B56D9">
        <w:rPr>
          <w:rFonts w:ascii="Times New Roman" w:hAnsi="Times New Roman" w:cs="Times New Roman"/>
        </w:rPr>
        <w:t>Based on the year-long work of studying BIPOC voices in the Victorian periodical press</w:t>
      </w:r>
      <w:r w:rsidR="00E54E40">
        <w:rPr>
          <w:rFonts w:ascii="Times New Roman" w:hAnsi="Times New Roman" w:cs="Times New Roman"/>
        </w:rPr>
        <w:t xml:space="preserve"> and the above observations/implications</w:t>
      </w:r>
      <w:r w:rsidRPr="005B56D9">
        <w:rPr>
          <w:rFonts w:ascii="Times New Roman" w:hAnsi="Times New Roman" w:cs="Times New Roman"/>
        </w:rPr>
        <w:t>, the present authors offer the following recommendations. The authors direct the recommendations to AMD, but the recommendations also apply to engaging with the work of BIPOC authors in the Victorian periodical press</w:t>
      </w:r>
      <w:r w:rsidR="00D8707A" w:rsidRPr="005B56D9">
        <w:rPr>
          <w:rFonts w:ascii="Times New Roman" w:hAnsi="Times New Roman" w:cs="Times New Roman"/>
        </w:rPr>
        <w:t xml:space="preserve"> more generally.</w:t>
      </w:r>
    </w:p>
    <w:p w14:paraId="5FDE83D3" w14:textId="2E873539" w:rsidR="008B2739" w:rsidRPr="005B56D9" w:rsidRDefault="008B2739" w:rsidP="008B2739">
      <w:pPr>
        <w:rPr>
          <w:rFonts w:ascii="Times New Roman" w:hAnsi="Times New Roman" w:cs="Times New Roman"/>
        </w:rPr>
      </w:pPr>
    </w:p>
    <w:p w14:paraId="03DD9F7A" w14:textId="29D16748" w:rsidR="007261A4" w:rsidRPr="005B56D9" w:rsidRDefault="007261A4" w:rsidP="007261A4">
      <w:pPr>
        <w:rPr>
          <w:rFonts w:ascii="Times New Roman" w:hAnsi="Times New Roman" w:cs="Times New Roman"/>
        </w:rPr>
      </w:pPr>
      <w:r w:rsidRPr="005B56D9">
        <w:rPr>
          <w:rFonts w:ascii="Times New Roman" w:hAnsi="Times New Roman" w:cs="Times New Roman"/>
        </w:rPr>
        <w:t xml:space="preserve">1. </w:t>
      </w:r>
      <w:r w:rsidRPr="005B56D9">
        <w:rPr>
          <w:rFonts w:ascii="Times New Roman" w:hAnsi="Times New Roman" w:cs="Times New Roman"/>
          <w:b/>
          <w:bCs/>
        </w:rPr>
        <w:t>Recommendation</w:t>
      </w:r>
      <w:r w:rsidRPr="005B56D9">
        <w:rPr>
          <w:rFonts w:ascii="Times New Roman" w:hAnsi="Times New Roman" w:cs="Times New Roman"/>
        </w:rPr>
        <w:t>: AMD should develop and extensively user test its periodical reader interface. The interface should be configured to take up the full width and height of the screen,</w:t>
      </w:r>
      <w:r w:rsidR="003E1A05" w:rsidRPr="005B56D9">
        <w:rPr>
          <w:rFonts w:ascii="Times New Roman" w:hAnsi="Times New Roman" w:cs="Times New Roman"/>
        </w:rPr>
        <w:t xml:space="preserve"> ideally via a lightbox overlay like Amazon provides for looking inside books. The interface</w:t>
      </w:r>
      <w:r w:rsidRPr="005B56D9">
        <w:rPr>
          <w:rFonts w:ascii="Times New Roman" w:hAnsi="Times New Roman" w:cs="Times New Roman"/>
        </w:rPr>
        <w:t xml:space="preserve"> should</w:t>
      </w:r>
      <w:r w:rsidR="003E1A05" w:rsidRPr="005B56D9">
        <w:rPr>
          <w:rFonts w:ascii="Times New Roman" w:hAnsi="Times New Roman" w:cs="Times New Roman"/>
        </w:rPr>
        <w:t xml:space="preserve"> also</w:t>
      </w:r>
      <w:r w:rsidRPr="005B56D9">
        <w:rPr>
          <w:rFonts w:ascii="Times New Roman" w:hAnsi="Times New Roman" w:cs="Times New Roman"/>
        </w:rPr>
        <w:t xml:space="preserve"> enable the easy and rapid flipping of pages</w:t>
      </w:r>
      <w:r w:rsidR="007232E9" w:rsidRPr="005B56D9">
        <w:rPr>
          <w:rFonts w:ascii="Times New Roman" w:hAnsi="Times New Roman" w:cs="Times New Roman"/>
        </w:rPr>
        <w:t xml:space="preserve">, provide foundational features such as zooming and page rotation, and allow for both </w:t>
      </w:r>
      <w:r w:rsidRPr="005B56D9">
        <w:rPr>
          <w:rFonts w:ascii="Times New Roman" w:hAnsi="Times New Roman" w:cs="Times New Roman"/>
        </w:rPr>
        <w:t>single-page and full-page document downloads</w:t>
      </w:r>
      <w:r w:rsidR="007232E9" w:rsidRPr="005B56D9">
        <w:rPr>
          <w:rFonts w:ascii="Times New Roman" w:hAnsi="Times New Roman" w:cs="Times New Roman"/>
        </w:rPr>
        <w:t xml:space="preserve">. </w:t>
      </w:r>
      <w:r w:rsidR="00A96450" w:rsidRPr="005B56D9">
        <w:rPr>
          <w:rFonts w:ascii="Times New Roman" w:hAnsi="Times New Roman" w:cs="Times New Roman"/>
        </w:rPr>
        <w:t xml:space="preserve">Pages should also be preloaded in some fashion so that there is minimal lag when </w:t>
      </w:r>
      <w:r w:rsidR="00BF3C2C" w:rsidRPr="005B56D9">
        <w:rPr>
          <w:rFonts w:ascii="Times New Roman" w:hAnsi="Times New Roman" w:cs="Times New Roman"/>
        </w:rPr>
        <w:t xml:space="preserve">turning through the pages of an item or </w:t>
      </w:r>
      <w:r w:rsidR="001026ED" w:rsidRPr="005B56D9">
        <w:rPr>
          <w:rFonts w:ascii="Times New Roman" w:hAnsi="Times New Roman" w:cs="Times New Roman"/>
        </w:rPr>
        <w:t>when</w:t>
      </w:r>
      <w:r w:rsidR="00BF3C2C" w:rsidRPr="005B56D9">
        <w:rPr>
          <w:rFonts w:ascii="Times New Roman" w:hAnsi="Times New Roman" w:cs="Times New Roman"/>
        </w:rPr>
        <w:t xml:space="preserve"> jumping back and forth </w:t>
      </w:r>
      <w:r w:rsidR="001026ED" w:rsidRPr="005B56D9">
        <w:rPr>
          <w:rFonts w:ascii="Times New Roman" w:hAnsi="Times New Roman" w:cs="Times New Roman"/>
        </w:rPr>
        <w:t>between item pages</w:t>
      </w:r>
      <w:r w:rsidR="00BF3C2C" w:rsidRPr="005B56D9">
        <w:rPr>
          <w:rFonts w:ascii="Times New Roman" w:hAnsi="Times New Roman" w:cs="Times New Roman"/>
        </w:rPr>
        <w:t>. As a model, we suggest the Internet Archive book reader</w:t>
      </w:r>
      <w:r w:rsidR="001026ED" w:rsidRPr="005B56D9">
        <w:rPr>
          <w:rFonts w:ascii="Times New Roman" w:hAnsi="Times New Roman" w:cs="Times New Roman"/>
        </w:rPr>
        <w:t xml:space="preserve">, though the example of the manuscript reader on </w:t>
      </w:r>
      <w:r w:rsidR="001026ED" w:rsidRPr="005B56D9">
        <w:rPr>
          <w:rFonts w:ascii="Times New Roman" w:hAnsi="Times New Roman" w:cs="Times New Roman"/>
          <w:i/>
          <w:iCs/>
        </w:rPr>
        <w:t>Livingstone Online</w:t>
      </w:r>
      <w:r w:rsidR="001026ED" w:rsidRPr="005B56D9">
        <w:rPr>
          <w:rFonts w:ascii="Times New Roman" w:hAnsi="Times New Roman" w:cs="Times New Roman"/>
        </w:rPr>
        <w:t xml:space="preserve"> also </w:t>
      </w:r>
      <w:r w:rsidR="00F16D27" w:rsidRPr="005B56D9">
        <w:rPr>
          <w:rFonts w:ascii="Times New Roman" w:hAnsi="Times New Roman" w:cs="Times New Roman"/>
        </w:rPr>
        <w:t>provides</w:t>
      </w:r>
      <w:r w:rsidR="001026ED" w:rsidRPr="005B56D9">
        <w:rPr>
          <w:rFonts w:ascii="Times New Roman" w:hAnsi="Times New Roman" w:cs="Times New Roman"/>
        </w:rPr>
        <w:t xml:space="preserve"> a useful example</w:t>
      </w:r>
      <w:r w:rsidR="00F16D27" w:rsidRPr="005B56D9">
        <w:rPr>
          <w:rFonts w:ascii="Times New Roman" w:hAnsi="Times New Roman" w:cs="Times New Roman"/>
        </w:rPr>
        <w:t>.</w:t>
      </w:r>
    </w:p>
    <w:p w14:paraId="54C6244B" w14:textId="77777777" w:rsidR="007261A4" w:rsidRPr="005B56D9" w:rsidRDefault="007261A4" w:rsidP="008B2739">
      <w:pPr>
        <w:rPr>
          <w:rFonts w:ascii="Times New Roman" w:hAnsi="Times New Roman" w:cs="Times New Roman"/>
        </w:rPr>
      </w:pPr>
    </w:p>
    <w:p w14:paraId="76740FF0" w14:textId="5E30745A" w:rsidR="008B2739" w:rsidRPr="005B56D9" w:rsidRDefault="007261A4" w:rsidP="008B2739">
      <w:pPr>
        <w:rPr>
          <w:rFonts w:ascii="Times New Roman" w:hAnsi="Times New Roman" w:cs="Times New Roman"/>
        </w:rPr>
      </w:pPr>
      <w:r w:rsidRPr="005B56D9">
        <w:rPr>
          <w:rFonts w:ascii="Times New Roman" w:hAnsi="Times New Roman" w:cs="Times New Roman"/>
        </w:rPr>
        <w:t>2</w:t>
      </w:r>
      <w:r w:rsidR="008B2739" w:rsidRPr="005B56D9">
        <w:rPr>
          <w:rFonts w:ascii="Times New Roman" w:hAnsi="Times New Roman" w:cs="Times New Roman"/>
        </w:rPr>
        <w:t xml:space="preserve">. </w:t>
      </w:r>
      <w:r w:rsidR="008B2739" w:rsidRPr="005B56D9">
        <w:rPr>
          <w:rFonts w:ascii="Times New Roman" w:hAnsi="Times New Roman" w:cs="Times New Roman"/>
          <w:b/>
          <w:bCs/>
        </w:rPr>
        <w:t>Recommendation:</w:t>
      </w:r>
      <w:r w:rsidR="008B2739" w:rsidRPr="005B56D9">
        <w:rPr>
          <w:rFonts w:ascii="Times New Roman" w:hAnsi="Times New Roman" w:cs="Times New Roman"/>
        </w:rPr>
        <w:t xml:space="preserve"> The work of the present authors suggests that there exists no one-size-fits-all method for identifying and understanding the work of BIPOC authors in the Victorian periodical press. AMD should, therefore, work carefully and slowly, with small subsets of its digital</w:t>
      </w:r>
      <w:r w:rsidR="00A14172" w:rsidRPr="005B56D9">
        <w:rPr>
          <w:rFonts w:ascii="Times New Roman" w:hAnsi="Times New Roman" w:cs="Times New Roman"/>
        </w:rPr>
        <w:t xml:space="preserve"> periodical</w:t>
      </w:r>
      <w:r w:rsidR="008B2739" w:rsidRPr="005B56D9">
        <w:rPr>
          <w:rFonts w:ascii="Times New Roman" w:hAnsi="Times New Roman" w:cs="Times New Roman"/>
        </w:rPr>
        <w:t xml:space="preserve"> holdings</w:t>
      </w:r>
      <w:r w:rsidR="00A14172" w:rsidRPr="005B56D9">
        <w:rPr>
          <w:rFonts w:ascii="Times New Roman" w:hAnsi="Times New Roman" w:cs="Times New Roman"/>
        </w:rPr>
        <w:t>,</w:t>
      </w:r>
      <w:r w:rsidR="008B2739" w:rsidRPr="005B56D9">
        <w:rPr>
          <w:rFonts w:ascii="Times New Roman" w:hAnsi="Times New Roman" w:cs="Times New Roman"/>
        </w:rPr>
        <w:t xml:space="preserve"> to identify</w:t>
      </w:r>
      <w:r w:rsidR="0083089C">
        <w:rPr>
          <w:rFonts w:ascii="Times New Roman" w:hAnsi="Times New Roman" w:cs="Times New Roman"/>
        </w:rPr>
        <w:t xml:space="preserve">, </w:t>
      </w:r>
      <w:r w:rsidR="008B2739" w:rsidRPr="005B56D9">
        <w:rPr>
          <w:rFonts w:ascii="Times New Roman" w:hAnsi="Times New Roman" w:cs="Times New Roman"/>
        </w:rPr>
        <w:t>build</w:t>
      </w:r>
      <w:r w:rsidR="0083089C">
        <w:rPr>
          <w:rFonts w:ascii="Times New Roman" w:hAnsi="Times New Roman" w:cs="Times New Roman"/>
        </w:rPr>
        <w:t>, and/or otherwise publish</w:t>
      </w:r>
      <w:r w:rsidR="008B2739" w:rsidRPr="005B56D9">
        <w:rPr>
          <w:rFonts w:ascii="Times New Roman" w:hAnsi="Times New Roman" w:cs="Times New Roman"/>
        </w:rPr>
        <w:t xml:space="preserve"> a collection of texts by BIPOC creators. A small-scale approach promises to yield the best results due to the care and critical reflection needed to engage with these texts. Although working at this scale may appear to run counter to AMD's general practices, the present authors believe that </w:t>
      </w:r>
      <w:r w:rsidR="00A14172" w:rsidRPr="005B56D9">
        <w:rPr>
          <w:rFonts w:ascii="Times New Roman" w:hAnsi="Times New Roman" w:cs="Times New Roman"/>
        </w:rPr>
        <w:t xml:space="preserve">such work </w:t>
      </w:r>
      <w:r w:rsidR="003740F0" w:rsidRPr="005B56D9">
        <w:rPr>
          <w:rFonts w:ascii="Times New Roman" w:hAnsi="Times New Roman" w:cs="Times New Roman"/>
        </w:rPr>
        <w:t>can become a</w:t>
      </w:r>
      <w:r w:rsidR="008B2739" w:rsidRPr="005B56D9">
        <w:rPr>
          <w:rFonts w:ascii="Times New Roman" w:hAnsi="Times New Roman" w:cs="Times New Roman"/>
        </w:rPr>
        <w:t xml:space="preserve"> model for other digital publishers and, ultimately, would contribute to AMD's prestige as a digital publisher</w:t>
      </w:r>
      <w:r w:rsidR="0083089C">
        <w:rPr>
          <w:rFonts w:ascii="Times New Roman" w:hAnsi="Times New Roman" w:cs="Times New Roman"/>
        </w:rPr>
        <w:t xml:space="preserve"> by demonstrating AMD’s willingness to engage with these materials in a culturally and historicallysensitive manner.</w:t>
      </w:r>
    </w:p>
    <w:p w14:paraId="5D9465AB" w14:textId="77777777" w:rsidR="008B2739" w:rsidRPr="005B56D9" w:rsidRDefault="008B2739" w:rsidP="008B2739">
      <w:pPr>
        <w:rPr>
          <w:rFonts w:ascii="Times New Roman" w:hAnsi="Times New Roman" w:cs="Times New Roman"/>
        </w:rPr>
      </w:pPr>
    </w:p>
    <w:p w14:paraId="210D3826" w14:textId="03EC77C4" w:rsidR="008B2739" w:rsidRPr="005B56D9" w:rsidRDefault="007261A4" w:rsidP="008B2739">
      <w:pPr>
        <w:rPr>
          <w:rFonts w:ascii="Times New Roman" w:hAnsi="Times New Roman" w:cs="Times New Roman"/>
        </w:rPr>
      </w:pPr>
      <w:r w:rsidRPr="005B56D9">
        <w:rPr>
          <w:rFonts w:ascii="Times New Roman" w:hAnsi="Times New Roman" w:cs="Times New Roman"/>
        </w:rPr>
        <w:lastRenderedPageBreak/>
        <w:t>3</w:t>
      </w:r>
      <w:r w:rsidR="008B2739" w:rsidRPr="005B56D9">
        <w:rPr>
          <w:rFonts w:ascii="Times New Roman" w:hAnsi="Times New Roman" w:cs="Times New Roman"/>
        </w:rPr>
        <w:t xml:space="preserve">. </w:t>
      </w:r>
      <w:r w:rsidR="008B2739" w:rsidRPr="005B56D9">
        <w:rPr>
          <w:rFonts w:ascii="Times New Roman" w:hAnsi="Times New Roman" w:cs="Times New Roman"/>
          <w:b/>
          <w:bCs/>
        </w:rPr>
        <w:t xml:space="preserve">Recommendation: </w:t>
      </w:r>
      <w:r w:rsidR="008B2739" w:rsidRPr="005B56D9">
        <w:rPr>
          <w:rFonts w:ascii="Times New Roman" w:hAnsi="Times New Roman" w:cs="Times New Roman"/>
        </w:rPr>
        <w:t>AMD should engage in a staged process when taking up the work of BIPOC creators</w:t>
      </w:r>
      <w:r w:rsidR="00A14172" w:rsidRPr="005B56D9">
        <w:rPr>
          <w:rFonts w:ascii="Times New Roman" w:hAnsi="Times New Roman" w:cs="Times New Roman"/>
        </w:rPr>
        <w:t xml:space="preserve"> in periodicals</w:t>
      </w:r>
      <w:r w:rsidR="008B2739" w:rsidRPr="005B56D9">
        <w:rPr>
          <w:rFonts w:ascii="Times New Roman" w:hAnsi="Times New Roman" w:cs="Times New Roman"/>
        </w:rPr>
        <w:t xml:space="preserve">. Such a staged process </w:t>
      </w:r>
      <w:r w:rsidR="007A0428" w:rsidRPr="005B56D9">
        <w:rPr>
          <w:rFonts w:ascii="Times New Roman" w:hAnsi="Times New Roman" w:cs="Times New Roman"/>
        </w:rPr>
        <w:t>would, ideally,</w:t>
      </w:r>
      <w:r w:rsidR="008B2739" w:rsidRPr="005B56D9">
        <w:rPr>
          <w:rFonts w:ascii="Times New Roman" w:hAnsi="Times New Roman" w:cs="Times New Roman"/>
        </w:rPr>
        <w:t xml:space="preserve"> include both critical and cultural experts. The first stage might rely on scholars trained and/or conversant in the kind of critical work taken up by the two branches of our project</w:t>
      </w:r>
      <w:r w:rsidR="007A0428" w:rsidRPr="005B56D9">
        <w:rPr>
          <w:rFonts w:ascii="Times New Roman" w:hAnsi="Times New Roman" w:cs="Times New Roman"/>
        </w:rPr>
        <w:t xml:space="preserve"> </w:t>
      </w:r>
      <w:r w:rsidR="00E00168">
        <w:rPr>
          <w:rFonts w:ascii="Times New Roman" w:hAnsi="Times New Roman" w:cs="Times New Roman"/>
        </w:rPr>
        <w:t>or</w:t>
      </w:r>
      <w:r w:rsidR="007A0428" w:rsidRPr="005B56D9">
        <w:rPr>
          <w:rFonts w:ascii="Times New Roman" w:hAnsi="Times New Roman" w:cs="Times New Roman"/>
        </w:rPr>
        <w:t xml:space="preserve"> other such initiatives</w:t>
      </w:r>
      <w:r w:rsidR="008B2739" w:rsidRPr="005B56D9">
        <w:rPr>
          <w:rFonts w:ascii="Times New Roman" w:hAnsi="Times New Roman" w:cs="Times New Roman"/>
        </w:rPr>
        <w:t xml:space="preserve">. The second stage would </w:t>
      </w:r>
      <w:r w:rsidR="007A0428" w:rsidRPr="005B56D9">
        <w:rPr>
          <w:rFonts w:ascii="Times New Roman" w:hAnsi="Times New Roman" w:cs="Times New Roman"/>
        </w:rPr>
        <w:t xml:space="preserve">bring in </w:t>
      </w:r>
      <w:r w:rsidR="008B2739" w:rsidRPr="005B56D9">
        <w:rPr>
          <w:rFonts w:ascii="Times New Roman" w:hAnsi="Times New Roman" w:cs="Times New Roman"/>
        </w:rPr>
        <w:t>experts who could speak to the cultural contexts of the given pieces</w:t>
      </w:r>
      <w:r w:rsidR="00E00168">
        <w:rPr>
          <w:rFonts w:ascii="Times New Roman" w:hAnsi="Times New Roman" w:cs="Times New Roman"/>
        </w:rPr>
        <w:t>, ideally being members of those culture and/or relevant ethnic groups themselves</w:t>
      </w:r>
      <w:r w:rsidR="008B2739" w:rsidRPr="005B56D9">
        <w:rPr>
          <w:rFonts w:ascii="Times New Roman" w:hAnsi="Times New Roman" w:cs="Times New Roman"/>
        </w:rPr>
        <w:t xml:space="preserve">. </w:t>
      </w:r>
      <w:r w:rsidR="00E00168">
        <w:rPr>
          <w:rFonts w:ascii="Times New Roman" w:hAnsi="Times New Roman" w:cs="Times New Roman"/>
        </w:rPr>
        <w:t>Optimally</w:t>
      </w:r>
      <w:r w:rsidR="008B2739" w:rsidRPr="005B56D9">
        <w:rPr>
          <w:rFonts w:ascii="Times New Roman" w:hAnsi="Times New Roman" w:cs="Times New Roman"/>
        </w:rPr>
        <w:t>, the given scholars could speak both to the critical and cultural contexts, but the present authors realize that finding such scholars might not always be possible.</w:t>
      </w:r>
      <w:r w:rsidR="007A0428" w:rsidRPr="005B56D9">
        <w:rPr>
          <w:rFonts w:ascii="Times New Roman" w:hAnsi="Times New Roman" w:cs="Times New Roman"/>
        </w:rPr>
        <w:t xml:space="preserve"> Given the global origins of BIPOC creators in the Victorian periodical press,</w:t>
      </w:r>
      <w:r w:rsidR="00D67D5E">
        <w:rPr>
          <w:rFonts w:ascii="Times New Roman" w:hAnsi="Times New Roman" w:cs="Times New Roman"/>
        </w:rPr>
        <w:t xml:space="preserve"> however,</w:t>
      </w:r>
      <w:r w:rsidR="007A0428" w:rsidRPr="005B56D9">
        <w:rPr>
          <w:rFonts w:ascii="Times New Roman" w:hAnsi="Times New Roman" w:cs="Times New Roman"/>
        </w:rPr>
        <w:t xml:space="preserve"> </w:t>
      </w:r>
      <w:r w:rsidR="00712C20" w:rsidRPr="005B56D9">
        <w:rPr>
          <w:rFonts w:ascii="Times New Roman" w:hAnsi="Times New Roman" w:cs="Times New Roman"/>
        </w:rPr>
        <w:t>the second stage also offers AMD a real opportunity to extend its global reach by involving scholars</w:t>
      </w:r>
      <w:r w:rsidR="00D67D5E">
        <w:rPr>
          <w:rFonts w:ascii="Times New Roman" w:hAnsi="Times New Roman" w:cs="Times New Roman"/>
        </w:rPr>
        <w:t xml:space="preserve"> in its work that are</w:t>
      </w:r>
      <w:r w:rsidR="00712C20" w:rsidRPr="005B56D9">
        <w:rPr>
          <w:rFonts w:ascii="Times New Roman" w:hAnsi="Times New Roman" w:cs="Times New Roman"/>
        </w:rPr>
        <w:t xml:space="preserve"> based beyond the US, Britain, and Europe.</w:t>
      </w:r>
    </w:p>
    <w:p w14:paraId="132FDA48" w14:textId="77777777" w:rsidR="008B2739" w:rsidRPr="005B56D9" w:rsidRDefault="008B2739" w:rsidP="008B2739">
      <w:pPr>
        <w:rPr>
          <w:rFonts w:ascii="Times New Roman" w:hAnsi="Times New Roman" w:cs="Times New Roman"/>
        </w:rPr>
      </w:pPr>
    </w:p>
    <w:p w14:paraId="2DD5B2C8" w14:textId="10435BF7" w:rsidR="008B2739" w:rsidRPr="005B56D9" w:rsidRDefault="007261A4" w:rsidP="008B2739">
      <w:pPr>
        <w:rPr>
          <w:rFonts w:ascii="Times New Roman" w:hAnsi="Times New Roman" w:cs="Times New Roman"/>
        </w:rPr>
      </w:pPr>
      <w:r w:rsidRPr="005B56D9">
        <w:rPr>
          <w:rFonts w:ascii="Times New Roman" w:hAnsi="Times New Roman" w:cs="Times New Roman"/>
        </w:rPr>
        <w:t>4</w:t>
      </w:r>
      <w:r w:rsidR="008B2739" w:rsidRPr="005B56D9">
        <w:rPr>
          <w:rFonts w:ascii="Times New Roman" w:hAnsi="Times New Roman" w:cs="Times New Roman"/>
        </w:rPr>
        <w:t xml:space="preserve">. </w:t>
      </w:r>
      <w:r w:rsidR="008B2739" w:rsidRPr="005B56D9">
        <w:rPr>
          <w:rFonts w:ascii="Times New Roman" w:hAnsi="Times New Roman" w:cs="Times New Roman"/>
          <w:b/>
          <w:bCs/>
        </w:rPr>
        <w:t xml:space="preserve">Recommendation: </w:t>
      </w:r>
      <w:r w:rsidR="008B2739" w:rsidRPr="005B56D9">
        <w:rPr>
          <w:rFonts w:ascii="Times New Roman" w:hAnsi="Times New Roman" w:cs="Times New Roman"/>
        </w:rPr>
        <w:t>All experts involved in this process</w:t>
      </w:r>
      <w:r w:rsidR="00D67D5E">
        <w:rPr>
          <w:rFonts w:ascii="Times New Roman" w:hAnsi="Times New Roman" w:cs="Times New Roman"/>
        </w:rPr>
        <w:t xml:space="preserve"> of engaging with BIPOC texts</w:t>
      </w:r>
      <w:r w:rsidR="008B2739" w:rsidRPr="005B56D9">
        <w:rPr>
          <w:rFonts w:ascii="Times New Roman" w:hAnsi="Times New Roman" w:cs="Times New Roman"/>
        </w:rPr>
        <w:t xml:space="preserve"> should be paid for their labor appropriately. It would be ideal for AMD to document the level of profits generated by the BIPOC texts identified and remediated, then</w:t>
      </w:r>
      <w:r w:rsidR="00686B84">
        <w:rPr>
          <w:rFonts w:ascii="Times New Roman" w:hAnsi="Times New Roman" w:cs="Times New Roman"/>
        </w:rPr>
        <w:t>,</w:t>
      </w:r>
      <w:r w:rsidR="008B2739" w:rsidRPr="005B56D9">
        <w:rPr>
          <w:rFonts w:ascii="Times New Roman" w:hAnsi="Times New Roman" w:cs="Times New Roman"/>
        </w:rPr>
        <w:t xml:space="preserve"> using those </w:t>
      </w:r>
      <w:r w:rsidR="00712C20" w:rsidRPr="005B56D9">
        <w:rPr>
          <w:rFonts w:ascii="Times New Roman" w:hAnsi="Times New Roman" w:cs="Times New Roman"/>
        </w:rPr>
        <w:t>numbers</w:t>
      </w:r>
      <w:r w:rsidR="00686B84">
        <w:rPr>
          <w:rFonts w:ascii="Times New Roman" w:hAnsi="Times New Roman" w:cs="Times New Roman"/>
        </w:rPr>
        <w:t>,</w:t>
      </w:r>
      <w:r w:rsidR="008B2739" w:rsidRPr="005B56D9">
        <w:rPr>
          <w:rFonts w:ascii="Times New Roman" w:hAnsi="Times New Roman" w:cs="Times New Roman"/>
        </w:rPr>
        <w:t xml:space="preserve"> outline</w:t>
      </w:r>
      <w:r w:rsidR="003740F0" w:rsidRPr="005B56D9">
        <w:rPr>
          <w:rFonts w:ascii="Times New Roman" w:hAnsi="Times New Roman" w:cs="Times New Roman"/>
        </w:rPr>
        <w:t xml:space="preserve"> and justify</w:t>
      </w:r>
      <w:r w:rsidR="008B2739" w:rsidRPr="005B56D9">
        <w:rPr>
          <w:rFonts w:ascii="Times New Roman" w:hAnsi="Times New Roman" w:cs="Times New Roman"/>
        </w:rPr>
        <w:t xml:space="preserve"> the basis on which the scholars doing the work of identification and remediation are paid.</w:t>
      </w:r>
    </w:p>
    <w:p w14:paraId="2CD00EE0" w14:textId="44D7651E" w:rsidR="00F8372A" w:rsidRPr="005B56D9" w:rsidRDefault="00F8372A" w:rsidP="008B2739">
      <w:pPr>
        <w:rPr>
          <w:rFonts w:ascii="Times New Roman" w:hAnsi="Times New Roman" w:cs="Times New Roman"/>
        </w:rPr>
      </w:pPr>
    </w:p>
    <w:p w14:paraId="7A386617" w14:textId="4585868A" w:rsidR="008B2739" w:rsidRPr="005B56D9" w:rsidRDefault="008B2739" w:rsidP="008B2739">
      <w:pPr>
        <w:rPr>
          <w:rFonts w:ascii="Times New Roman" w:hAnsi="Times New Roman" w:cs="Times New Roman"/>
        </w:rPr>
      </w:pPr>
    </w:p>
    <w:p w14:paraId="60B16C7A" w14:textId="77777777" w:rsidR="008B2739" w:rsidRPr="005B56D9" w:rsidRDefault="008B2739" w:rsidP="008B2739">
      <w:pPr>
        <w:rPr>
          <w:rFonts w:ascii="Times New Roman" w:hAnsi="Times New Roman" w:cs="Times New Roman"/>
        </w:rPr>
      </w:pPr>
    </w:p>
    <w:p w14:paraId="119B625C" w14:textId="77777777" w:rsidR="008B2739" w:rsidRPr="005B56D9" w:rsidRDefault="008B2739" w:rsidP="008B2739">
      <w:pPr>
        <w:rPr>
          <w:rFonts w:ascii="Times New Roman" w:hAnsi="Times New Roman" w:cs="Times New Roman"/>
        </w:rPr>
      </w:pPr>
    </w:p>
    <w:p w14:paraId="6B13E939" w14:textId="77777777" w:rsidR="008371A1" w:rsidRPr="005B56D9" w:rsidRDefault="00EE4A42">
      <w:pPr>
        <w:rPr>
          <w:rFonts w:ascii="Times New Roman" w:hAnsi="Times New Roman" w:cs="Times New Roman"/>
        </w:rPr>
      </w:pPr>
    </w:p>
    <w:sectPr w:rsidR="008371A1" w:rsidRPr="005B56D9" w:rsidSect="008C397C">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A3937" w14:textId="77777777" w:rsidR="00EE4A42" w:rsidRDefault="00EE4A42" w:rsidP="003B544D">
      <w:r>
        <w:separator/>
      </w:r>
    </w:p>
  </w:endnote>
  <w:endnote w:type="continuationSeparator" w:id="0">
    <w:p w14:paraId="18CCBBE4" w14:textId="77777777" w:rsidR="00EE4A42" w:rsidRDefault="00EE4A42" w:rsidP="003B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4582504"/>
      <w:docPartObj>
        <w:docPartGallery w:val="Page Numbers (Bottom of Page)"/>
        <w:docPartUnique/>
      </w:docPartObj>
    </w:sdtPr>
    <w:sdtEndPr>
      <w:rPr>
        <w:rStyle w:val="PageNumber"/>
      </w:rPr>
    </w:sdtEndPr>
    <w:sdtContent>
      <w:p w14:paraId="3A32E37F" w14:textId="526A7879" w:rsidR="003B544D" w:rsidRDefault="003B544D" w:rsidP="00F6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3F447A" w14:textId="77777777" w:rsidR="003B544D" w:rsidRDefault="003B5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3100827"/>
      <w:docPartObj>
        <w:docPartGallery w:val="Page Numbers (Bottom of Page)"/>
        <w:docPartUnique/>
      </w:docPartObj>
    </w:sdtPr>
    <w:sdtEndPr>
      <w:rPr>
        <w:rStyle w:val="PageNumber"/>
      </w:rPr>
    </w:sdtEndPr>
    <w:sdtContent>
      <w:p w14:paraId="15E1176E" w14:textId="20635C1B" w:rsidR="003B544D" w:rsidRDefault="003B544D" w:rsidP="00F6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9222D" w14:textId="77777777" w:rsidR="003B544D" w:rsidRDefault="003B5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2358A" w14:textId="77777777" w:rsidR="00EE4A42" w:rsidRDefault="00EE4A42" w:rsidP="003B544D">
      <w:r>
        <w:separator/>
      </w:r>
    </w:p>
  </w:footnote>
  <w:footnote w:type="continuationSeparator" w:id="0">
    <w:p w14:paraId="7F51E21C" w14:textId="77777777" w:rsidR="00EE4A42" w:rsidRDefault="00EE4A42" w:rsidP="003B5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39"/>
    <w:rsid w:val="0004286C"/>
    <w:rsid w:val="000806DC"/>
    <w:rsid w:val="00083525"/>
    <w:rsid w:val="000B677D"/>
    <w:rsid w:val="000C1539"/>
    <w:rsid w:val="000C3F94"/>
    <w:rsid w:val="00100F4D"/>
    <w:rsid w:val="001026ED"/>
    <w:rsid w:val="00177C31"/>
    <w:rsid w:val="00201916"/>
    <w:rsid w:val="002300E0"/>
    <w:rsid w:val="002404DF"/>
    <w:rsid w:val="0026234A"/>
    <w:rsid w:val="00296A70"/>
    <w:rsid w:val="002C21B8"/>
    <w:rsid w:val="00320664"/>
    <w:rsid w:val="0034468B"/>
    <w:rsid w:val="003740F0"/>
    <w:rsid w:val="0038730A"/>
    <w:rsid w:val="003B544D"/>
    <w:rsid w:val="003C0340"/>
    <w:rsid w:val="003E1A05"/>
    <w:rsid w:val="003F0810"/>
    <w:rsid w:val="003F1FE3"/>
    <w:rsid w:val="0040063F"/>
    <w:rsid w:val="004224CD"/>
    <w:rsid w:val="00425B0B"/>
    <w:rsid w:val="00460AF2"/>
    <w:rsid w:val="004878B0"/>
    <w:rsid w:val="00517FD0"/>
    <w:rsid w:val="005219A5"/>
    <w:rsid w:val="00540EBE"/>
    <w:rsid w:val="00546893"/>
    <w:rsid w:val="005B56D9"/>
    <w:rsid w:val="005D07BC"/>
    <w:rsid w:val="00626C7C"/>
    <w:rsid w:val="00663615"/>
    <w:rsid w:val="0066658D"/>
    <w:rsid w:val="00686B84"/>
    <w:rsid w:val="006B3FC2"/>
    <w:rsid w:val="006F02D9"/>
    <w:rsid w:val="006F1812"/>
    <w:rsid w:val="00712C20"/>
    <w:rsid w:val="0071423D"/>
    <w:rsid w:val="007232E9"/>
    <w:rsid w:val="007261A4"/>
    <w:rsid w:val="00726370"/>
    <w:rsid w:val="00730409"/>
    <w:rsid w:val="00753988"/>
    <w:rsid w:val="007643B1"/>
    <w:rsid w:val="00787730"/>
    <w:rsid w:val="007927F3"/>
    <w:rsid w:val="00794C68"/>
    <w:rsid w:val="007A0428"/>
    <w:rsid w:val="007A2ECA"/>
    <w:rsid w:val="007A5C17"/>
    <w:rsid w:val="007F3CB6"/>
    <w:rsid w:val="0081280B"/>
    <w:rsid w:val="0083089C"/>
    <w:rsid w:val="00854C46"/>
    <w:rsid w:val="008660EB"/>
    <w:rsid w:val="008930C1"/>
    <w:rsid w:val="008B2739"/>
    <w:rsid w:val="008C397C"/>
    <w:rsid w:val="008C5AE5"/>
    <w:rsid w:val="008E15D2"/>
    <w:rsid w:val="00956942"/>
    <w:rsid w:val="0096539C"/>
    <w:rsid w:val="009735A5"/>
    <w:rsid w:val="009E53C7"/>
    <w:rsid w:val="00A14172"/>
    <w:rsid w:val="00A96450"/>
    <w:rsid w:val="00AA4AF3"/>
    <w:rsid w:val="00AA73A4"/>
    <w:rsid w:val="00AB3C7C"/>
    <w:rsid w:val="00B72A70"/>
    <w:rsid w:val="00BA3E73"/>
    <w:rsid w:val="00BA4CF6"/>
    <w:rsid w:val="00BA6D67"/>
    <w:rsid w:val="00BF3C2C"/>
    <w:rsid w:val="00C1461F"/>
    <w:rsid w:val="00C52FA1"/>
    <w:rsid w:val="00C5375B"/>
    <w:rsid w:val="00C716BD"/>
    <w:rsid w:val="00CB52EB"/>
    <w:rsid w:val="00CC1006"/>
    <w:rsid w:val="00D615E3"/>
    <w:rsid w:val="00D67D5E"/>
    <w:rsid w:val="00D84764"/>
    <w:rsid w:val="00D8707A"/>
    <w:rsid w:val="00D91AA1"/>
    <w:rsid w:val="00DA2E8F"/>
    <w:rsid w:val="00DC7C57"/>
    <w:rsid w:val="00E00168"/>
    <w:rsid w:val="00E54E40"/>
    <w:rsid w:val="00E96A7B"/>
    <w:rsid w:val="00EB6883"/>
    <w:rsid w:val="00EE4A42"/>
    <w:rsid w:val="00F16D27"/>
    <w:rsid w:val="00F227B2"/>
    <w:rsid w:val="00F30D78"/>
    <w:rsid w:val="00F67792"/>
    <w:rsid w:val="00F7466C"/>
    <w:rsid w:val="00F8372A"/>
    <w:rsid w:val="00F9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7E204"/>
  <w15:chartTrackingRefBased/>
  <w15:docId w15:val="{1C110B54-4942-7F43-B522-51CC12D3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B544D"/>
    <w:pPr>
      <w:tabs>
        <w:tab w:val="center" w:pos="4680"/>
        <w:tab w:val="right" w:pos="9360"/>
      </w:tabs>
    </w:pPr>
  </w:style>
  <w:style w:type="character" w:customStyle="1" w:styleId="FooterChar">
    <w:name w:val="Footer Char"/>
    <w:basedOn w:val="DefaultParagraphFont"/>
    <w:link w:val="Footer"/>
    <w:uiPriority w:val="99"/>
    <w:rsid w:val="003B544D"/>
  </w:style>
  <w:style w:type="character" w:styleId="PageNumber">
    <w:name w:val="page number"/>
    <w:basedOn w:val="DefaultParagraphFont"/>
    <w:uiPriority w:val="99"/>
    <w:semiHidden/>
    <w:unhideWhenUsed/>
    <w:rsid w:val="003B544D"/>
  </w:style>
  <w:style w:type="paragraph" w:styleId="ListParagraph">
    <w:name w:val="List Paragraph"/>
    <w:basedOn w:val="Normal"/>
    <w:uiPriority w:val="34"/>
    <w:qFormat/>
    <w:rsid w:val="002C21B8"/>
    <w:pPr>
      <w:ind w:left="720"/>
      <w:contextualSpacing/>
    </w:pPr>
  </w:style>
  <w:style w:type="paragraph" w:styleId="Revision">
    <w:name w:val="Revision"/>
    <w:hidden/>
    <w:uiPriority w:val="99"/>
    <w:semiHidden/>
    <w:rsid w:val="0071423D"/>
  </w:style>
  <w:style w:type="character" w:styleId="CommentReference">
    <w:name w:val="annotation reference"/>
    <w:basedOn w:val="DefaultParagraphFont"/>
    <w:uiPriority w:val="99"/>
    <w:semiHidden/>
    <w:unhideWhenUsed/>
    <w:rsid w:val="002300E0"/>
    <w:rPr>
      <w:sz w:val="16"/>
      <w:szCs w:val="16"/>
    </w:rPr>
  </w:style>
  <w:style w:type="paragraph" w:styleId="CommentText">
    <w:name w:val="annotation text"/>
    <w:basedOn w:val="Normal"/>
    <w:link w:val="CommentTextChar"/>
    <w:uiPriority w:val="99"/>
    <w:semiHidden/>
    <w:unhideWhenUsed/>
    <w:rsid w:val="002300E0"/>
    <w:rPr>
      <w:sz w:val="20"/>
      <w:szCs w:val="20"/>
    </w:rPr>
  </w:style>
  <w:style w:type="character" w:customStyle="1" w:styleId="CommentTextChar">
    <w:name w:val="Comment Text Char"/>
    <w:basedOn w:val="DefaultParagraphFont"/>
    <w:link w:val="CommentText"/>
    <w:uiPriority w:val="99"/>
    <w:semiHidden/>
    <w:rsid w:val="002300E0"/>
    <w:rPr>
      <w:sz w:val="20"/>
      <w:szCs w:val="20"/>
    </w:rPr>
  </w:style>
  <w:style w:type="paragraph" w:styleId="CommentSubject">
    <w:name w:val="annotation subject"/>
    <w:basedOn w:val="CommentText"/>
    <w:next w:val="CommentText"/>
    <w:link w:val="CommentSubjectChar"/>
    <w:uiPriority w:val="99"/>
    <w:semiHidden/>
    <w:unhideWhenUsed/>
    <w:rsid w:val="002300E0"/>
    <w:rPr>
      <w:b/>
      <w:bCs/>
    </w:rPr>
  </w:style>
  <w:style w:type="character" w:customStyle="1" w:styleId="CommentSubjectChar">
    <w:name w:val="Comment Subject Char"/>
    <w:basedOn w:val="CommentTextChar"/>
    <w:link w:val="CommentSubject"/>
    <w:uiPriority w:val="99"/>
    <w:semiHidden/>
    <w:rsid w:val="002300E0"/>
    <w:rPr>
      <w:b/>
      <w:bCs/>
      <w:sz w:val="20"/>
      <w:szCs w:val="20"/>
    </w:rPr>
  </w:style>
  <w:style w:type="character" w:styleId="Hyperlink">
    <w:name w:val="Hyperlink"/>
    <w:basedOn w:val="DefaultParagraphFont"/>
    <w:uiPriority w:val="99"/>
    <w:unhideWhenUsed/>
    <w:rsid w:val="00DC7C57"/>
    <w:rPr>
      <w:color w:val="0563C1" w:themeColor="hyperlink"/>
      <w:u w:val="single"/>
    </w:rPr>
  </w:style>
  <w:style w:type="character" w:styleId="UnresolvedMention">
    <w:name w:val="Unresolved Mention"/>
    <w:basedOn w:val="DefaultParagraphFont"/>
    <w:uiPriority w:val="99"/>
    <w:rsid w:val="00DC7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4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s.covecollective.org/" TargetMode="External"/><Relationship Id="rId13" Type="http://schemas.openxmlformats.org/officeDocument/2006/relationships/hyperlink" Target="https://rs4vp.org/" TargetMode="External"/><Relationship Id="rId3" Type="http://schemas.openxmlformats.org/officeDocument/2006/relationships/webSettings" Target="webSettings.xml"/><Relationship Id="rId7" Type="http://schemas.openxmlformats.org/officeDocument/2006/relationships/hyperlink" Target="https://onemorevoice.org/" TargetMode="External"/><Relationship Id="rId12" Type="http://schemas.openxmlformats.org/officeDocument/2006/relationships/hyperlink" Target="https://www.unl.ed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hyperlink" Target="https://onemorevoice.org/html/bipoc-voices/bv-home.htm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amdigital.co.uk/" TargetMode="External"/><Relationship Id="rId4" Type="http://schemas.openxmlformats.org/officeDocument/2006/relationships/footnotes" Target="footnotes.xml"/><Relationship Id="rId9" Type="http://schemas.openxmlformats.org/officeDocument/2006/relationships/hyperlink" Target="https://www.soas.ac.uk/research/library/special-collec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1707</Words>
  <Characters>9050</Characters>
  <Application>Microsoft Office Word</Application>
  <DocSecurity>0</DocSecurity>
  <Lines>181</Lines>
  <Paragraphs>58</Paragraphs>
  <ScaleCrop>false</ScaleCrop>
  <HeadingPairs>
    <vt:vector size="2" baseType="variant">
      <vt:variant>
        <vt:lpstr>Title</vt:lpstr>
      </vt:variant>
      <vt:variant>
        <vt:i4>1</vt:i4>
      </vt:variant>
    </vt:vector>
  </HeadingPairs>
  <TitlesOfParts>
    <vt:vector size="1" baseType="lpstr">
      <vt:lpstr>“BIPOC Voices in the Victorian Periodical Press”:  Recommendations for Adam Matthew Digital</vt:lpstr>
    </vt:vector>
  </TitlesOfParts>
  <Manager/>
  <Company>One More Voice; COVE</Company>
  <LinksUpToDate>false</LinksUpToDate>
  <CharactersWithSpaces>10699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“BIPOC Voices in the Victorian Periodical Press”:  Recommendations for Adam Matthew Digital</dc:title>
  <dc:subject/>
  <dc:creator>Joanne Ruth Davis, Dino Felluga, Jo Ichimura, Adrian S. Wisnicki</dc:creator>
  <cp:keywords/>
  <dc:description>2022</dc:description>
  <cp:lastModifiedBy>Adrian Wisnicki</cp:lastModifiedBy>
  <cp:revision>10</cp:revision>
  <dcterms:created xsi:type="dcterms:W3CDTF">2022-09-13T06:19:00Z</dcterms:created>
  <dcterms:modified xsi:type="dcterms:W3CDTF">2022-11-07T18:31:00Z</dcterms:modified>
  <cp:category/>
</cp:coreProperties>
</file>