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b/>
          <w:bCs/>
          <w:sz w:val="28"/>
          <w:szCs w:val="28"/>
          <w:u w:val="single"/>
        </w:rPr>
      </w:pPr>
      <w:bookmarkStart w:id="0" w:name="_GoBack"/>
      <w:bookmarkEnd w:id="0"/>
      <w:r>
        <w:rPr>
          <w:rFonts w:ascii="Times New Roman" w:hAnsi="Times New Roman" w:cs="Times New Roman"/>
          <w:b/>
          <w:bCs/>
          <w:sz w:val="28"/>
          <w:szCs w:val="28"/>
          <w:u w:val="single"/>
        </w:rPr>
        <w:t>Introduction</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The MEMDS analysis pipeline is an accompanying software package to the MEMDS sequencing protocol. The pipeline analyses deep sequencing data produced by MEMDS, and outputs summary tables of mutations found in the analyzed data relative to the reference gene(s). </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br w:type="textWrapping"/>
      </w:r>
      <w:r>
        <w:rPr>
          <w:rFonts w:ascii="Times New Roman" w:hAnsi="Times New Roman" w:cs="Times New Roman"/>
          <w:b/>
          <w:bCs/>
          <w:sz w:val="24"/>
        </w:rPr>
        <w:t>Currently, the pipeline is CLI (command line interface) only</w:t>
      </w:r>
      <w:r>
        <w:rPr>
          <w:rFonts w:ascii="Times New Roman" w:hAnsi="Times New Roman" w:cs="Times New Roman"/>
          <w:sz w:val="24"/>
        </w:rPr>
        <w:t>, thus its scripts need to be executed from the terminal of operational system on which it is ran.</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b/>
          <w:bCs/>
          <w:sz w:val="28"/>
          <w:szCs w:val="28"/>
          <w:u w:val="single"/>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b/>
          <w:bCs/>
          <w:sz w:val="24"/>
        </w:rPr>
      </w:pPr>
      <w:r>
        <w:rPr>
          <w:rFonts w:ascii="Times New Roman" w:hAnsi="Times New Roman" w:cs="Times New Roman"/>
          <w:b/>
          <w:bCs/>
          <w:sz w:val="28"/>
          <w:szCs w:val="28"/>
          <w:u w:val="single"/>
        </w:rPr>
        <w:t>Preparation of the parameter files</w:t>
      </w:r>
      <w:r>
        <w:rPr>
          <w:rFonts w:ascii="Times New Roman" w:hAnsi="Times New Roman" w:cs="Times New Roman"/>
          <w:sz w:val="24"/>
        </w:rPr>
        <w:br w:type="textWrapping"/>
      </w:r>
      <w:r>
        <w:rPr>
          <w:rFonts w:ascii="Times New Roman" w:hAnsi="Times New Roman" w:cs="Times New Roman"/>
          <w:sz w:val="24"/>
        </w:rPr>
        <w:t xml:space="preserve">The pipeline relies on user-defined data in the parameter files during its run. All the files are housed under the “scripts” directory. </w:t>
      </w:r>
      <w:r>
        <w:rPr>
          <w:rFonts w:ascii="Times New Roman" w:hAnsi="Times New Roman" w:cs="Times New Roman"/>
          <w:b/>
          <w:bCs/>
          <w:sz w:val="24"/>
        </w:rPr>
        <w:t>Before starting a new run of the pipeline always remember to check that the parameters are correct and match your data!</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The pipeline utilizes the following parameter files during its run:</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 </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b/>
          <w:bCs/>
          <w:sz w:val="26"/>
          <w:szCs w:val="26"/>
          <w:u w:val="single"/>
        </w:rPr>
        <w:t>fastq_merging/samples_table_0.txt:</w:t>
      </w:r>
      <w:r>
        <w:rPr>
          <w:rFonts w:ascii="Times New Roman" w:hAnsi="Times New Roman" w:cs="Times New Roman"/>
          <w:sz w:val="24"/>
        </w:rPr>
        <w:br w:type="textWrapping"/>
      </w:r>
      <w:r>
        <w:rPr>
          <w:rFonts w:ascii="Times New Roman" w:hAnsi="Times New Roman" w:cs="Times New Roman"/>
          <w:sz w:val="24"/>
        </w:rPr>
        <w:t>This file defines parameters for merging partial “.fastq” files into a single data file. This is an optional step for same-sample data sequenced across several lanes. The file contains three columns:</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bCs/>
          <w:sz w:val="24"/>
        </w:rPr>
        <w:t>pair</w:t>
      </w:r>
      <w:r>
        <w:rPr>
          <w:rFonts w:ascii="Times New Roman" w:hAnsi="Times New Roman" w:cs="Times New Roman"/>
          <w:sz w:val="24"/>
        </w:rPr>
        <w:t xml:space="preserve">: a serial number assigned by the user to the analyzed fastq files. For </w:t>
      </w:r>
      <w:r>
        <w:rPr>
          <w:rFonts w:ascii="Times New Roman" w:hAnsi="Times New Roman" w:cs="Times New Roman"/>
          <w:b/>
          <w:bCs/>
          <w:sz w:val="24"/>
        </w:rPr>
        <w:t>single-end</w:t>
      </w:r>
      <w:r>
        <w:rPr>
          <w:rFonts w:ascii="Times New Roman" w:hAnsi="Times New Roman" w:cs="Times New Roman"/>
          <w:sz w:val="24"/>
        </w:rPr>
        <w:t xml:space="preserve"> data, </w:t>
      </w:r>
      <w:r>
        <w:rPr>
          <w:rFonts w:ascii="Times New Roman" w:hAnsi="Times New Roman" w:cs="Times New Roman"/>
          <w:b/>
          <w:bCs/>
          <w:sz w:val="24"/>
        </w:rPr>
        <w:t>each read file</w:t>
      </w:r>
      <w:r>
        <w:rPr>
          <w:rFonts w:ascii="Times New Roman" w:hAnsi="Times New Roman" w:cs="Times New Roman"/>
          <w:sz w:val="24"/>
        </w:rPr>
        <w:t xml:space="preserve"> should have a unique pair number. For </w:t>
      </w:r>
      <w:r>
        <w:rPr>
          <w:rFonts w:ascii="Times New Roman" w:hAnsi="Times New Roman" w:cs="Times New Roman"/>
          <w:b/>
          <w:bCs/>
          <w:sz w:val="24"/>
        </w:rPr>
        <w:t>paired-end</w:t>
      </w:r>
      <w:r>
        <w:rPr>
          <w:rFonts w:ascii="Times New Roman" w:hAnsi="Times New Roman" w:cs="Times New Roman"/>
          <w:sz w:val="24"/>
        </w:rPr>
        <w:t xml:space="preserve"> data </w:t>
      </w:r>
      <w:r>
        <w:rPr>
          <w:rFonts w:ascii="Times New Roman" w:hAnsi="Times New Roman" w:cs="Times New Roman"/>
          <w:b/>
          <w:bCs/>
          <w:sz w:val="24"/>
        </w:rPr>
        <w:t>each pair of files</w:t>
      </w:r>
      <w:r>
        <w:rPr>
          <w:rFonts w:ascii="Times New Roman" w:hAnsi="Times New Roman" w:cs="Times New Roman"/>
          <w:sz w:val="24"/>
        </w:rPr>
        <w:t xml:space="preserve"> should have a unique pair number. Forward and reverse read files belonging to the same pair should share same pair number.  </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br w:type="textWrapping"/>
      </w:r>
      <w:r>
        <w:rPr>
          <w:rFonts w:ascii="Times New Roman" w:hAnsi="Times New Roman" w:cs="Times New Roman"/>
          <w:sz w:val="24"/>
        </w:rPr>
        <w:t xml:space="preserve">2) </w:t>
      </w:r>
      <w:r>
        <w:rPr>
          <w:rFonts w:ascii="Times New Roman" w:hAnsi="Times New Roman" w:cs="Times New Roman"/>
          <w:b/>
          <w:bCs/>
          <w:sz w:val="24"/>
        </w:rPr>
        <w:t xml:space="preserve">sample: </w:t>
      </w:r>
      <w:r>
        <w:rPr>
          <w:rFonts w:ascii="Times New Roman" w:hAnsi="Times New Roman" w:cs="Times New Roman"/>
          <w:sz w:val="24"/>
        </w:rPr>
        <w:t xml:space="preserve">A name of the sample to which the read files belong. All files sharing same sample name would be merged, resulting in a single “.fastq” file per sample for single-end data and in a pair of files for paired-end data (forward and reverse reads). </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b/>
          <w:bCs/>
          <w:sz w:val="24"/>
        </w:rPr>
        <w:t xml:space="preserve">file: </w:t>
      </w:r>
      <w:r>
        <w:rPr>
          <w:rFonts w:ascii="Times New Roman" w:hAnsi="Times New Roman" w:cs="Times New Roman"/>
          <w:sz w:val="24"/>
        </w:rPr>
        <w:t>A full path to the location where the read files are stored, ending with the name of the file:</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b/>
          <w:bCs/>
          <w:sz w:val="24"/>
        </w:rPr>
        <w:t>e.g.:</w:t>
      </w:r>
      <w:r>
        <w:rPr>
          <w:rFonts w:ascii="Times New Roman" w:hAnsi="Times New Roman" w:cs="Times New Roman"/>
          <w:sz w:val="24"/>
        </w:rPr>
        <w:t xml:space="preserve"> /data/home/user/experiment/Raw_data/S1_L001_R1_001.fastq.gz.</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For </w:t>
      </w:r>
      <w:r>
        <w:rPr>
          <w:rFonts w:ascii="Times New Roman" w:hAnsi="Times New Roman" w:cs="Times New Roman"/>
          <w:b/>
          <w:bCs/>
          <w:sz w:val="24"/>
        </w:rPr>
        <w:t>paired-end</w:t>
      </w:r>
      <w:r>
        <w:rPr>
          <w:rFonts w:ascii="Times New Roman" w:hAnsi="Times New Roman" w:cs="Times New Roman"/>
          <w:sz w:val="24"/>
        </w:rPr>
        <w:t xml:space="preserve"> data the script is designed to parse a </w:t>
      </w:r>
      <w:r>
        <w:rPr>
          <w:rFonts w:ascii="Times New Roman" w:hAnsi="Times New Roman" w:cs="Times New Roman"/>
          <w:b/>
          <w:bCs/>
          <w:sz w:val="24"/>
        </w:rPr>
        <w:t>first</w:t>
      </w:r>
      <w:r>
        <w:rPr>
          <w:rFonts w:ascii="Times New Roman" w:hAnsi="Times New Roman" w:cs="Times New Roman"/>
          <w:sz w:val="24"/>
        </w:rPr>
        <w:t xml:space="preserve"> path in the pair as containing </w:t>
      </w:r>
      <w:r>
        <w:rPr>
          <w:rFonts w:ascii="Times New Roman" w:hAnsi="Times New Roman" w:cs="Times New Roman"/>
          <w:b/>
          <w:bCs/>
          <w:sz w:val="24"/>
        </w:rPr>
        <w:t>forward-read</w:t>
      </w:r>
      <w:r>
        <w:rPr>
          <w:rFonts w:ascii="Times New Roman" w:hAnsi="Times New Roman" w:cs="Times New Roman"/>
          <w:sz w:val="24"/>
        </w:rPr>
        <w:t xml:space="preserve"> file and the second path - as containing </w:t>
      </w:r>
      <w:r>
        <w:rPr>
          <w:rFonts w:ascii="Times New Roman" w:hAnsi="Times New Roman" w:cs="Times New Roman"/>
          <w:b/>
          <w:bCs/>
          <w:sz w:val="24"/>
        </w:rPr>
        <w:t>reverse-read</w:t>
      </w:r>
      <w:r>
        <w:rPr>
          <w:rFonts w:ascii="Times New Roman" w:hAnsi="Times New Roman" w:cs="Times New Roman"/>
          <w:sz w:val="24"/>
        </w:rPr>
        <w:t xml:space="preserve"> file. </w:t>
      </w:r>
      <w:r>
        <w:rPr>
          <w:rFonts w:ascii="Times New Roman" w:hAnsi="Times New Roman" w:cs="Times New Roman"/>
          <w:b/>
          <w:bCs/>
          <w:sz w:val="24"/>
        </w:rPr>
        <w:t>Before concatenating the files always ensure that they are listed in a correct order across all analyzed pairs!</w:t>
      </w:r>
      <w:r>
        <w:rPr>
          <w:rFonts w:ascii="Times New Roman" w:hAnsi="Times New Roman" w:cs="Times New Roman"/>
          <w:sz w:val="24"/>
        </w:rPr>
        <w:t xml:space="preserve">   </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b/>
          <w:bCs/>
          <w:sz w:val="24"/>
        </w:rPr>
        <w:t xml:space="preserve"> </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b/>
          <w:bCs/>
          <w:sz w:val="26"/>
          <w:szCs w:val="26"/>
          <w:u w:val="single"/>
        </w:rPr>
        <w:t>scripts/wildcard_adapters_1.fa:</w:t>
      </w:r>
      <w:r>
        <w:rPr>
          <w:rFonts w:ascii="Times New Roman" w:hAnsi="Times New Roman" w:cs="Times New Roman"/>
          <w:sz w:val="24"/>
        </w:rPr>
        <w:br w:type="textWrapping"/>
      </w:r>
      <w:r>
        <w:rPr>
          <w:rFonts w:ascii="Times New Roman" w:hAnsi="Times New Roman" w:cs="Times New Roman"/>
          <w:sz w:val="24"/>
        </w:rPr>
        <w:t>This file contains sequence information of adapters and other contaminants that might be present in the analyzed data. Sequences specified in this file would be removed from the raw sequence data during the quality control step.</w:t>
      </w:r>
      <w:r>
        <w:rPr>
          <w:rFonts w:ascii="Times New Roman" w:hAnsi="Times New Roman" w:cs="Times New Roman"/>
          <w:sz w:val="24"/>
        </w:rPr>
        <w:br w:type="textWrapping"/>
      </w:r>
      <w:r>
        <w:rPr>
          <w:rFonts w:ascii="Times New Roman" w:hAnsi="Times New Roman" w:cs="Times New Roman"/>
          <w:sz w:val="24"/>
        </w:rPr>
        <w:t>The file can be opened with any text editor program to check its contents and add additional sequences to it, as needed. New sequences should be added in FASTA format, as follows:</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b/>
          <w:bCs/>
          <w:sz w:val="24"/>
        </w:rPr>
      </w:pPr>
      <w:r>
        <w:rPr>
          <w:rFonts w:ascii="Times New Roman" w:hAnsi="Times New Roman" w:cs="Times New Roman"/>
          <w:b/>
          <w:bCs/>
          <w:sz w:val="24"/>
        </w:rPr>
        <w:t>&gt; Sequence_name</w:t>
      </w:r>
      <w:r>
        <w:rPr>
          <w:rFonts w:ascii="Times New Roman" w:hAnsi="Times New Roman" w:cs="Times New Roman"/>
          <w:b/>
          <w:bCs/>
          <w:sz w:val="24"/>
        </w:rPr>
        <w:br w:type="textWrapping"/>
      </w:r>
      <w:r>
        <w:rPr>
          <w:rFonts w:ascii="Times New Roman" w:hAnsi="Times New Roman" w:cs="Times New Roman"/>
          <w:b/>
          <w:bCs/>
          <w:sz w:val="24"/>
        </w:rPr>
        <w:t>Nucleotide Sequence</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b/>
          <w:bCs/>
          <w:sz w:val="26"/>
          <w:szCs w:val="26"/>
          <w:u w:val="single"/>
        </w:rPr>
        <w:t>config_files/samples_table.txt:</w:t>
      </w:r>
      <w:r>
        <w:rPr>
          <w:rFonts w:ascii="Times New Roman" w:hAnsi="Times New Roman" w:cs="Times New Roman"/>
          <w:sz w:val="24"/>
        </w:rPr>
        <w:br w:type="textWrapping"/>
      </w:r>
      <w:r>
        <w:rPr>
          <w:rFonts w:ascii="Times New Roman" w:hAnsi="Times New Roman" w:cs="Times New Roman"/>
          <w:sz w:val="24"/>
        </w:rPr>
        <w:t xml:space="preserve">This file stores information regarding the location of the analyzed data files. </w:t>
      </w:r>
      <w:r>
        <w:rPr>
          <w:rFonts w:ascii="Times New Roman" w:hAnsi="Times New Roman" w:cs="Times New Roman"/>
          <w:b/>
          <w:bCs/>
          <w:sz w:val="24"/>
        </w:rPr>
        <w:t>It has the same structure as the “samples_table_0.txt” parameter file</w:t>
      </w:r>
      <w:r>
        <w:rPr>
          <w:rFonts w:ascii="Times New Roman" w:hAnsi="Times New Roman" w:cs="Times New Roman"/>
          <w:sz w:val="24"/>
        </w:rPr>
        <w:t xml:space="preserve"> </w:t>
      </w:r>
      <w:r>
        <w:rPr>
          <w:rFonts w:ascii="Times New Roman" w:hAnsi="Times New Roman" w:cs="Times New Roman"/>
          <w:b/>
          <w:bCs/>
          <w:sz w:val="24"/>
        </w:rPr>
        <w:t>used for merging partial “.fastq” files (see above)</w:t>
      </w:r>
      <w:r>
        <w:rPr>
          <w:rFonts w:ascii="Times New Roman" w:hAnsi="Times New Roman" w:cs="Times New Roman"/>
          <w:sz w:val="24"/>
        </w:rPr>
        <w:t>.</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br w:type="textWrapping"/>
      </w:r>
      <w:r>
        <w:rPr>
          <w:rFonts w:ascii="Times New Roman" w:hAnsi="Times New Roman" w:cs="Times New Roman"/>
          <w:b/>
          <w:bCs/>
          <w:sz w:val="24"/>
          <w:u w:val="single"/>
        </w:rPr>
        <w:t>Note:</w:t>
      </w:r>
      <w:r>
        <w:rPr>
          <w:rFonts w:ascii="Times New Roman" w:hAnsi="Times New Roman" w:cs="Times New Roman"/>
          <w:sz w:val="24"/>
        </w:rPr>
        <w:t xml:space="preserve"> If the data files underwent merging before the analysis, remember to provide here location of the merged files and not of the original!</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6"/>
          <w:szCs w:val="26"/>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6"/>
          <w:szCs w:val="26"/>
        </w:rPr>
      </w:pPr>
      <w:r>
        <w:rPr>
          <w:rFonts w:ascii="Times New Roman" w:hAnsi="Times New Roman" w:cs="Times New Roman"/>
          <w:b/>
          <w:bCs/>
          <w:sz w:val="26"/>
          <w:szCs w:val="26"/>
          <w:u w:val="single"/>
        </w:rPr>
        <w:t>config_files/params_1.sh:</w:t>
      </w:r>
      <w:r>
        <w:rPr>
          <w:rFonts w:ascii="Times New Roman" w:hAnsi="Times New Roman" w:cs="Times New Roman"/>
          <w:sz w:val="24"/>
        </w:rPr>
        <w:br w:type="textWrapping"/>
      </w:r>
      <w:r>
        <w:rPr>
          <w:rFonts w:ascii="Times New Roman" w:hAnsi="Times New Roman" w:cs="Times New Roman"/>
          <w:sz w:val="24"/>
        </w:rPr>
        <w:t>This file defines a number of parameters used by the pipeline to analyze the data:</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bCs/>
          <w:sz w:val="24"/>
        </w:rPr>
        <w:t>Conda settings:</w:t>
      </w:r>
    </w:p>
    <w:p>
      <w:pPr>
        <w:keepNext w:val="0"/>
        <w:keepLines w:val="0"/>
        <w:pageBreakBefore w:val="0"/>
        <w:kinsoku/>
        <w:wordWrap/>
        <w:overflowPunct/>
        <w:topLinePunct w:val="0"/>
        <w:autoSpaceDE/>
        <w:autoSpaceDN/>
        <w:bidi w:val="0"/>
        <w:adjustRightInd/>
        <w:snapToGrid/>
        <w:spacing w:after="0" w:line="312" w:lineRule="auto"/>
        <w:ind w:firstLine="240" w:firstLineChars="100"/>
        <w:textAlignment w:val="auto"/>
        <w:rPr>
          <w:rFonts w:ascii="Times New Roman" w:hAnsi="Times New Roman" w:cs="Times New Roman"/>
          <w:i/>
          <w:iCs/>
          <w:sz w:val="24"/>
        </w:rPr>
      </w:pPr>
      <w:r>
        <w:rPr>
          <w:rFonts w:ascii="Times New Roman" w:hAnsi="Times New Roman" w:cs="Times New Roman"/>
          <w:i/>
          <w:iCs/>
          <w:sz w:val="24"/>
        </w:rPr>
        <w:t>. /path_to_conda_install_dir/miniconda2/etc/profile.d/conda.sh</w:t>
      </w:r>
    </w:p>
    <w:p>
      <w:pPr>
        <w:keepNext w:val="0"/>
        <w:keepLines w:val="0"/>
        <w:pageBreakBefore w:val="0"/>
        <w:kinsoku/>
        <w:wordWrap/>
        <w:overflowPunct/>
        <w:topLinePunct w:val="0"/>
        <w:autoSpaceDE/>
        <w:autoSpaceDN/>
        <w:bidi w:val="0"/>
        <w:adjustRightInd/>
        <w:snapToGrid/>
        <w:spacing w:after="0" w:line="312" w:lineRule="auto"/>
        <w:ind w:firstLine="240" w:firstLineChars="100"/>
        <w:textAlignment w:val="auto"/>
        <w:rPr>
          <w:rFonts w:ascii="Times New Roman" w:hAnsi="Times New Roman" w:cs="Times New Roman"/>
          <w:i/>
          <w:iCs/>
          <w:sz w:val="24"/>
        </w:rPr>
      </w:pPr>
      <w:r>
        <w:rPr>
          <w:rFonts w:ascii="Times New Roman" w:hAnsi="Times New Roman" w:cs="Times New Roman"/>
          <w:i/>
          <w:iCs/>
          <w:sz w:val="24"/>
        </w:rPr>
        <w:t xml:space="preserve">conda activate modules3  </w:t>
      </w:r>
      <w:r>
        <w:rPr>
          <w:rFonts w:ascii="Times New Roman" w:hAnsi="Times New Roman" w:cs="Times New Roman"/>
          <w:i/>
          <w:iCs/>
          <w:sz w:val="24"/>
        </w:rPr>
        <w:br w:type="textWrapping"/>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The first line invokes “conda.sh” script so Conda commands can be used from the shell. This line should contain </w:t>
      </w:r>
      <w:r>
        <w:rPr>
          <w:rFonts w:ascii="Times New Roman" w:hAnsi="Times New Roman" w:cs="Times New Roman"/>
          <w:b/>
          <w:bCs/>
          <w:sz w:val="24"/>
        </w:rPr>
        <w:t>a full path</w:t>
      </w:r>
      <w:r>
        <w:rPr>
          <w:rFonts w:ascii="Times New Roman" w:hAnsi="Times New Roman" w:cs="Times New Roman"/>
          <w:sz w:val="24"/>
        </w:rPr>
        <w:t xml:space="preserve"> to the “conda.sh” script (found within Conda installation directory under “</w:t>
      </w:r>
      <w:r>
        <w:rPr>
          <w:rFonts w:ascii="Times New Roman" w:hAnsi="Times New Roman" w:cs="Times New Roman"/>
          <w:sz w:val="26"/>
          <w:szCs w:val="26"/>
        </w:rPr>
        <w:t>etc/profile.d/”).</w:t>
      </w:r>
      <w:r>
        <w:rPr>
          <w:rFonts w:ascii="Times New Roman" w:hAnsi="Times New Roman" w:cs="Times New Roman"/>
          <w:sz w:val="24"/>
        </w:rPr>
        <w:t xml:space="preserve"> </w:t>
      </w:r>
      <w:r>
        <w:rPr>
          <w:rFonts w:ascii="Times New Roman" w:hAnsi="Times New Roman" w:cs="Times New Roman"/>
          <w:b/>
          <w:bCs/>
          <w:sz w:val="24"/>
          <w:u w:val="single"/>
        </w:rPr>
        <w:t>Important:</w:t>
      </w:r>
      <w:r>
        <w:rPr>
          <w:rFonts w:ascii="Times New Roman" w:hAnsi="Times New Roman" w:cs="Times New Roman"/>
          <w:sz w:val="24"/>
        </w:rPr>
        <w:t xml:space="preserve"> The dot before the path is a part of the command, not a typo! </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The second line activates Conda environment. If the pipeline-related environment was created with a custom name (see explanation on Conda above), the default “modules3” name in the command should be replaced by the custom name.</w:t>
      </w:r>
      <w:r>
        <w:rPr>
          <w:rFonts w:ascii="Times New Roman" w:hAnsi="Times New Roman" w:cs="Times New Roman"/>
          <w:sz w:val="24"/>
        </w:rPr>
        <w:br w:type="textWrapping"/>
      </w:r>
      <w:r>
        <w:rPr>
          <w:rFonts w:ascii="Times New Roman" w:hAnsi="Times New Roman" w:cs="Times New Roman"/>
          <w:sz w:val="24"/>
        </w:rPr>
        <w:t>In case that the dependencies were installed manually and installation folders were added to the $PATH, this part of the script can be removed. Alternatively, it can be used to export location of the manually installed programs to the environment, instead of the Conda commands. To export paths, use the following command:</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i/>
          <w:iCs/>
          <w:sz w:val="24"/>
        </w:rPr>
      </w:pPr>
      <w:r>
        <w:rPr>
          <w:rFonts w:ascii="Times New Roman" w:hAnsi="Times New Roman" w:cs="Times New Roman"/>
          <w:i/>
          <w:iCs/>
          <w:sz w:val="24"/>
        </w:rPr>
        <w:t>export PATH=$PATH:/path/to/program/:/path/to/program2/</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i/>
          <w:iCs/>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b/>
          <w:bCs/>
          <w:sz w:val="24"/>
        </w:rPr>
        <w:t xml:space="preserve">params_adapters_1: </w:t>
      </w:r>
      <w:r>
        <w:rPr>
          <w:rFonts w:ascii="Times New Roman" w:hAnsi="Times New Roman" w:cs="Times New Roman"/>
          <w:sz w:val="24"/>
        </w:rPr>
        <w:t xml:space="preserve">Specifies path to the file containing sequence information of adapters and other contaminants that might be present in the analyzed data. This file is used to identify unwanted sequences in the data during the quality control step. By default </w:t>
      </w:r>
      <w:r>
        <w:rPr>
          <w:rFonts w:ascii="Times New Roman" w:hAnsi="Times New Roman" w:cs="Times New Roman"/>
          <w:b/>
          <w:bCs/>
          <w:sz w:val="24"/>
        </w:rPr>
        <w:t>params_adapters_1</w:t>
      </w:r>
      <w:r>
        <w:rPr>
          <w:rFonts w:ascii="Times New Roman" w:hAnsi="Times New Roman" w:cs="Times New Roman"/>
          <w:sz w:val="24"/>
        </w:rPr>
        <w:t xml:space="preserve"> points to the adapter file distributed with the pipeline - “wildcard_adapters_1.fa” (see explanation above).</w:t>
      </w:r>
      <w:r>
        <w:rPr>
          <w:rFonts w:ascii="Times New Roman" w:hAnsi="Times New Roman" w:cs="Times New Roman"/>
          <w:sz w:val="24"/>
        </w:rPr>
        <w:br w:type="textWrapping"/>
      </w:r>
      <w:r>
        <w:rPr>
          <w:rFonts w:ascii="Times New Roman" w:hAnsi="Times New Roman" w:cs="Times New Roman"/>
          <w:sz w:val="24"/>
        </w:rPr>
        <w:br w:type="textWrapping"/>
      </w:r>
      <w:r>
        <w:rPr>
          <w:rFonts w:ascii="Times New Roman" w:hAnsi="Times New Roman" w:cs="Times New Roman"/>
          <w:sz w:val="24"/>
        </w:rPr>
        <w:t xml:space="preserve">3) </w:t>
      </w:r>
      <w:r>
        <w:rPr>
          <w:rFonts w:ascii="Times New Roman" w:hAnsi="Times New Roman" w:cs="Times New Roman"/>
          <w:b/>
          <w:bCs/>
          <w:sz w:val="24"/>
        </w:rPr>
        <w:t>params_dir_out_1:</w:t>
      </w:r>
      <w:r>
        <w:rPr>
          <w:rFonts w:ascii="Times New Roman" w:hAnsi="Times New Roman" w:cs="Times New Roman"/>
          <w:sz w:val="24"/>
        </w:rPr>
        <w:t xml:space="preserve"> Specifies location of the output directory to store results produced by the pipeline.</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b/>
          <w:bCs/>
          <w:sz w:val="24"/>
        </w:rPr>
        <w:t>params_dir_reference:</w:t>
      </w:r>
      <w:r>
        <w:rPr>
          <w:rFonts w:ascii="Times New Roman" w:hAnsi="Times New Roman" w:cs="Times New Roman"/>
          <w:sz w:val="24"/>
        </w:rPr>
        <w:t xml:space="preserve"> Specifies location of the reference file directory. The pipeline aligns analyzed data against the reference files to identify mutations. See the “Reference file preparation” section below for further information on the reference files. </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b/>
          <w:bCs/>
          <w:sz w:val="24"/>
        </w:rPr>
        <w:t xml:space="preserve">Trimmomatic options: </w:t>
      </w:r>
      <w:r>
        <w:rPr>
          <w:rFonts w:ascii="Times New Roman" w:hAnsi="Times New Roman" w:cs="Times New Roman"/>
          <w:sz w:val="24"/>
        </w:rPr>
        <w:t>Options supplied to the Trimmomatic program during the quality control step. This program is used to identify and remove potential contaminants and low quality bases from the analyzed reads. The following options can be defined:</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a) </w:t>
      </w:r>
      <w:r>
        <w:rPr>
          <w:rFonts w:ascii="Times New Roman" w:hAnsi="Times New Roman" w:cs="Times New Roman"/>
          <w:b/>
          <w:bCs/>
          <w:sz w:val="24"/>
        </w:rPr>
        <w:t xml:space="preserve">params_minimum_fastq_size_1: </w:t>
      </w:r>
      <w:r>
        <w:rPr>
          <w:rFonts w:ascii="Times New Roman" w:hAnsi="Times New Roman" w:cs="Times New Roman"/>
          <w:sz w:val="24"/>
        </w:rPr>
        <w:t>Defines minimal length threshold for the reads to be included in the subsequent analyses. Sequence shorter than the threshold would be removed (default: 90 bp).</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b) </w:t>
      </w:r>
      <w:r>
        <w:rPr>
          <w:rFonts w:ascii="Times New Roman" w:hAnsi="Times New Roman" w:cs="Times New Roman"/>
          <w:b/>
          <w:bCs/>
          <w:sz w:val="24"/>
        </w:rPr>
        <w:t>qual_threshold:</w:t>
      </w:r>
      <w:r>
        <w:rPr>
          <w:rFonts w:ascii="Times New Roman" w:hAnsi="Times New Roman" w:cs="Times New Roman"/>
          <w:sz w:val="24"/>
        </w:rPr>
        <w:t xml:space="preserve"> Average quality score threshold for read bases. Bases having lower quality score than the threshold would be cut from the read by Trimmomatic (default: 30).</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c) </w:t>
      </w:r>
      <w:r>
        <w:rPr>
          <w:rFonts w:ascii="Times New Roman" w:hAnsi="Times New Roman" w:cs="Times New Roman"/>
          <w:b/>
          <w:bCs/>
          <w:sz w:val="24"/>
        </w:rPr>
        <w:t xml:space="preserve">qual_window: </w:t>
      </w:r>
      <w:r>
        <w:rPr>
          <w:rFonts w:ascii="Times New Roman" w:hAnsi="Times New Roman" w:cs="Times New Roman"/>
          <w:sz w:val="24"/>
        </w:rPr>
        <w:t>Specifies number of consequent bases in the read over which average quality score is calculated (default: 3)</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6) </w:t>
      </w:r>
      <w:r>
        <w:rPr>
          <w:rFonts w:ascii="Times New Roman" w:hAnsi="Times New Roman" w:cs="Times New Roman"/>
          <w:b/>
          <w:bCs/>
          <w:sz w:val="24"/>
        </w:rPr>
        <w:t>is_SE:</w:t>
      </w:r>
      <w:r>
        <w:rPr>
          <w:rFonts w:ascii="Times New Roman" w:hAnsi="Times New Roman" w:cs="Times New Roman"/>
          <w:sz w:val="24"/>
        </w:rPr>
        <w:t xml:space="preserve"> Defines whether the analyzed data is paired-end or single-end. Specify ‘0’ for </w:t>
      </w:r>
      <w:r>
        <w:rPr>
          <w:rFonts w:ascii="Times New Roman" w:hAnsi="Times New Roman" w:cs="Times New Roman"/>
          <w:b/>
          <w:bCs/>
          <w:sz w:val="24"/>
        </w:rPr>
        <w:t>paired-end</w:t>
      </w:r>
      <w:r>
        <w:rPr>
          <w:rFonts w:ascii="Times New Roman" w:hAnsi="Times New Roman" w:cs="Times New Roman"/>
          <w:sz w:val="24"/>
        </w:rPr>
        <w:t xml:space="preserve"> data and ‘1’ for </w:t>
      </w:r>
      <w:r>
        <w:rPr>
          <w:rFonts w:ascii="Times New Roman" w:hAnsi="Times New Roman" w:cs="Times New Roman"/>
          <w:b/>
          <w:bCs/>
          <w:sz w:val="24"/>
        </w:rPr>
        <w:t xml:space="preserve">single-end </w:t>
      </w:r>
      <w:r>
        <w:rPr>
          <w:rFonts w:ascii="Times New Roman" w:hAnsi="Times New Roman" w:cs="Times New Roman"/>
          <w:sz w:val="24"/>
        </w:rPr>
        <w:t>(default: 0)</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b/>
          <w:bCs/>
          <w:sz w:val="24"/>
        </w:rPr>
        <w:t>offset (read sorting):</w:t>
      </w:r>
      <w:r>
        <w:rPr>
          <w:rFonts w:ascii="Times New Roman" w:hAnsi="Times New Roman" w:cs="Times New Roman"/>
          <w:sz w:val="24"/>
        </w:rPr>
        <w:t xml:space="preserve"> In the read sorting step of the pipeline (see below) this parameter specifies the offset (in bp) relative to </w:t>
      </w:r>
      <w:r>
        <w:rPr>
          <w:rFonts w:ascii="Times New Roman" w:hAnsi="Times New Roman" w:cs="Times New Roman"/>
          <w:b/>
          <w:bCs/>
          <w:sz w:val="24"/>
        </w:rPr>
        <w:t>sorting positions (</w:t>
      </w:r>
      <w:r>
        <w:rPr>
          <w:rFonts w:ascii="Times New Roman" w:hAnsi="Times New Roman" w:cs="Times New Roman"/>
          <w:sz w:val="24"/>
        </w:rPr>
        <w:t>see explanation</w:t>
      </w:r>
      <w:r>
        <w:rPr>
          <w:rFonts w:ascii="Times New Roman" w:hAnsi="Times New Roman" w:cs="Times New Roman"/>
          <w:b/>
          <w:bCs/>
          <w:sz w:val="24"/>
        </w:rPr>
        <w:t xml:space="preserve"> </w:t>
      </w:r>
      <w:r>
        <w:rPr>
          <w:rFonts w:ascii="Times New Roman" w:hAnsi="Times New Roman" w:cs="Times New Roman"/>
          <w:sz w:val="24"/>
        </w:rPr>
        <w:t>on</w:t>
      </w:r>
      <w:r>
        <w:rPr>
          <w:rFonts w:ascii="Times New Roman" w:hAnsi="Times New Roman" w:cs="Times New Roman"/>
          <w:b/>
          <w:bCs/>
          <w:sz w:val="24"/>
        </w:rPr>
        <w:t xml:space="preserve"> factors_table.txt: sort_pos</w:t>
      </w:r>
      <w:r>
        <w:rPr>
          <w:rFonts w:ascii="Times New Roman" w:hAnsi="Times New Roman" w:cs="Times New Roman"/>
          <w:sz w:val="24"/>
        </w:rPr>
        <w:t xml:space="preserve"> below) for pipeline to search for nucleotides identifying the read as belonging to gene of interest. The search is done within </w:t>
      </w:r>
      <w:r>
        <w:rPr>
          <w:rFonts w:ascii="Times New Roman" w:hAnsi="Times New Roman" w:cs="Times New Roman"/>
          <w:b/>
          <w:bCs/>
          <w:sz w:val="24"/>
        </w:rPr>
        <w:t xml:space="preserve">sort_pos +- offset </w:t>
      </w:r>
      <w:r>
        <w:rPr>
          <w:rFonts w:ascii="Times New Roman" w:hAnsi="Times New Roman" w:cs="Times New Roman"/>
          <w:sz w:val="24"/>
        </w:rPr>
        <w:t>(default: 3).</w:t>
      </w:r>
      <w:r>
        <w:rPr>
          <w:rFonts w:ascii="Times New Roman" w:hAnsi="Times New Roman" w:cs="Times New Roman"/>
          <w:b/>
          <w:bCs/>
          <w:sz w:val="24"/>
        </w:rPr>
        <w:t xml:space="preserve"> </w:t>
      </w:r>
      <w:r>
        <w:rPr>
          <w:rFonts w:ascii="Times New Roman" w:hAnsi="Times New Roman" w:cs="Times New Roman"/>
          <w:sz w:val="24"/>
        </w:rPr>
        <w:t xml:space="preserve"> </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8) </w:t>
      </w:r>
      <w:r>
        <w:rPr>
          <w:rFonts w:ascii="Times New Roman" w:hAnsi="Times New Roman" w:cs="Times New Roman"/>
          <w:b/>
          <w:bCs/>
          <w:sz w:val="24"/>
        </w:rPr>
        <w:t xml:space="preserve">BC3_min: </w:t>
      </w:r>
      <w:r>
        <w:rPr>
          <w:rFonts w:ascii="Times New Roman" w:hAnsi="Times New Roman" w:cs="Times New Roman"/>
          <w:sz w:val="24"/>
        </w:rPr>
        <w:t xml:space="preserve">During mutation calling step this parameter specifies how many different secondary barcodes should be associated with a mutation for it to be included in further analyses (default: 1). It is inadvisable to use stringent parameter here, since additional steps aimed at filtering out potential artifact mutations are undertaken down the road. </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9)</w:t>
      </w:r>
      <w:r>
        <w:rPr>
          <w:rFonts w:ascii="Times New Roman" w:hAnsi="Times New Roman" w:cs="Times New Roman"/>
          <w:b/>
          <w:bCs/>
          <w:sz w:val="24"/>
        </w:rPr>
        <w:t xml:space="preserve"> TSS:</w:t>
      </w:r>
      <w:r>
        <w:rPr>
          <w:rFonts w:ascii="Times New Roman" w:hAnsi="Times New Roman" w:cs="Times New Roman"/>
          <w:sz w:val="24"/>
        </w:rPr>
        <w:t xml:space="preserve"> This variable allows the pipeline to report mutation position relative to the Translation Start Site (TSS) of the analyzed gene, in addition to its position on the read itself. Here two numbers, separated by comma, are specified (</w:t>
      </w:r>
      <w:r>
        <w:rPr>
          <w:rFonts w:ascii="Times New Roman" w:hAnsi="Times New Roman" w:cs="Times New Roman"/>
          <w:b/>
          <w:bCs/>
          <w:sz w:val="24"/>
        </w:rPr>
        <w:t>e.g.: -30,1):</w:t>
      </w:r>
      <w:r>
        <w:rPr>
          <w:rFonts w:ascii="Times New Roman" w:hAnsi="Times New Roman" w:cs="Times New Roman"/>
          <w:sz w:val="24"/>
        </w:rPr>
        <w:t xml:space="preserve"> </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b/>
          <w:bCs/>
          <w:sz w:val="24"/>
        </w:rPr>
      </w:pPr>
      <w:r>
        <w:rPr>
          <w:rFonts w:ascii="Times New Roman" w:hAnsi="Times New Roman" w:cs="Times New Roman"/>
          <w:sz w:val="24"/>
        </w:rPr>
        <w:t xml:space="preserve">a) </w:t>
      </w:r>
      <w:r>
        <w:rPr>
          <w:rFonts w:ascii="Times New Roman" w:hAnsi="Times New Roman" w:cs="Times New Roman"/>
          <w:b/>
          <w:bCs/>
          <w:sz w:val="24"/>
        </w:rPr>
        <w:t>Position of the first base in the read relative to the TSS</w:t>
      </w:r>
      <w:r>
        <w:rPr>
          <w:rFonts w:ascii="Times New Roman" w:hAnsi="Times New Roman" w:cs="Times New Roman"/>
          <w:sz w:val="24"/>
        </w:rPr>
        <w:t xml:space="preserve">. If TSS occurs before the analyzed portion of the gene, this value should represent position of the first read base in the analyzed gene (e.g. 1100). If TSS falls </w:t>
      </w:r>
      <w:r>
        <w:rPr>
          <w:rFonts w:ascii="Times New Roman" w:hAnsi="Times New Roman" w:cs="Times New Roman"/>
          <w:b/>
          <w:bCs/>
          <w:sz w:val="24"/>
        </w:rPr>
        <w:t>inside</w:t>
      </w:r>
      <w:r>
        <w:rPr>
          <w:rFonts w:ascii="Times New Roman" w:hAnsi="Times New Roman" w:cs="Times New Roman"/>
          <w:sz w:val="24"/>
        </w:rPr>
        <w:t xml:space="preserve"> the read, this value should be negative and calculated as </w:t>
      </w:r>
      <w:r>
        <w:rPr>
          <w:rFonts w:ascii="Times New Roman" w:hAnsi="Times New Roman" w:cs="Times New Roman"/>
          <w:b/>
          <w:bCs/>
          <w:sz w:val="24"/>
        </w:rPr>
        <w:t>1 - TSS position in the read</w:t>
      </w:r>
      <w:r>
        <w:rPr>
          <w:rFonts w:ascii="Times New Roman" w:hAnsi="Times New Roman" w:cs="Times New Roman"/>
          <w:sz w:val="24"/>
        </w:rPr>
        <w:t xml:space="preserve">. E.g., if TSS occurs at </w:t>
      </w:r>
      <w:r>
        <w:rPr>
          <w:rFonts w:ascii="Times New Roman" w:hAnsi="Times New Roman" w:cs="Times New Roman"/>
          <w:b/>
          <w:bCs/>
          <w:sz w:val="24"/>
        </w:rPr>
        <w:t>position 31 of the read</w:t>
      </w:r>
      <w:r>
        <w:rPr>
          <w:rFonts w:ascii="Times New Roman" w:hAnsi="Times New Roman" w:cs="Times New Roman"/>
          <w:sz w:val="24"/>
        </w:rPr>
        <w:t xml:space="preserve">, it relative position is: </w:t>
      </w:r>
      <w:r>
        <w:rPr>
          <w:rFonts w:ascii="Times New Roman" w:hAnsi="Times New Roman" w:cs="Times New Roman"/>
          <w:b/>
          <w:bCs/>
          <w:sz w:val="24"/>
        </w:rPr>
        <w:t>1 - 31 = -30.</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b/>
          <w:bCs/>
          <w:sz w:val="24"/>
        </w:rPr>
        <w:t xml:space="preserve"> Read orientation relative to the coding strand. </w:t>
      </w:r>
      <w:r>
        <w:rPr>
          <w:rFonts w:ascii="Times New Roman" w:hAnsi="Times New Roman" w:cs="Times New Roman"/>
          <w:sz w:val="24"/>
        </w:rPr>
        <w:t>1 - same orientation; -1 - opposite orientation (complimentary strand was sequenced).</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Thus, </w:t>
      </w:r>
      <w:r>
        <w:rPr>
          <w:rFonts w:ascii="Times New Roman" w:hAnsi="Times New Roman" w:cs="Times New Roman"/>
          <w:b/>
          <w:bCs/>
          <w:sz w:val="24"/>
        </w:rPr>
        <w:t>-30,1</w:t>
      </w:r>
      <w:r>
        <w:rPr>
          <w:rFonts w:ascii="Times New Roman" w:hAnsi="Times New Roman" w:cs="Times New Roman"/>
          <w:sz w:val="24"/>
        </w:rPr>
        <w:t xml:space="preserve"> example above means that the read and the coding strand of the gene are in the same orientation and TSS and TSS is in the 31</w:t>
      </w:r>
      <w:r>
        <w:rPr>
          <w:rFonts w:ascii="Times New Roman" w:hAnsi="Times New Roman" w:cs="Times New Roman"/>
          <w:sz w:val="24"/>
          <w:vertAlign w:val="superscript"/>
        </w:rPr>
        <w:t>st</w:t>
      </w:r>
      <w:r>
        <w:rPr>
          <w:rFonts w:ascii="Times New Roman" w:hAnsi="Times New Roman" w:cs="Times New Roman"/>
          <w:sz w:val="24"/>
        </w:rPr>
        <w:t xml:space="preserve"> position of the read.</w:t>
      </w:r>
      <w:r>
        <w:rPr>
          <w:rFonts w:ascii="Times New Roman" w:hAnsi="Times New Roman" w:cs="Times New Roman"/>
          <w:sz w:val="24"/>
        </w:rPr>
        <w:br w:type="textWrapping"/>
      </w:r>
      <w:r>
        <w:rPr>
          <w:rFonts w:ascii="Times New Roman" w:hAnsi="Times New Roman" w:cs="Times New Roman"/>
          <w:sz w:val="24"/>
        </w:rPr>
        <w:br w:type="textWrapping"/>
      </w:r>
      <w:r>
        <w:rPr>
          <w:rFonts w:ascii="Times New Roman" w:hAnsi="Times New Roman" w:cs="Times New Roman"/>
          <w:b/>
          <w:bCs/>
          <w:sz w:val="24"/>
          <w:u w:val="single"/>
        </w:rPr>
        <w:t>Note:</w:t>
      </w:r>
      <w:r>
        <w:rPr>
          <w:rFonts w:ascii="Times New Roman" w:hAnsi="Times New Roman" w:cs="Times New Roman"/>
          <w:b/>
          <w:bCs/>
          <w:sz w:val="24"/>
        </w:rPr>
        <w:t xml:space="preserve"> </w:t>
      </w:r>
      <w:r>
        <w:rPr>
          <w:rFonts w:ascii="Times New Roman" w:hAnsi="Times New Roman" w:cs="Times New Roman"/>
          <w:sz w:val="24"/>
        </w:rPr>
        <w:t xml:space="preserve">If TSS data is not relevant, one can specify </w:t>
      </w:r>
      <w:r>
        <w:rPr>
          <w:rFonts w:ascii="Times New Roman" w:hAnsi="Times New Roman" w:cs="Times New Roman"/>
          <w:b/>
          <w:bCs/>
          <w:sz w:val="24"/>
        </w:rPr>
        <w:t>1,1</w:t>
      </w:r>
      <w:r>
        <w:rPr>
          <w:rFonts w:ascii="Times New Roman" w:hAnsi="Times New Roman" w:cs="Times New Roman"/>
          <w:sz w:val="24"/>
        </w:rPr>
        <w:t xml:space="preserve"> here to report same position for mutation location in the read and its location relative to the TSS.</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10) </w:t>
      </w:r>
      <w:r>
        <w:rPr>
          <w:rFonts w:ascii="Times New Roman" w:hAnsi="Times New Roman" w:cs="Times New Roman"/>
          <w:b/>
          <w:bCs/>
          <w:sz w:val="24"/>
        </w:rPr>
        <w:t xml:space="preserve">filter_pos: </w:t>
      </w:r>
      <w:r>
        <w:rPr>
          <w:rFonts w:ascii="Times New Roman" w:hAnsi="Times New Roman" w:cs="Times New Roman"/>
          <w:sz w:val="24"/>
        </w:rPr>
        <w:t>Defines position of the control insertion used to identify artifacts occurring during the amplification stage. This parameter tells the pipeline to disregard mutations at this position (reads with the control insertion are filtered out beforehand), since they do not represent mutations of interest. If control insertion is not used, position 0 should be specified here.</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11) </w:t>
      </w:r>
      <w:r>
        <w:rPr>
          <w:rFonts w:ascii="Times New Roman" w:hAnsi="Times New Roman" w:cs="Times New Roman"/>
          <w:b/>
          <w:bCs/>
          <w:sz w:val="24"/>
        </w:rPr>
        <w:t>Consensus cut-offs:</w:t>
      </w:r>
      <w:r>
        <w:rPr>
          <w:rFonts w:ascii="Times New Roman" w:hAnsi="Times New Roman" w:cs="Times New Roman"/>
          <w:sz w:val="24"/>
        </w:rPr>
        <w:t xml:space="preserve"> These parameters set cutoff criteria used to identify consensus variants. Following parameters can be defined:</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a) </w:t>
      </w:r>
      <w:r>
        <w:rPr>
          <w:rFonts w:ascii="Times New Roman" w:hAnsi="Times New Roman" w:cs="Times New Roman"/>
          <w:b/>
          <w:bCs/>
          <w:sz w:val="24"/>
        </w:rPr>
        <w:t xml:space="preserve">min_freq - </w:t>
      </w:r>
      <w:r>
        <w:rPr>
          <w:rFonts w:ascii="Times New Roman" w:hAnsi="Times New Roman" w:cs="Times New Roman"/>
          <w:sz w:val="24"/>
        </w:rPr>
        <w:t xml:space="preserve">Comma-separated list defining variant frequency cutoffs within read family for variant to be considered “true”. Variants not passing the cutoff criteria would be considered artifacts. </w:t>
      </w:r>
      <w:r>
        <w:rPr>
          <w:rFonts w:ascii="Times New Roman" w:hAnsi="Times New Roman" w:cs="Times New Roman"/>
          <w:sz w:val="24"/>
        </w:rPr>
        <w:br w:type="textWrapping"/>
      </w:r>
      <w:r>
        <w:rPr>
          <w:rFonts w:ascii="Times New Roman" w:hAnsi="Times New Roman" w:cs="Times New Roman"/>
          <w:sz w:val="24"/>
        </w:rPr>
        <w:t xml:space="preserve">E.g: </w:t>
      </w:r>
      <w:r>
        <w:rPr>
          <w:rFonts w:ascii="Times New Roman" w:hAnsi="Times New Roman" w:cs="Times New Roman"/>
          <w:b/>
          <w:bCs/>
          <w:sz w:val="24"/>
        </w:rPr>
        <w:t>min_freq="0.0,0.1,0.2,0.3,0.4,0.5,0.6,0.7,0.8,0.9,1.0"</w:t>
      </w:r>
      <w:r>
        <w:rPr>
          <w:rFonts w:ascii="Times New Roman" w:hAnsi="Times New Roman" w:cs="Times New Roman"/>
          <w:sz w:val="24"/>
        </w:rPr>
        <w:t xml:space="preserve"> </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b) </w:t>
      </w:r>
      <w:r>
        <w:rPr>
          <w:rFonts w:ascii="Times New Roman" w:hAnsi="Times New Roman" w:cs="Times New Roman"/>
          <w:b/>
          <w:bCs/>
          <w:sz w:val="24"/>
        </w:rPr>
        <w:t xml:space="preserve">min_count - </w:t>
      </w:r>
      <w:r>
        <w:rPr>
          <w:rFonts w:ascii="Times New Roman" w:hAnsi="Times New Roman" w:cs="Times New Roman"/>
          <w:sz w:val="24"/>
        </w:rPr>
        <w:t>Comma-separated list defining minimal size of read families to be used in the consensus variant analysis. Read families having less reads than the cutoff criteria would be removed from the analysis.</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b/>
          <w:bCs/>
          <w:sz w:val="24"/>
        </w:rPr>
      </w:pPr>
      <w:r>
        <w:rPr>
          <w:rFonts w:ascii="Times New Roman" w:hAnsi="Times New Roman" w:cs="Times New Roman"/>
          <w:sz w:val="24"/>
        </w:rPr>
        <w:t xml:space="preserve">E.g.: </w:t>
      </w:r>
      <w:r>
        <w:rPr>
          <w:rFonts w:ascii="Times New Roman" w:hAnsi="Times New Roman" w:cs="Times New Roman"/>
          <w:b/>
          <w:bCs/>
          <w:sz w:val="24"/>
        </w:rPr>
        <w:t>min_count="0,1,2,3,4,5,6,7,8,9,10,25,50"</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b/>
          <w:bCs/>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c) </w:t>
      </w:r>
      <w:r>
        <w:rPr>
          <w:rFonts w:ascii="Times New Roman" w:hAnsi="Times New Roman" w:cs="Times New Roman"/>
          <w:b/>
          <w:bCs/>
          <w:sz w:val="24"/>
        </w:rPr>
        <w:t xml:space="preserve">min_bc3 - </w:t>
      </w:r>
      <w:r>
        <w:rPr>
          <w:rFonts w:ascii="Times New Roman" w:hAnsi="Times New Roman" w:cs="Times New Roman"/>
          <w:sz w:val="24"/>
        </w:rPr>
        <w:t xml:space="preserve">Comma-separated list defining minimal number of unique secondary barcodes to be associated with a variant within read family for variant to be considered true. Variants not passing the cutoff criteria would be considered as artifacts, unless they pass criteria for number of secondary barcodes associated with more than one read (see below) </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b/>
          <w:bCs/>
          <w:sz w:val="24"/>
        </w:rPr>
      </w:pPr>
      <w:r>
        <w:rPr>
          <w:rFonts w:ascii="Times New Roman" w:hAnsi="Times New Roman" w:cs="Times New Roman"/>
          <w:sz w:val="24"/>
        </w:rPr>
        <w:t xml:space="preserve">E.g.: </w:t>
      </w:r>
      <w:r>
        <w:rPr>
          <w:rFonts w:ascii="Times New Roman" w:hAnsi="Times New Roman" w:cs="Times New Roman"/>
          <w:b/>
          <w:bCs/>
          <w:sz w:val="24"/>
        </w:rPr>
        <w:t>min_bc3="0,1,2,3,4,5"</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b/>
          <w:bCs/>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d) </w:t>
      </w:r>
      <w:r>
        <w:rPr>
          <w:rFonts w:ascii="Times New Roman" w:hAnsi="Times New Roman" w:cs="Times New Roman"/>
          <w:b/>
          <w:bCs/>
          <w:sz w:val="24"/>
        </w:rPr>
        <w:t xml:space="preserve">bc3groupCountOK - </w:t>
      </w:r>
      <w:r>
        <w:rPr>
          <w:rFonts w:ascii="Times New Roman" w:hAnsi="Times New Roman" w:cs="Times New Roman"/>
          <w:sz w:val="24"/>
        </w:rPr>
        <w:t xml:space="preserve">Variable defining minimal number of unique secondary barcodes to be associated with a variant within read family for variant to be considered true. If </w:t>
      </w:r>
      <w:r>
        <w:rPr>
          <w:rFonts w:ascii="Times New Roman" w:hAnsi="Times New Roman" w:cs="Times New Roman"/>
          <w:b/>
          <w:bCs/>
          <w:sz w:val="24"/>
        </w:rPr>
        <w:t>min_bc3</w:t>
      </w:r>
      <w:r>
        <w:rPr>
          <w:rFonts w:ascii="Times New Roman" w:hAnsi="Times New Roman" w:cs="Times New Roman"/>
          <w:sz w:val="24"/>
        </w:rPr>
        <w:t xml:space="preserve"> cutoff defined above is smaller than this variable, the variant would be considered true only if it passes </w:t>
      </w:r>
      <w:r>
        <w:rPr>
          <w:rFonts w:ascii="Times New Roman" w:hAnsi="Times New Roman" w:cs="Times New Roman"/>
          <w:b/>
          <w:bCs/>
          <w:sz w:val="24"/>
        </w:rPr>
        <w:t>bc3groupsWithReadsAbove1</w:t>
      </w:r>
      <w:r>
        <w:rPr>
          <w:rFonts w:ascii="Times New Roman" w:hAnsi="Times New Roman" w:cs="Times New Roman"/>
          <w:sz w:val="24"/>
        </w:rPr>
        <w:t xml:space="preserve"> criteria (see below). </w:t>
      </w:r>
      <w:r>
        <w:rPr>
          <w:rFonts w:ascii="Times New Roman" w:hAnsi="Times New Roman" w:cs="Times New Roman"/>
          <w:sz w:val="24"/>
        </w:rPr>
        <w:br w:type="textWrapping"/>
      </w:r>
      <w:r>
        <w:rPr>
          <w:rFonts w:ascii="Times New Roman" w:hAnsi="Times New Roman" w:cs="Times New Roman"/>
          <w:sz w:val="24"/>
        </w:rPr>
        <w:t xml:space="preserve">By controlling this variable, the user sets a threshold above which sheer number of secondary barcodes associated with a variant is enough to confirm its authenticity. But below it, some of the secondary barcode read groups associated with a variant have to be of a specific size for variant to pass the secondary barcode group thresholds. The idea is that a variant associated with large enough number of reads is more likely to be authentic than not, even if it is associated with smaller number of different secondary barcodes.    </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b/>
          <w:bCs/>
          <w:sz w:val="24"/>
        </w:rPr>
      </w:pPr>
      <w:r>
        <w:rPr>
          <w:rFonts w:ascii="Times New Roman" w:hAnsi="Times New Roman" w:cs="Times New Roman"/>
          <w:sz w:val="24"/>
        </w:rPr>
        <w:t xml:space="preserve">E.g.: </w:t>
      </w:r>
      <w:r>
        <w:rPr>
          <w:rFonts w:ascii="Times New Roman" w:hAnsi="Times New Roman" w:cs="Times New Roman"/>
          <w:b/>
          <w:bCs/>
          <w:sz w:val="24"/>
        </w:rPr>
        <w:t>bc3groupCountOK=0</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b/>
          <w:bCs/>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a) </w:t>
      </w:r>
      <w:r>
        <w:rPr>
          <w:rFonts w:ascii="Times New Roman" w:hAnsi="Times New Roman" w:cs="Times New Roman"/>
          <w:b/>
          <w:bCs/>
          <w:sz w:val="24"/>
        </w:rPr>
        <w:t xml:space="preserve">bc3groupsWithReadsAbove1 - </w:t>
      </w:r>
      <w:r>
        <w:rPr>
          <w:rFonts w:ascii="Times New Roman" w:hAnsi="Times New Roman" w:cs="Times New Roman"/>
          <w:sz w:val="24"/>
        </w:rPr>
        <w:t xml:space="preserve">Variable defining minimal number of unique secondary barcode groups containing user-defined number of reads each to be associated with a variant within read family for variant to be considered true. A variant needs to pass either </w:t>
      </w:r>
      <w:r>
        <w:rPr>
          <w:rFonts w:ascii="Times New Roman" w:hAnsi="Times New Roman" w:cs="Times New Roman"/>
          <w:b/>
          <w:bCs/>
          <w:sz w:val="24"/>
        </w:rPr>
        <w:t>bc3groupsWithReadsAbove1</w:t>
      </w:r>
      <w:r>
        <w:rPr>
          <w:rFonts w:ascii="Times New Roman" w:hAnsi="Times New Roman" w:cs="Times New Roman"/>
          <w:sz w:val="24"/>
        </w:rPr>
        <w:t xml:space="preserve"> or </w:t>
      </w:r>
      <w:r>
        <w:rPr>
          <w:rFonts w:ascii="Times New Roman" w:hAnsi="Times New Roman" w:cs="Times New Roman"/>
          <w:b/>
          <w:bCs/>
          <w:sz w:val="24"/>
        </w:rPr>
        <w:t>bc3groupCountOK</w:t>
      </w:r>
      <w:r>
        <w:rPr>
          <w:rFonts w:ascii="Times New Roman" w:hAnsi="Times New Roman" w:cs="Times New Roman"/>
          <w:sz w:val="24"/>
        </w:rPr>
        <w:t xml:space="preserve"> criteria to be considered true. Minimal number of reads in the secondary barcode read groups analyzed here is defined by the </w:t>
      </w:r>
      <w:r>
        <w:rPr>
          <w:rFonts w:ascii="Times New Roman" w:hAnsi="Times New Roman" w:cs="Times New Roman"/>
          <w:b/>
          <w:bCs/>
          <w:sz w:val="24"/>
        </w:rPr>
        <w:t xml:space="preserve">BC3_min </w:t>
      </w:r>
      <w:r>
        <w:rPr>
          <w:rFonts w:ascii="Times New Roman" w:hAnsi="Times New Roman" w:cs="Times New Roman"/>
          <w:sz w:val="24"/>
        </w:rPr>
        <w:t>parameter (see point 8 above).</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E.g.:</w:t>
      </w:r>
      <w:r>
        <w:rPr>
          <w:rFonts w:ascii="Times New Roman" w:hAnsi="Times New Roman" w:cs="Times New Roman"/>
          <w:b/>
          <w:bCs/>
          <w:sz w:val="24"/>
        </w:rPr>
        <w:t xml:space="preserve"> bc3groupsWithReadsAbove1=0 </w:t>
      </w:r>
      <w:r>
        <w:rPr>
          <w:rFonts w:ascii="Times New Roman" w:hAnsi="Times New Roman" w:cs="Times New Roman"/>
          <w:sz w:val="24"/>
        </w:rPr>
        <w:t xml:space="preserve">  </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b/>
          <w:bCs/>
          <w:sz w:val="26"/>
          <w:szCs w:val="26"/>
          <w:u w:val="single"/>
        </w:rPr>
        <w:t>config_files/factors_table.txt:</w:t>
      </w:r>
      <w:r>
        <w:rPr>
          <w:rFonts w:ascii="Times New Roman" w:hAnsi="Times New Roman" w:cs="Times New Roman"/>
          <w:sz w:val="24"/>
        </w:rPr>
        <w:br w:type="textWrapping"/>
      </w:r>
      <w:r>
        <w:rPr>
          <w:rFonts w:ascii="Times New Roman" w:hAnsi="Times New Roman" w:cs="Times New Roman"/>
          <w:sz w:val="24"/>
        </w:rPr>
        <w:t>This file defines parameters of barcode trimming, sorting by origin and variant search for analyzed sequences. It is a tab-delimited file with 17 columns:</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bCs/>
          <w:sz w:val="24"/>
        </w:rPr>
        <w:t>sample</w:t>
      </w:r>
      <w:r>
        <w:rPr>
          <w:rFonts w:ascii="Times New Roman" w:hAnsi="Times New Roman" w:cs="Times New Roman"/>
          <w:sz w:val="24"/>
        </w:rPr>
        <w:t>: Name of the analyzed sample to which parameters appearing in the next columns would be applied. Sample names listed here should be consistent with the names listed in the ‘sample’ field of the ‘samples_table.txt’ parameter file.</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b/>
          <w:bCs/>
          <w:sz w:val="24"/>
        </w:rPr>
        <w:t>reference_size:</w:t>
      </w:r>
      <w:r>
        <w:rPr>
          <w:rFonts w:ascii="Times New Roman" w:hAnsi="Times New Roman" w:cs="Times New Roman"/>
          <w:sz w:val="24"/>
        </w:rPr>
        <w:t xml:space="preserve"> Length of the reference sequences to which the analyzed reads are aligned (in bp). </w:t>
      </w:r>
      <w:r>
        <w:rPr>
          <w:rFonts w:ascii="Times New Roman" w:hAnsi="Times New Roman" w:cs="Times New Roman"/>
          <w:b/>
          <w:bCs/>
          <w:sz w:val="24"/>
        </w:rPr>
        <w:t>The pipeline can work with multiple references per sample, but only if they have same length, hence this field accepts only a single length value for all reference sequences used.</w:t>
      </w:r>
      <w:r>
        <w:rPr>
          <w:rFonts w:ascii="Times New Roman" w:hAnsi="Times New Roman" w:cs="Times New Roman"/>
          <w:sz w:val="24"/>
        </w:rPr>
        <w:t xml:space="preserve"> </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b/>
          <w:bCs/>
          <w:sz w:val="24"/>
        </w:rPr>
        <w:t>size_f:</w:t>
      </w:r>
      <w:r>
        <w:rPr>
          <w:rFonts w:ascii="Times New Roman" w:hAnsi="Times New Roman" w:cs="Times New Roman"/>
          <w:sz w:val="24"/>
        </w:rPr>
        <w:t xml:space="preserve"> Size of the primary barcode (5’), in bp, attached to the analyzed reads by the MEMDS procedure. The barcode includes unique sequence to distinguish between group of reads in the sample + identifier bases to distinguish between reads from different samples. </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b/>
          <w:bCs/>
          <w:sz w:val="24"/>
        </w:rPr>
        <w:t>size_r:</w:t>
      </w:r>
      <w:r>
        <w:rPr>
          <w:rFonts w:ascii="Times New Roman" w:hAnsi="Times New Roman" w:cs="Times New Roman"/>
          <w:sz w:val="24"/>
        </w:rPr>
        <w:t xml:space="preserve"> Size of the secondary barcode (3’), in bp, attached to the analyzed reads by the MEMDS procedure. The barcode includes unique sequence to distinguish between group of reads in the sample + identifier bases to distinguish between reads from different samples. </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ab/>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b/>
          <w:bCs/>
          <w:sz w:val="24"/>
        </w:rPr>
        <w:t xml:space="preserve">limit_starts: </w:t>
      </w:r>
      <w:r>
        <w:rPr>
          <w:rFonts w:ascii="Times New Roman" w:hAnsi="Times New Roman" w:cs="Times New Roman"/>
          <w:sz w:val="24"/>
        </w:rPr>
        <w:t>Start position of the window in which the pipeline would search for mutations in the analyzed reads. If left empty, the pipeline would search from the first position of the reference. To specify multiple search windows, use comma-separated list of values (e.g: 15,31). Positions of “planted” mutations that indicate problems with barcode attachment (see explanation below for columns 7 - 9) also should be listed here.</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b/>
          <w:bCs/>
          <w:sz w:val="24"/>
        </w:rPr>
        <w:t xml:space="preserve"> limit_ends: </w:t>
      </w:r>
      <w:r>
        <w:rPr>
          <w:rFonts w:ascii="Times New Roman" w:hAnsi="Times New Roman" w:cs="Times New Roman"/>
          <w:sz w:val="24"/>
        </w:rPr>
        <w:t>End position of the window in which the pipeline would search for mutations in the analyzed reads. If left empty, the pipeline would search until the end of the reference. To specify multiple search windows, use comma-separated list of values (e.g: 15,84). The order of the end position values in the list should match the order of the start positions in the previous column. Positions of “planted” mutations that indicate problems with barcode attachment also should be listed here.</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 </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b/>
          <w:bCs/>
          <w:sz w:val="24"/>
        </w:rPr>
        <w:t xml:space="preserve">seq_pos: </w:t>
      </w:r>
      <w:r>
        <w:rPr>
          <w:rFonts w:ascii="Times New Roman" w:hAnsi="Times New Roman" w:cs="Times New Roman"/>
          <w:sz w:val="24"/>
        </w:rPr>
        <w:t xml:space="preserve">During the MEMDS procedure each analyzed DNA sequence is barcoded with a set of unique barcodes at its 5’ and 3’ ends. To account for the rare events when oligonucleotides used to attach the primary barcode (5’) undergo extension themselves, using the barcoded DNA as a template, a single base insertion is planted in the oligo sequence. ‘Seq_pos’ field specifies a position of this insertion, which allows the pipeline to identify these sequences and remove them from further analyses. </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ab/>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8) </w:t>
      </w:r>
      <w:r>
        <w:rPr>
          <w:rFonts w:ascii="Times New Roman" w:hAnsi="Times New Roman" w:cs="Times New Roman"/>
          <w:b/>
          <w:bCs/>
          <w:sz w:val="24"/>
        </w:rPr>
        <w:t>seq_mut:</w:t>
      </w:r>
      <w:r>
        <w:rPr>
          <w:rFonts w:ascii="Times New Roman" w:hAnsi="Times New Roman" w:cs="Times New Roman"/>
          <w:sz w:val="24"/>
        </w:rPr>
        <w:t xml:space="preserve"> This field specifies what allele should be found at the position specified by ‘seq_pos’ field to mark the sequence as an extended oligo and remove it from the analysis. The allele is listed as &lt;reference_nucleotide&gt;&lt;query_nucleotide&gt;, with INDELs marked by hyphen (“-”) (e.g.: -G).</w:t>
      </w:r>
    </w:p>
    <w:p>
      <w:pPr>
        <w:keepNext w:val="0"/>
        <w:keepLines w:val="0"/>
        <w:pageBreakBefore w:val="0"/>
        <w:kinsoku/>
        <w:wordWrap/>
        <w:overflowPunct/>
        <w:topLinePunct w:val="0"/>
        <w:autoSpaceDE/>
        <w:autoSpaceDN/>
        <w:bidi w:val="0"/>
        <w:adjustRightInd/>
        <w:snapToGrid/>
        <w:spacing w:after="0" w:line="312" w:lineRule="auto"/>
        <w:ind w:left="120"/>
        <w:textAlignment w:val="auto"/>
        <w:rPr>
          <w:rFonts w:ascii="Times New Roman" w:hAnsi="Times New Roman" w:cs="Times New Roman"/>
          <w:sz w:val="24"/>
        </w:rPr>
      </w:pPr>
      <w:r>
        <w:rPr>
          <w:rFonts w:ascii="Times New Roman" w:hAnsi="Times New Roman" w:cs="Times New Roman"/>
          <w:sz w:val="24"/>
        </w:rPr>
        <w:tab/>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9) </w:t>
      </w:r>
      <w:r>
        <w:rPr>
          <w:rFonts w:ascii="Times New Roman" w:hAnsi="Times New Roman" w:cs="Times New Roman"/>
          <w:b/>
          <w:bCs/>
          <w:sz w:val="24"/>
        </w:rPr>
        <w:t xml:space="preserve">seq_action: </w:t>
      </w:r>
      <w:r>
        <w:rPr>
          <w:rFonts w:ascii="Times New Roman" w:hAnsi="Times New Roman" w:cs="Times New Roman"/>
          <w:sz w:val="24"/>
        </w:rPr>
        <w:t xml:space="preserve">This field specifies what action to take on sequences containing the allele defined by the previous fields. </w:t>
      </w:r>
      <w:r>
        <w:rPr>
          <w:rFonts w:ascii="Times New Roman" w:hAnsi="Times New Roman" w:cs="Times New Roman"/>
          <w:b/>
          <w:bCs/>
          <w:sz w:val="24"/>
        </w:rPr>
        <w:t>Currently,</w:t>
      </w:r>
      <w:r>
        <w:rPr>
          <w:rFonts w:ascii="Times New Roman" w:hAnsi="Times New Roman" w:cs="Times New Roman"/>
          <w:sz w:val="24"/>
        </w:rPr>
        <w:t xml:space="preserve"> </w:t>
      </w:r>
      <w:r>
        <w:rPr>
          <w:rFonts w:ascii="Times New Roman" w:hAnsi="Times New Roman" w:cs="Times New Roman"/>
          <w:b/>
          <w:bCs/>
          <w:sz w:val="24"/>
        </w:rPr>
        <w:t xml:space="preserve">the pipeline is designed to remove such alleles and accepts only </w:t>
      </w:r>
      <w:r>
        <w:rPr>
          <w:rFonts w:ascii="Times New Roman" w:hAnsi="Times New Roman" w:cs="Times New Roman"/>
          <w:b/>
          <w:bCs/>
          <w:sz w:val="24"/>
          <w:u w:val="single"/>
        </w:rPr>
        <w:t>‘exclude’</w:t>
      </w:r>
      <w:r>
        <w:rPr>
          <w:rFonts w:ascii="Times New Roman" w:hAnsi="Times New Roman" w:cs="Times New Roman"/>
          <w:b/>
          <w:bCs/>
          <w:sz w:val="24"/>
        </w:rPr>
        <w:t xml:space="preserve"> keyword in this field.</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10) </w:t>
      </w:r>
      <w:r>
        <w:rPr>
          <w:rFonts w:ascii="Times New Roman" w:hAnsi="Times New Roman" w:cs="Times New Roman"/>
          <w:b/>
          <w:bCs/>
          <w:sz w:val="24"/>
        </w:rPr>
        <w:t>read_seq:</w:t>
      </w:r>
      <w:r>
        <w:rPr>
          <w:rFonts w:ascii="Times New Roman" w:hAnsi="Times New Roman" w:cs="Times New Roman"/>
          <w:sz w:val="24"/>
        </w:rPr>
        <w:t xml:space="preserve"> The primary and the secondary barcodes attached to the analyzed DNA contain a sequence of four nucleotides that serve as a sample identifier. The ‘read_seq’ field lists these identifier sequences, to allow the pipeline distinguish between sample sequences and contaminants from other libraries. Comma is used to separate between primary and secondary barcode identifiers. Vertical bar (“|”) is used to separate variants of the sequence in the same barcode. For the primary barcode sequence it is advisable to include also first three - four nucleotides of the analyzed gene following the identifier to ensure that the barcode was attached to the right DNA sequence (e.g. - ACGTTGT|ACGTAGT,CGTG).</w:t>
      </w:r>
      <w:r>
        <w:rPr>
          <w:rFonts w:hint="default" w:ascii="Times New Roman" w:hAnsi="Times New Roman" w:cs="Times New Roman"/>
          <w:sz w:val="24"/>
          <w:lang w:val="en-US"/>
        </w:rPr>
        <w:t xml:space="preserve"> </w:t>
      </w:r>
      <w:r>
        <w:rPr>
          <w:rFonts w:hint="default" w:ascii="Times New Roman" w:hAnsi="Times New Roman" w:cs="Times New Roman"/>
          <w:b/>
          <w:bCs/>
          <w:sz w:val="24"/>
          <w:u w:val="none"/>
        </w:rPr>
        <w:t>Note:</w:t>
      </w:r>
      <w:r>
        <w:rPr>
          <w:rFonts w:hint="default" w:ascii="Times New Roman" w:hAnsi="Times New Roman" w:cs="Times New Roman"/>
          <w:sz w:val="24"/>
        </w:rPr>
        <w:t xml:space="preserve"> The pipeline assumes that the order of listed identifiers is always &lt;5’ barcode ID&gt;,&lt;3’ barcode ID&gt;</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11) </w:t>
      </w:r>
      <w:r>
        <w:rPr>
          <w:rFonts w:ascii="Times New Roman" w:hAnsi="Times New Roman" w:cs="Times New Roman"/>
          <w:b/>
          <w:bCs/>
          <w:sz w:val="24"/>
        </w:rPr>
        <w:t>read_pos:</w:t>
      </w:r>
      <w:r>
        <w:rPr>
          <w:rFonts w:ascii="Times New Roman" w:hAnsi="Times New Roman" w:cs="Times New Roman"/>
          <w:sz w:val="24"/>
        </w:rPr>
        <w:t xml:space="preserve"> This field specifies start position of the identifier sequences listed in the ‘read_seq’ field, so the pipeline knows where in the read it should look for the identifiers. As in the previous field, comma separates primary and secondary barcode positions and vertical bar separates start positions of the variants in the same barcode. The secondary barcode identifier start position is determined </w:t>
      </w:r>
      <w:r>
        <w:rPr>
          <w:rFonts w:ascii="Times New Roman" w:hAnsi="Times New Roman" w:cs="Times New Roman"/>
          <w:b/>
          <w:bCs/>
          <w:sz w:val="24"/>
        </w:rPr>
        <w:t>from the end</w:t>
      </w:r>
      <w:r>
        <w:rPr>
          <w:rFonts w:ascii="Times New Roman" w:hAnsi="Times New Roman" w:cs="Times New Roman"/>
          <w:sz w:val="24"/>
        </w:rPr>
        <w:t xml:space="preserve"> of the read, therefore it is expressed as a negative value (E.g. - 15|15,-6).</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12) </w:t>
      </w:r>
      <w:r>
        <w:rPr>
          <w:rFonts w:ascii="Times New Roman" w:hAnsi="Times New Roman" w:cs="Times New Roman"/>
          <w:b/>
          <w:bCs/>
          <w:sz w:val="24"/>
        </w:rPr>
        <w:t>read_action:</w:t>
      </w:r>
      <w:r>
        <w:rPr>
          <w:rFonts w:ascii="Times New Roman" w:hAnsi="Times New Roman" w:cs="Times New Roman"/>
          <w:sz w:val="24"/>
        </w:rPr>
        <w:t xml:space="preserve"> This field specifies what action to take if identifier sequences were found at right positions within the analyzed reads. </w:t>
      </w:r>
      <w:r>
        <w:rPr>
          <w:rFonts w:ascii="Times New Roman" w:hAnsi="Times New Roman" w:cs="Times New Roman"/>
          <w:b/>
          <w:bCs/>
          <w:sz w:val="24"/>
        </w:rPr>
        <w:t xml:space="preserve">The pipeline accepts </w:t>
      </w:r>
      <w:r>
        <w:rPr>
          <w:rFonts w:ascii="Times New Roman" w:hAnsi="Times New Roman" w:cs="Times New Roman"/>
          <w:b/>
          <w:bCs/>
          <w:sz w:val="24"/>
          <w:u w:val="single"/>
        </w:rPr>
        <w:t>‘include’</w:t>
      </w:r>
      <w:r>
        <w:rPr>
          <w:rFonts w:ascii="Times New Roman" w:hAnsi="Times New Roman" w:cs="Times New Roman"/>
          <w:b/>
          <w:bCs/>
          <w:sz w:val="24"/>
        </w:rPr>
        <w:t xml:space="preserve"> keyword to indicate that the reads should be included in further analyses and any other string - to remove them</w:t>
      </w:r>
      <w:r>
        <w:rPr>
          <w:rFonts w:ascii="Times New Roman" w:hAnsi="Times New Roman" w:cs="Times New Roman"/>
          <w:sz w:val="24"/>
        </w:rPr>
        <w:t>.</w:t>
      </w:r>
      <w:r>
        <w:rPr>
          <w:rFonts w:ascii="Times New Roman" w:hAnsi="Times New Roman" w:cs="Times New Roman"/>
          <w:b/>
          <w:bCs/>
          <w:sz w:val="24"/>
        </w:rPr>
        <w:t xml:space="preserve"> </w:t>
      </w:r>
      <w:r>
        <w:rPr>
          <w:rFonts w:ascii="Times New Roman" w:hAnsi="Times New Roman" w:cs="Times New Roman"/>
          <w:sz w:val="24"/>
        </w:rPr>
        <w:t>The keywords should be listed as a comma separated list, with separate values for primary and secondary barcode identifiers (e.g.: include,include).</w:t>
      </w:r>
      <w:r>
        <w:rPr>
          <w:rFonts w:ascii="Times New Roman" w:hAnsi="Times New Roman" w:cs="Times New Roman"/>
          <w:sz w:val="24"/>
        </w:rPr>
        <w:tab/>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13) </w:t>
      </w:r>
      <w:r>
        <w:rPr>
          <w:rFonts w:ascii="Times New Roman" w:hAnsi="Times New Roman" w:cs="Times New Roman"/>
          <w:b/>
          <w:bCs/>
          <w:sz w:val="24"/>
        </w:rPr>
        <w:t>sort_pos:</w:t>
      </w:r>
      <w:r>
        <w:rPr>
          <w:rFonts w:ascii="Times New Roman" w:hAnsi="Times New Roman" w:cs="Times New Roman"/>
          <w:sz w:val="24"/>
        </w:rPr>
        <w:t xml:space="preserve"> In case that the analyzed DNA </w:t>
      </w:r>
      <w:r>
        <w:rPr>
          <w:rFonts w:hint="default" w:ascii="Times New Roman" w:hAnsi="Times New Roman" w:cs="Times New Roman"/>
          <w:sz w:val="24"/>
          <w:lang w:val="en-US"/>
        </w:rPr>
        <w:t>originates from multiple genes</w:t>
      </w:r>
      <w:r>
        <w:rPr>
          <w:rFonts w:ascii="Times New Roman" w:hAnsi="Times New Roman" w:cs="Times New Roman"/>
          <w:sz w:val="24"/>
        </w:rPr>
        <w:t>, this column specifies positions in the read that can be used to sort reads by their origin gene. The positions are listed as a comma separated list, with the semicolon separating identifying positions of different origin gene (e.g. - 63,64,65,66,67,68;63,64,65,66,67,68). Identifying positions of different haplotypes belonging to the same gene should be separated by ampersand (“&amp;”).</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ab/>
      </w:r>
    </w:p>
    <w:p>
      <w:pPr>
        <w:keepNext w:val="0"/>
        <w:keepLines w:val="0"/>
        <w:pageBreakBefore w:val="0"/>
        <w:widowControl/>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14) </w:t>
      </w:r>
      <w:r>
        <w:rPr>
          <w:rFonts w:ascii="Times New Roman" w:hAnsi="Times New Roman" w:cs="Times New Roman"/>
          <w:b/>
          <w:bCs/>
          <w:sz w:val="24"/>
        </w:rPr>
        <w:t>sort_nucl:</w:t>
      </w:r>
      <w:r>
        <w:rPr>
          <w:rFonts w:ascii="Times New Roman" w:hAnsi="Times New Roman" w:cs="Times New Roman"/>
          <w:sz w:val="24"/>
        </w:rPr>
        <w:t xml:space="preserve"> This column specifies which nucleotides should be found at the positions listed in the ‘sort_pos’ field to consider analyzed read as originating from a specific gene. As in the ‘sort_pos’ field, identifying nucleotides should be comma separated with semicolon separating data for different genes and ampersand separating haplotypes (e.g. - C,G,T,T,A,C;T,G,T,C,A,A). The order in which identifying nucleotides are listed should match the order of identifying positions listed in the previous field. </w:t>
      </w:r>
    </w:p>
    <w:p>
      <w:pPr>
        <w:keepNext w:val="0"/>
        <w:keepLines w:val="0"/>
        <w:pageBreakBefore w:val="0"/>
        <w:widowControl/>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ab/>
      </w:r>
    </w:p>
    <w:p>
      <w:pPr>
        <w:keepNext w:val="0"/>
        <w:keepLines w:val="0"/>
        <w:pageBreakBefore w:val="0"/>
        <w:widowControl/>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15)</w:t>
      </w:r>
      <w:r>
        <w:rPr>
          <w:rFonts w:ascii="Times New Roman" w:hAnsi="Times New Roman" w:cs="Times New Roman"/>
          <w:b/>
          <w:bCs/>
          <w:sz w:val="24"/>
        </w:rPr>
        <w:t xml:space="preserve"> sort_refs:</w:t>
      </w:r>
      <w:r>
        <w:rPr>
          <w:rFonts w:ascii="Times New Roman" w:hAnsi="Times New Roman" w:cs="Times New Roman"/>
          <w:sz w:val="24"/>
        </w:rPr>
        <w:t xml:space="preserve"> This column specifies names of genes from which the reads originate. These genes serve as a reference against which the reads of matching origin are aligned for mutation search. Names of different genes should be separated by semicolon (e.g. - HBB;HBD). The order in which gene names appear should match the order in which identifying nucleotide lists appear in the previous column.</w:t>
      </w:r>
    </w:p>
    <w:p>
      <w:pPr>
        <w:keepNext w:val="0"/>
        <w:keepLines w:val="0"/>
        <w:pageBreakBefore w:val="0"/>
        <w:widowControl/>
        <w:kinsoku/>
        <w:wordWrap/>
        <w:overflowPunct/>
        <w:topLinePunct w:val="0"/>
        <w:autoSpaceDE/>
        <w:autoSpaceDN/>
        <w:bidi w:val="0"/>
        <w:adjustRightInd/>
        <w:snapToGrid/>
        <w:spacing w:after="0" w:line="312" w:lineRule="auto"/>
        <w:ind w:left="240"/>
        <w:textAlignment w:val="auto"/>
        <w:rPr>
          <w:rFonts w:ascii="Times New Roman" w:hAnsi="Times New Roman" w:cs="Times New Roman"/>
          <w:sz w:val="24"/>
        </w:rPr>
      </w:pPr>
      <w:r>
        <w:rPr>
          <w:rFonts w:ascii="Times New Roman" w:hAnsi="Times New Roman" w:cs="Times New Roman"/>
          <w:sz w:val="24"/>
        </w:rPr>
        <w:tab/>
      </w:r>
    </w:p>
    <w:p>
      <w:pPr>
        <w:keepNext w:val="0"/>
        <w:keepLines w:val="0"/>
        <w:pageBreakBefore w:val="0"/>
        <w:widowControl/>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16) </w:t>
      </w:r>
      <w:r>
        <w:rPr>
          <w:rFonts w:ascii="Times New Roman" w:hAnsi="Times New Roman" w:cs="Times New Roman"/>
          <w:b/>
          <w:bCs/>
          <w:sz w:val="24"/>
        </w:rPr>
        <w:t>sort_ref:</w:t>
      </w:r>
      <w:r>
        <w:rPr>
          <w:rFonts w:ascii="Times New Roman" w:hAnsi="Times New Roman" w:cs="Times New Roman"/>
          <w:sz w:val="24"/>
        </w:rPr>
        <w:t xml:space="preserve"> This column specifies </w:t>
      </w:r>
      <w:r>
        <w:rPr>
          <w:rFonts w:hint="default" w:ascii="Times New Roman" w:hAnsi="Times New Roman" w:cs="Times New Roman"/>
          <w:sz w:val="24"/>
          <w:lang w:val="en-US"/>
        </w:rPr>
        <w:t xml:space="preserve">the </w:t>
      </w:r>
      <w:r>
        <w:rPr>
          <w:rFonts w:ascii="Times New Roman" w:hAnsi="Times New Roman" w:cs="Times New Roman"/>
          <w:sz w:val="24"/>
        </w:rPr>
        <w:t xml:space="preserve">name of a default reference against which all reads whose origin couldn’t be determined are aligned. This column should contain only a single gene name (e.g. - HBB). It can be one of the genes listed in the previous field or </w:t>
      </w:r>
      <w:r>
        <w:rPr>
          <w:rFonts w:hint="default" w:ascii="Times New Roman" w:hAnsi="Times New Roman" w:cs="Times New Roman"/>
          <w:sz w:val="24"/>
          <w:lang w:val="en-US"/>
        </w:rPr>
        <w:t>another, unrelated</w:t>
      </w:r>
      <w:r>
        <w:rPr>
          <w:rFonts w:ascii="Times New Roman" w:hAnsi="Times New Roman" w:cs="Times New Roman"/>
          <w:sz w:val="24"/>
        </w:rPr>
        <w:t xml:space="preserve"> gene.</w:t>
      </w:r>
    </w:p>
    <w:p>
      <w:pPr>
        <w:keepNext w:val="0"/>
        <w:keepLines w:val="0"/>
        <w:pageBreakBefore w:val="0"/>
        <w:widowControl/>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widowControl/>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17) </w:t>
      </w:r>
      <w:r>
        <w:rPr>
          <w:rFonts w:ascii="Times New Roman" w:hAnsi="Times New Roman" w:cs="Times New Roman"/>
          <w:b/>
          <w:bCs/>
          <w:sz w:val="24"/>
        </w:rPr>
        <w:t>sort_match:</w:t>
      </w:r>
      <w:r>
        <w:rPr>
          <w:rFonts w:ascii="Times New Roman" w:hAnsi="Times New Roman" w:cs="Times New Roman"/>
          <w:sz w:val="24"/>
        </w:rPr>
        <w:t xml:space="preserve"> This column specifies what fraction of nucleotides found at the positions specified by the ‘sort_pos’ field should match nucleotides listed in the ‘sort_nucl’ field for the read to be considered as originating</w:t>
      </w:r>
      <w:r>
        <w:rPr>
          <w:rFonts w:hint="default" w:ascii="Times New Roman" w:hAnsi="Times New Roman" w:cs="Times New Roman"/>
          <w:sz w:val="24"/>
          <w:lang w:val="en-US"/>
        </w:rPr>
        <w:t xml:space="preserve"> from</w:t>
      </w:r>
      <w:r>
        <w:rPr>
          <w:rFonts w:ascii="Times New Roman" w:hAnsi="Times New Roman" w:cs="Times New Roman"/>
          <w:sz w:val="24"/>
        </w:rPr>
        <w:t xml:space="preserve"> a specific gene. </w:t>
      </w:r>
    </w:p>
    <w:p>
      <w:pPr>
        <w:keepNext w:val="0"/>
        <w:keepLines w:val="0"/>
        <w:pageBreakBefore w:val="0"/>
        <w:widowControl/>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widowControl/>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b/>
          <w:bCs/>
          <w:sz w:val="26"/>
          <w:szCs w:val="26"/>
          <w:u w:val="single"/>
        </w:rPr>
        <w:t>Preparation of the reference sequence files:</w:t>
      </w:r>
      <w:r>
        <w:rPr>
          <w:rFonts w:ascii="Times New Roman" w:hAnsi="Times New Roman" w:cs="Times New Roman"/>
          <w:sz w:val="24"/>
        </w:rPr>
        <w:br w:type="textWrapping"/>
      </w:r>
      <w:r>
        <w:rPr>
          <w:rFonts w:ascii="Times New Roman" w:hAnsi="Times New Roman" w:cs="Times New Roman"/>
          <w:sz w:val="24"/>
        </w:rPr>
        <w:t xml:space="preserve">To identify mutations in the analyzed sample, the pipeline compares reads against a set of reference genes defined by the user. To prepare reference sequence files for use by the pipeline:  </w:t>
      </w:r>
    </w:p>
    <w:p>
      <w:pPr>
        <w:keepNext w:val="0"/>
        <w:keepLines w:val="0"/>
        <w:pageBreakBefore w:val="0"/>
        <w:widowControl/>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1) Place </w:t>
      </w:r>
      <w:r>
        <w:rPr>
          <w:rFonts w:ascii="Times New Roman" w:hAnsi="Times New Roman" w:cs="Times New Roman"/>
          <w:b/>
          <w:bCs/>
          <w:sz w:val="24"/>
        </w:rPr>
        <w:t xml:space="preserve">all reference sequence files </w:t>
      </w:r>
      <w:r>
        <w:rPr>
          <w:rFonts w:ascii="Times New Roman" w:hAnsi="Times New Roman" w:cs="Times New Roman"/>
          <w:sz w:val="24"/>
        </w:rPr>
        <w:t xml:space="preserve">in a </w:t>
      </w:r>
      <w:r>
        <w:rPr>
          <w:rFonts w:ascii="Times New Roman" w:hAnsi="Times New Roman" w:cs="Times New Roman"/>
          <w:b/>
          <w:bCs/>
          <w:sz w:val="24"/>
        </w:rPr>
        <w:t>directory</w:t>
      </w:r>
      <w:r>
        <w:rPr>
          <w:rFonts w:ascii="Times New Roman" w:hAnsi="Times New Roman" w:cs="Times New Roman"/>
          <w:sz w:val="24"/>
        </w:rPr>
        <w:t xml:space="preserve"> specified by the ‘params_dir_reference’ parameter in the ‘params_1.sh’ file. The pipeline is not designed to search for reference files at any other destination. </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2) Match the names of the reference files to the names appearing in the “sort_refs” and “sort_ref” fields of the “factors_table.txt”. </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3) Make sure that all reference files have </w:t>
      </w:r>
      <w:r>
        <w:rPr>
          <w:rFonts w:ascii="Times New Roman" w:hAnsi="Times New Roman" w:cs="Times New Roman"/>
          <w:b/>
          <w:bCs/>
          <w:sz w:val="24"/>
        </w:rPr>
        <w:t>“.fa” extension</w:t>
      </w:r>
      <w:r>
        <w:rPr>
          <w:rFonts w:ascii="Times New Roman" w:hAnsi="Times New Roman" w:cs="Times New Roman"/>
          <w:sz w:val="24"/>
        </w:rPr>
        <w:t>. The pipeline doesn’t recognize reference files with a different extension. Remember to check that OS is not configured to hide file extensions by default and “.fa” is the actual extension of the file!</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4) Check that each reference file contains only </w:t>
      </w:r>
      <w:r>
        <w:rPr>
          <w:rFonts w:ascii="Times New Roman" w:hAnsi="Times New Roman" w:cs="Times New Roman"/>
          <w:b/>
          <w:bCs/>
          <w:sz w:val="24"/>
        </w:rPr>
        <w:t>a single reference sequence</w:t>
      </w:r>
      <w:r>
        <w:rPr>
          <w:rFonts w:ascii="Times New Roman" w:hAnsi="Times New Roman" w:cs="Times New Roman"/>
          <w:sz w:val="24"/>
        </w:rPr>
        <w:t xml:space="preserve"> in FASTA format. The first line should include sequence name, starting with the “&gt;” symbol (E.g.: &gt;PPIA). The second line should include the sequence itself.</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p>
    <w:p>
      <w:pPr>
        <w:keepNext w:val="0"/>
        <w:keepLines w:val="0"/>
        <w:pageBreakBefore w:val="0"/>
        <w:kinsoku/>
        <w:wordWrap/>
        <w:overflowPunct/>
        <w:topLinePunct w:val="0"/>
        <w:autoSpaceDE/>
        <w:autoSpaceDN/>
        <w:bidi w:val="0"/>
        <w:adjustRightInd/>
        <w:snapToGrid/>
        <w:spacing w:line="312" w:lineRule="auto"/>
        <w:textAlignment w:val="auto"/>
      </w:pPr>
      <w:r>
        <w:rPr>
          <w:rFonts w:ascii="Times New Roman" w:hAnsi="Times New Roman" w:cs="Times New Roman"/>
          <w:b/>
          <w:bCs/>
          <w:sz w:val="24"/>
          <w:u w:val="single"/>
        </w:rPr>
        <w:t>Example:</w:t>
      </w:r>
      <w:r>
        <w:rPr>
          <w:rFonts w:ascii="Times New Roman" w:hAnsi="Times New Roman" w:cs="Times New Roman"/>
          <w:b/>
          <w:bCs/>
          <w:sz w:val="24"/>
        </w:rPr>
        <w:t xml:space="preserve"> </w:t>
      </w:r>
      <w:r>
        <w:rPr>
          <w:rFonts w:ascii="Times New Roman" w:hAnsi="Times New Roman" w:cs="Times New Roman"/>
          <w:sz w:val="24"/>
        </w:rPr>
        <w:t xml:space="preserve">If the “sort_refs” field contains values “HBB;HBD” and “sort_ref” field contains “HBB” value - the reference sequence directory should contain </w:t>
      </w:r>
      <w:r>
        <w:rPr>
          <w:rFonts w:ascii="Times New Roman" w:hAnsi="Times New Roman" w:cs="Times New Roman"/>
          <w:b/>
          <w:bCs/>
          <w:sz w:val="24"/>
        </w:rPr>
        <w:t>two files</w:t>
      </w:r>
      <w:r>
        <w:rPr>
          <w:rFonts w:ascii="Times New Roman" w:hAnsi="Times New Roman" w:cs="Times New Roman"/>
          <w:sz w:val="24"/>
        </w:rPr>
        <w:t xml:space="preserve">: “HBB.fa” and “HBD.fa”. Each file should contain </w:t>
      </w:r>
      <w:r>
        <w:rPr>
          <w:rFonts w:ascii="Times New Roman" w:hAnsi="Times New Roman" w:cs="Times New Roman"/>
          <w:b/>
          <w:bCs/>
          <w:sz w:val="24"/>
        </w:rPr>
        <w:t>a single reference sequence</w:t>
      </w:r>
      <w:r>
        <w:rPr>
          <w:rFonts w:ascii="Times New Roman" w:hAnsi="Times New Roman" w:cs="Times New Roman"/>
          <w:sz w:val="24"/>
        </w:rPr>
        <w:t xml:space="preserve"> of the appropriate gene (or part of it). </w:t>
      </w:r>
      <w:r>
        <w:rPr>
          <w:rFonts w:ascii="Times New Roman" w:hAnsi="Times New Roman" w:cs="Times New Roman"/>
          <w:sz w:val="24"/>
        </w:rPr>
        <w:br w:type="textWrapping"/>
      </w:r>
    </w:p>
    <w:p>
      <w:pPr>
        <w:keepNext w:val="0"/>
        <w:keepLines w:val="0"/>
        <w:pageBreakBefore w:val="0"/>
        <w:widowControl w:val="0"/>
        <w:kinsoku/>
        <w:wordWrap/>
        <w:overflowPunct/>
        <w:topLinePunct w:val="0"/>
        <w:autoSpaceDE/>
        <w:autoSpaceDN/>
        <w:bidi w:val="0"/>
        <w:adjustRightInd/>
        <w:snapToGrid/>
        <w:spacing w:after="0" w:line="312" w:lineRule="auto"/>
        <w:ind w:left="720" w:leftChars="0" w:firstLine="0" w:firstLineChars="0"/>
        <w:textAlignment w:val="auto"/>
        <w:rPr>
          <w:rFonts w:hint="default" w:ascii="Times New Roman" w:hAnsi="Times New Roman" w:cs="Times New Roman"/>
          <w:b w:val="0"/>
          <w:bCs w:val="0"/>
          <w:i w:val="0"/>
          <w:iCs w:val="0"/>
          <w:sz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文鼎ＰＬ简中楷">
    <w:panose1 w:val="02010600030101010101"/>
    <w:charset w:val="86"/>
    <w:family w:val="auto"/>
    <w:pitch w:val="default"/>
    <w:sig w:usb0="00000001" w:usb1="080E0000" w:usb2="00000000" w:usb3="00000000" w:csb0="0004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Calibri Light">
    <w:altName w:val="Arial"/>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footnotePr>
    <w:footnote w:id="0"/>
    <w:footnote w:id="1"/>
  </w:footnotePr>
  <w:endnotePr>
    <w:endnote w:id="0"/>
    <w:endnote w:id="1"/>
  </w:endnotePr>
  <w:compat>
    <w:splitPgBreakAndParaMark/>
    <w:compatSetting w:name="compatibilityMode" w:uri="http://schemas.microsoft.com/office/word" w:val="12"/>
  </w:compat>
  <w:rsids>
    <w:rsidRoot w:val="00000000"/>
    <w:rsid w:val="5FA76145"/>
    <w:rsid w:val="68192577"/>
    <w:rsid w:val="DF7D94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2817</Words>
  <Characters>16059</Characters>
  <Lines>133</Lines>
  <Paragraphs>37</Paragraphs>
  <TotalTime>1</TotalTime>
  <ScaleCrop>false</ScaleCrop>
  <LinksUpToDate>false</LinksUpToDate>
  <CharactersWithSpaces>18839</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evgeni</cp:lastModifiedBy>
  <dcterms:modified xsi:type="dcterms:W3CDTF">2022-08-29T17:06:42Z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